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F3D44" w:rsidRPr="004F3D44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4F3D44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F3D44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20084ACF" w:rsidR="00E41987" w:rsidRPr="004F3D44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F3D44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443FB8">
              <w:rPr>
                <w:rFonts w:asciiTheme="majorHAnsi" w:hAnsiTheme="majorHAnsi"/>
                <w:b/>
                <w:color w:val="000000" w:themeColor="text1"/>
              </w:rPr>
              <w:t>50</w:t>
            </w:r>
          </w:p>
        </w:tc>
      </w:tr>
    </w:tbl>
    <w:p w14:paraId="4E687D8C" w14:textId="77777777" w:rsidR="00062B95" w:rsidRPr="004F3D44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65372A16" w:rsidR="00062B95" w:rsidRPr="004F3D44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Belo Horizonte</w:t>
      </w:r>
      <w:r w:rsidR="00062B95" w:rsidRPr="004F3D44">
        <w:rPr>
          <w:rFonts w:asciiTheme="majorHAnsi" w:hAnsiTheme="majorHAnsi"/>
          <w:color w:val="000000" w:themeColor="text1"/>
        </w:rPr>
        <w:t>/</w:t>
      </w:r>
      <w:r w:rsidRPr="004F3D44">
        <w:rPr>
          <w:rFonts w:asciiTheme="majorHAnsi" w:hAnsiTheme="majorHAnsi"/>
          <w:color w:val="000000" w:themeColor="text1"/>
        </w:rPr>
        <w:t xml:space="preserve"> </w:t>
      </w:r>
      <w:r w:rsidR="00062B95" w:rsidRPr="004F3D44">
        <w:rPr>
          <w:rFonts w:asciiTheme="majorHAnsi" w:hAnsiTheme="majorHAnsi"/>
          <w:color w:val="000000" w:themeColor="text1"/>
        </w:rPr>
        <w:t xml:space="preserve">MG, </w:t>
      </w:r>
      <w:r w:rsidRPr="004F3D44">
        <w:rPr>
          <w:rFonts w:asciiTheme="majorHAnsi" w:hAnsiTheme="majorHAnsi"/>
          <w:color w:val="000000" w:themeColor="text1"/>
        </w:rPr>
        <w:t>0</w:t>
      </w:r>
      <w:r w:rsidR="00443FB8">
        <w:rPr>
          <w:rFonts w:asciiTheme="majorHAnsi" w:hAnsiTheme="majorHAnsi"/>
          <w:color w:val="000000" w:themeColor="text1"/>
        </w:rPr>
        <w:t>5</w:t>
      </w:r>
      <w:r w:rsidR="00062B95" w:rsidRPr="004F3D44">
        <w:rPr>
          <w:rFonts w:asciiTheme="majorHAnsi" w:hAnsiTheme="majorHAnsi"/>
          <w:color w:val="000000" w:themeColor="text1"/>
        </w:rPr>
        <w:t xml:space="preserve"> de </w:t>
      </w:r>
      <w:r w:rsidR="00443FB8">
        <w:rPr>
          <w:rFonts w:asciiTheme="majorHAnsi" w:hAnsiTheme="majorHAnsi"/>
          <w:color w:val="000000" w:themeColor="text1"/>
        </w:rPr>
        <w:t>junho</w:t>
      </w:r>
      <w:r w:rsidR="00062B95" w:rsidRPr="004F3D44">
        <w:rPr>
          <w:rFonts w:asciiTheme="majorHAnsi" w:hAnsiTheme="majorHAnsi"/>
          <w:color w:val="000000" w:themeColor="text1"/>
        </w:rPr>
        <w:t xml:space="preserve"> de 20</w:t>
      </w:r>
      <w:r w:rsidRPr="004F3D44">
        <w:rPr>
          <w:rFonts w:asciiTheme="majorHAnsi" w:hAnsiTheme="majorHAnsi"/>
          <w:color w:val="000000" w:themeColor="text1"/>
        </w:rPr>
        <w:t>23</w:t>
      </w:r>
      <w:r w:rsidR="00062B95" w:rsidRPr="004F3D44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4F3D44" w:rsidRDefault="00646A59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21C4E325" w14:textId="4AD48E96" w:rsidR="00535CA4" w:rsidRPr="004F3D44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Verificação de quórum</w:t>
      </w:r>
      <w:r w:rsidR="003C5BD4" w:rsidRPr="004F3D44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4F3D44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Comunicados</w:t>
      </w:r>
      <w:r w:rsidR="00182038" w:rsidRPr="004F3D44">
        <w:rPr>
          <w:rFonts w:asciiTheme="majorHAnsi" w:hAnsiTheme="majorHAnsi"/>
          <w:color w:val="000000" w:themeColor="text1"/>
        </w:rPr>
        <w:t>:</w:t>
      </w:r>
    </w:p>
    <w:p w14:paraId="4DF354A9" w14:textId="1976E31E" w:rsidR="5AB9D02A" w:rsidRPr="004F3D44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a) Do Coordenador;</w:t>
      </w:r>
    </w:p>
    <w:p w14:paraId="40AA419D" w14:textId="52ECCC15" w:rsidR="5AB9D02A" w:rsidRDefault="5AB9D02A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b) Dos membros da Comissão;</w:t>
      </w:r>
    </w:p>
    <w:p w14:paraId="7B1F889F" w14:textId="6A7C371E" w:rsidR="00443FB8" w:rsidRPr="004F3D44" w:rsidRDefault="00443FB8" w:rsidP="0FCFD1D6">
      <w:pPr>
        <w:spacing w:line="360" w:lineRule="auto"/>
        <w:ind w:firstLine="28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c) Assessoria;</w:t>
      </w:r>
    </w:p>
    <w:p w14:paraId="57E9BF9A" w14:textId="75F3E086" w:rsidR="00254786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6F7E50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6F7E50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4F3D44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443FB8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4F3D44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2EA47E75" w14:textId="3BB00A63" w:rsidR="00443FB8" w:rsidRP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1.2.3 –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Articulação Interinstitucional Com A Finalidade De Implementação Da </w:t>
      </w:r>
      <w:proofErr w:type="spellStart"/>
      <w:r w:rsidRPr="00443FB8">
        <w:rPr>
          <w:rFonts w:asciiTheme="majorHAnsi" w:eastAsiaTheme="majorEastAsia" w:hAnsiTheme="majorHAnsi" w:cstheme="majorBidi"/>
          <w:color w:val="000000" w:themeColor="text1"/>
        </w:rPr>
        <w:t>Athis</w:t>
      </w:r>
      <w:proofErr w:type="spellEnd"/>
      <w:r w:rsidRPr="00443FB8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6145B62D" w14:textId="0D456FCC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1.2.6 –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Articulação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 Ações </w:t>
      </w:r>
      <w:r>
        <w:rPr>
          <w:rFonts w:asciiTheme="majorHAnsi" w:eastAsiaTheme="majorEastAsia" w:hAnsiTheme="majorHAnsi" w:cstheme="majorBidi"/>
          <w:color w:val="000000" w:themeColor="text1"/>
        </w:rPr>
        <w:t>com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a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 C</w:t>
      </w:r>
      <w:r>
        <w:rPr>
          <w:rFonts w:asciiTheme="majorHAnsi" w:eastAsiaTheme="majorEastAsia" w:hAnsiTheme="majorHAnsi" w:cstheme="majorBidi"/>
          <w:color w:val="000000" w:themeColor="text1"/>
        </w:rPr>
        <w:t>PP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-C</w:t>
      </w:r>
      <w:r>
        <w:rPr>
          <w:rFonts w:asciiTheme="majorHAnsi" w:eastAsiaTheme="majorEastAsia" w:hAnsiTheme="majorHAnsi" w:cstheme="majorBidi"/>
          <w:color w:val="000000" w:themeColor="text1"/>
        </w:rPr>
        <w:t>AU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/B</w:t>
      </w:r>
      <w:r>
        <w:rPr>
          <w:rFonts w:asciiTheme="majorHAnsi" w:eastAsiaTheme="majorEastAsia" w:hAnsiTheme="majorHAnsi" w:cstheme="majorBidi"/>
          <w:color w:val="000000" w:themeColor="text1"/>
        </w:rPr>
        <w:t>R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e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 CATHIS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CAU/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</w:rPr>
        <w:t>UFs</w:t>
      </w:r>
      <w:proofErr w:type="spellEnd"/>
      <w:r w:rsidRPr="00443FB8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2BAFD153" w14:textId="4F1BE01C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1.3.5.2 –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Proposta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 Frente Parlamentar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(ALMG);</w:t>
      </w:r>
    </w:p>
    <w:p w14:paraId="2A7C122A" w14:textId="44862C6A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1.3.6.2 –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Elencar Projetos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 Lei Estaduais </w:t>
      </w:r>
      <w:r>
        <w:rPr>
          <w:rFonts w:asciiTheme="majorHAnsi" w:eastAsiaTheme="majorEastAsia" w:hAnsiTheme="majorHAnsi" w:cstheme="majorBidi"/>
          <w:color w:val="000000" w:themeColor="text1"/>
        </w:rPr>
        <w:t>p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ara </w:t>
      </w:r>
      <w:r>
        <w:rPr>
          <w:rFonts w:asciiTheme="majorHAnsi" w:eastAsiaTheme="majorEastAsia" w:hAnsiTheme="majorHAnsi" w:cstheme="majorBidi"/>
          <w:color w:val="000000" w:themeColor="text1"/>
        </w:rPr>
        <w:t>a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a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tuação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o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CAU/MG</w:t>
      </w:r>
      <w:r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35FA12F3" w14:textId="6C07F2E0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2.1.16 –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Propor Ações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 Divulgação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a ATHIS;</w:t>
      </w:r>
    </w:p>
    <w:p w14:paraId="64D2208F" w14:textId="25E29F16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3.1.13.2 – 4°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Seminário Conjunto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as Comissões Especiais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(2023);</w:t>
      </w:r>
    </w:p>
    <w:p w14:paraId="52271D51" w14:textId="59A90076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AÇÃO: 3.1.17 – IV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Seminário ATHIS: Experiência Dos Editais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o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CAU/MG;</w:t>
      </w:r>
    </w:p>
    <w:p w14:paraId="05D8625B" w14:textId="37DA875B" w:rsidR="00443FB8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443FB8">
        <w:rPr>
          <w:rFonts w:asciiTheme="majorHAnsi" w:eastAsiaTheme="majorEastAsia" w:hAnsiTheme="majorHAnsi" w:cstheme="majorBidi"/>
          <w:color w:val="000000" w:themeColor="text1"/>
        </w:rPr>
        <w:t>AÇÃO: 1.5.3.3 –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Edital </w:t>
      </w:r>
      <w:r>
        <w:rPr>
          <w:rFonts w:asciiTheme="majorHAnsi" w:eastAsiaTheme="majorEastAsia" w:hAnsiTheme="majorHAnsi" w:cstheme="majorBidi"/>
          <w:color w:val="000000" w:themeColor="text1"/>
        </w:rPr>
        <w:t>d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e Patrocínio </w:t>
      </w:r>
      <w:r>
        <w:rPr>
          <w:rFonts w:asciiTheme="majorHAnsi" w:eastAsiaTheme="majorEastAsia" w:hAnsiTheme="majorHAnsi" w:cstheme="majorBidi"/>
          <w:color w:val="000000" w:themeColor="text1"/>
        </w:rPr>
        <w:t>n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 xml:space="preserve">a Modalidade ATHIS </w:t>
      </w:r>
      <w:r w:rsidRPr="00443FB8">
        <w:rPr>
          <w:rFonts w:asciiTheme="majorHAnsi" w:eastAsiaTheme="majorEastAsia" w:hAnsiTheme="majorHAnsi" w:cstheme="majorBidi"/>
          <w:color w:val="000000" w:themeColor="text1"/>
        </w:rPr>
        <w:t>– 2023;</w:t>
      </w:r>
    </w:p>
    <w:p w14:paraId="4EFA273F" w14:textId="77777777" w:rsidR="00443FB8" w:rsidRPr="004F3D44" w:rsidRDefault="00443FB8" w:rsidP="00443FB8">
      <w:pPr>
        <w:pStyle w:val="PargrafodaLista"/>
        <w:ind w:left="792"/>
        <w:rPr>
          <w:rFonts w:asciiTheme="majorHAnsi" w:eastAsiaTheme="majorEastAsia" w:hAnsiTheme="majorHAnsi" w:cstheme="majorBidi"/>
          <w:color w:val="000000" w:themeColor="text1"/>
        </w:rPr>
      </w:pPr>
    </w:p>
    <w:p w14:paraId="0802F7D0" w14:textId="0DFCF54F" w:rsidR="004F3D44" w:rsidRPr="004F3D44" w:rsidRDefault="00443FB8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Outros Assuntos.</w:t>
      </w:r>
    </w:p>
    <w:p w14:paraId="4C682870" w14:textId="77777777" w:rsidR="0013144F" w:rsidRPr="004F3D44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</w:p>
    <w:p w14:paraId="4C880907" w14:textId="77777777" w:rsidR="0013144F" w:rsidRPr="004F3D44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BFBFBF" w:themeColor="background1" w:themeShade="BF"/>
        </w:rPr>
      </w:pPr>
    </w:p>
    <w:p w14:paraId="6EA2A6E6" w14:textId="61B6F8B7" w:rsidR="00F363D2" w:rsidRPr="004F3D44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BFBFBF" w:themeColor="background1" w:themeShade="BF"/>
        </w:rPr>
      </w:pPr>
    </w:p>
    <w:sectPr w:rsidR="00F363D2" w:rsidRPr="004F3D4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954"/>
    <w:multiLevelType w:val="multilevel"/>
    <w:tmpl w:val="1458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2973045">
    <w:abstractNumId w:val="43"/>
  </w:num>
  <w:num w:numId="2" w16cid:durableId="2007436082">
    <w:abstractNumId w:val="17"/>
  </w:num>
  <w:num w:numId="3" w16cid:durableId="1245453021">
    <w:abstractNumId w:val="45"/>
  </w:num>
  <w:num w:numId="4" w16cid:durableId="1734430797">
    <w:abstractNumId w:val="24"/>
  </w:num>
  <w:num w:numId="5" w16cid:durableId="755323500">
    <w:abstractNumId w:val="28"/>
  </w:num>
  <w:num w:numId="6" w16cid:durableId="898705180">
    <w:abstractNumId w:val="13"/>
  </w:num>
  <w:num w:numId="7" w16cid:durableId="2057657518">
    <w:abstractNumId w:val="11"/>
  </w:num>
  <w:num w:numId="8" w16cid:durableId="232159063">
    <w:abstractNumId w:val="18"/>
  </w:num>
  <w:num w:numId="9" w16cid:durableId="424152394">
    <w:abstractNumId w:val="32"/>
  </w:num>
  <w:num w:numId="10" w16cid:durableId="618683907">
    <w:abstractNumId w:val="0"/>
  </w:num>
  <w:num w:numId="11" w16cid:durableId="1599869189">
    <w:abstractNumId w:val="9"/>
  </w:num>
  <w:num w:numId="12" w16cid:durableId="1277907204">
    <w:abstractNumId w:val="21"/>
  </w:num>
  <w:num w:numId="13" w16cid:durableId="1657341686">
    <w:abstractNumId w:val="38"/>
  </w:num>
  <w:num w:numId="14" w16cid:durableId="1274440053">
    <w:abstractNumId w:val="35"/>
  </w:num>
  <w:num w:numId="15" w16cid:durableId="20311806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660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844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95293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252234">
    <w:abstractNumId w:val="3"/>
  </w:num>
  <w:num w:numId="20" w16cid:durableId="1677152253">
    <w:abstractNumId w:val="37"/>
  </w:num>
  <w:num w:numId="21" w16cid:durableId="1841849923">
    <w:abstractNumId w:val="39"/>
  </w:num>
  <w:num w:numId="22" w16cid:durableId="1637030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521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166558">
    <w:abstractNumId w:val="23"/>
  </w:num>
  <w:num w:numId="25" w16cid:durableId="1599749558">
    <w:abstractNumId w:val="40"/>
  </w:num>
  <w:num w:numId="26" w16cid:durableId="1942491106">
    <w:abstractNumId w:val="26"/>
  </w:num>
  <w:num w:numId="27" w16cid:durableId="603537383">
    <w:abstractNumId w:val="27"/>
  </w:num>
  <w:num w:numId="28" w16cid:durableId="1501192633">
    <w:abstractNumId w:val="15"/>
  </w:num>
  <w:num w:numId="29" w16cid:durableId="594366583">
    <w:abstractNumId w:val="36"/>
  </w:num>
  <w:num w:numId="30" w16cid:durableId="1205174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1632201">
    <w:abstractNumId w:val="6"/>
  </w:num>
  <w:num w:numId="32" w16cid:durableId="759059846">
    <w:abstractNumId w:val="34"/>
  </w:num>
  <w:num w:numId="33" w16cid:durableId="848906535">
    <w:abstractNumId w:val="16"/>
  </w:num>
  <w:num w:numId="34" w16cid:durableId="1279683790">
    <w:abstractNumId w:val="33"/>
  </w:num>
  <w:num w:numId="35" w16cid:durableId="1726291045">
    <w:abstractNumId w:val="2"/>
  </w:num>
  <w:num w:numId="36" w16cid:durableId="2065792157">
    <w:abstractNumId w:val="30"/>
  </w:num>
  <w:num w:numId="37" w16cid:durableId="840391396">
    <w:abstractNumId w:val="10"/>
  </w:num>
  <w:num w:numId="38" w16cid:durableId="594284299">
    <w:abstractNumId w:val="42"/>
  </w:num>
  <w:num w:numId="39" w16cid:durableId="1641574484">
    <w:abstractNumId w:val="41"/>
  </w:num>
  <w:num w:numId="40" w16cid:durableId="398672314">
    <w:abstractNumId w:val="29"/>
  </w:num>
  <w:num w:numId="41" w16cid:durableId="2052798255">
    <w:abstractNumId w:val="19"/>
  </w:num>
  <w:num w:numId="42" w16cid:durableId="1136216483">
    <w:abstractNumId w:val="14"/>
  </w:num>
  <w:num w:numId="43" w16cid:durableId="2043049380">
    <w:abstractNumId w:val="5"/>
  </w:num>
  <w:num w:numId="44" w16cid:durableId="1342051743">
    <w:abstractNumId w:val="44"/>
  </w:num>
  <w:num w:numId="45" w16cid:durableId="519854627">
    <w:abstractNumId w:val="12"/>
  </w:num>
  <w:num w:numId="46" w16cid:durableId="164083881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3FB8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AA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F33A-0F14-4182-86E1-12FC7EF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25</cp:revision>
  <cp:lastPrinted>2017-02-20T11:23:00Z</cp:lastPrinted>
  <dcterms:created xsi:type="dcterms:W3CDTF">2023-01-27T11:56:00Z</dcterms:created>
  <dcterms:modified xsi:type="dcterms:W3CDTF">2023-05-30T15:48:00Z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