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Layout w:type="fixed"/>
        <w:tblLook w:val="04A0" w:firstRow="1" w:lastRow="0" w:firstColumn="1" w:lastColumn="0" w:noHBand="0" w:noVBand="1"/>
      </w:tblPr>
      <w:tblGrid>
        <w:gridCol w:w="1838"/>
        <w:gridCol w:w="4961"/>
        <w:gridCol w:w="3389"/>
      </w:tblGrid>
      <w:tr w:rsidR="002A57A5" w:rsidRPr="003C3D4C" w14:paraId="79A28747" w14:textId="77777777">
        <w:trPr>
          <w:trHeight w:val="692"/>
          <w:jc w:val="center"/>
        </w:trPr>
        <w:tc>
          <w:tcPr>
            <w:tcW w:w="10188" w:type="dxa"/>
            <w:gridSpan w:val="3"/>
            <w:shd w:val="clear" w:color="auto" w:fill="D9D9D9" w:themeFill="background1" w:themeFillShade="D9"/>
            <w:vAlign w:val="center"/>
          </w:tcPr>
          <w:p w14:paraId="3F2811F2" w14:textId="77777777" w:rsidR="00D43578" w:rsidRPr="00513883" w:rsidRDefault="00D43578" w:rsidP="00D43578">
            <w:pPr>
              <w:spacing w:line="276" w:lineRule="auto"/>
              <w:jc w:val="center"/>
              <w:rPr>
                <w:rFonts w:asciiTheme="majorHAnsi" w:hAnsiTheme="majorHAnsi"/>
                <w:b/>
                <w:lang w:val="pt-BR"/>
              </w:rPr>
            </w:pPr>
            <w:r>
              <w:rPr>
                <w:rFonts w:asciiTheme="majorHAnsi" w:hAnsiTheme="majorHAnsi"/>
                <w:b/>
                <w:lang w:val="pt-BR"/>
              </w:rPr>
              <w:t>COMISSÃO DE ORGANIZAÇÃO E ADMINISTRAÇÃO</w:t>
            </w:r>
          </w:p>
          <w:p w14:paraId="72747B13" w14:textId="0338C9FA" w:rsidR="002A57A5" w:rsidRPr="0095776C" w:rsidRDefault="007958C6" w:rsidP="00200866">
            <w:pPr>
              <w:suppressLineNumbers/>
              <w:spacing w:line="276" w:lineRule="auto"/>
              <w:jc w:val="center"/>
              <w:rPr>
                <w:rFonts w:ascii="Cambria" w:hAnsi="Cambria" w:cs="Times New Roman"/>
                <w:lang w:val="pt-BR"/>
              </w:rPr>
            </w:pPr>
            <w:r w:rsidRPr="0095776C">
              <w:rPr>
                <w:rFonts w:ascii="Cambria" w:eastAsia="Calibri" w:hAnsi="Cambria" w:cs="Times New Roman"/>
                <w:b/>
                <w:lang w:val="pt-BR"/>
              </w:rPr>
              <w:t xml:space="preserve">SÚMULA DA </w:t>
            </w:r>
            <w:r w:rsidR="00D43578">
              <w:rPr>
                <w:rFonts w:ascii="Cambria" w:eastAsia="Calibri" w:hAnsi="Cambria" w:cs="Times New Roman"/>
                <w:b/>
                <w:lang w:val="pt-BR"/>
              </w:rPr>
              <w:t>23</w:t>
            </w:r>
            <w:r w:rsidR="00200866">
              <w:rPr>
                <w:rFonts w:ascii="Cambria" w:eastAsia="Calibri" w:hAnsi="Cambria" w:cs="Times New Roman"/>
                <w:b/>
                <w:lang w:val="pt-BR"/>
              </w:rPr>
              <w:t>9</w:t>
            </w:r>
            <w:r w:rsidRPr="0095776C">
              <w:rPr>
                <w:rFonts w:ascii="Cambria" w:eastAsia="Calibri" w:hAnsi="Cambria" w:cs="Times New Roman"/>
                <w:b/>
                <w:lang w:val="pt-BR"/>
              </w:rPr>
              <w:t xml:space="preserve">ª REUNIÃO </w:t>
            </w:r>
            <w:r w:rsidR="00D43578">
              <w:rPr>
                <w:rFonts w:ascii="Cambria" w:eastAsia="Calibri" w:hAnsi="Cambria" w:cs="Times New Roman"/>
                <w:b/>
                <w:lang w:val="pt-BR"/>
              </w:rPr>
              <w:t>ORDINÁRIA</w:t>
            </w:r>
          </w:p>
        </w:tc>
      </w:tr>
      <w:tr w:rsidR="002A57A5" w:rsidRPr="003C3D4C" w14:paraId="2B0BCC5A" w14:textId="77777777">
        <w:trPr>
          <w:trHeight w:val="70"/>
          <w:jc w:val="center"/>
        </w:trPr>
        <w:tc>
          <w:tcPr>
            <w:tcW w:w="10188" w:type="dxa"/>
            <w:gridSpan w:val="3"/>
            <w:tcBorders>
              <w:left w:val="nil"/>
              <w:right w:val="nil"/>
            </w:tcBorders>
            <w:shd w:val="clear" w:color="auto" w:fill="auto"/>
            <w:vAlign w:val="center"/>
          </w:tcPr>
          <w:p w14:paraId="6B2CA6E7" w14:textId="77777777" w:rsidR="002A57A5" w:rsidRPr="00C37452" w:rsidRDefault="002A57A5">
            <w:pPr>
              <w:suppressLineNumbers/>
              <w:jc w:val="both"/>
              <w:rPr>
                <w:rFonts w:ascii="Cambria" w:hAnsi="Cambria" w:cs="Times New Roman"/>
                <w:sz w:val="10"/>
                <w:szCs w:val="10"/>
                <w:lang w:val="pt-BR"/>
              </w:rPr>
            </w:pPr>
          </w:p>
        </w:tc>
      </w:tr>
      <w:tr w:rsidR="002A57A5" w:rsidRPr="00332061" w14:paraId="11085272" w14:textId="77777777">
        <w:trPr>
          <w:trHeight w:val="330"/>
          <w:jc w:val="center"/>
        </w:trPr>
        <w:tc>
          <w:tcPr>
            <w:tcW w:w="10188" w:type="dxa"/>
            <w:gridSpan w:val="3"/>
            <w:shd w:val="clear" w:color="auto" w:fill="D9D9D9" w:themeFill="background1" w:themeFillShade="D9"/>
            <w:vAlign w:val="center"/>
          </w:tcPr>
          <w:p w14:paraId="7EAB69D7" w14:textId="414D61B9" w:rsidR="002A57A5" w:rsidRPr="00332061" w:rsidRDefault="007958C6" w:rsidP="008C6AF6">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LOCAL E DATA:</w:t>
            </w:r>
          </w:p>
        </w:tc>
      </w:tr>
      <w:tr w:rsidR="002A57A5" w:rsidRPr="00D43578" w14:paraId="4EAD2C86" w14:textId="77777777" w:rsidTr="008C6AF6">
        <w:trPr>
          <w:trHeight w:val="330"/>
          <w:jc w:val="center"/>
        </w:trPr>
        <w:tc>
          <w:tcPr>
            <w:tcW w:w="1838" w:type="dxa"/>
            <w:shd w:val="clear" w:color="auto" w:fill="D9D9D9" w:themeFill="background1" w:themeFillShade="D9"/>
            <w:vAlign w:val="center"/>
          </w:tcPr>
          <w:p w14:paraId="074FA447"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DATA:</w:t>
            </w:r>
          </w:p>
        </w:tc>
        <w:tc>
          <w:tcPr>
            <w:tcW w:w="8350" w:type="dxa"/>
            <w:gridSpan w:val="2"/>
            <w:shd w:val="clear" w:color="auto" w:fill="auto"/>
            <w:vAlign w:val="center"/>
          </w:tcPr>
          <w:p w14:paraId="155DE880" w14:textId="2F85FAA6" w:rsidR="002A57A5" w:rsidRPr="00D43578" w:rsidRDefault="00200866" w:rsidP="00200866">
            <w:pPr>
              <w:suppressLineNumbers/>
              <w:jc w:val="both"/>
              <w:rPr>
                <w:rFonts w:ascii="Cambria" w:hAnsi="Cambria"/>
                <w:sz w:val="20"/>
                <w:szCs w:val="20"/>
                <w:lang w:val="pt-BR"/>
              </w:rPr>
            </w:pPr>
            <w:r>
              <w:rPr>
                <w:rFonts w:ascii="Cambria" w:eastAsia="Calibri" w:hAnsi="Cambria" w:cs="Times New Roman"/>
                <w:sz w:val="20"/>
                <w:szCs w:val="20"/>
                <w:lang w:val="pt-BR"/>
              </w:rPr>
              <w:t>22</w:t>
            </w:r>
            <w:r w:rsidR="00D43578">
              <w:rPr>
                <w:rFonts w:ascii="Cambria" w:eastAsia="Calibri" w:hAnsi="Cambria" w:cs="Times New Roman"/>
                <w:sz w:val="20"/>
                <w:szCs w:val="20"/>
                <w:lang w:val="pt-BR"/>
              </w:rPr>
              <w:t xml:space="preserve"> de </w:t>
            </w:r>
            <w:r>
              <w:rPr>
                <w:rFonts w:ascii="Cambria" w:eastAsia="Calibri" w:hAnsi="Cambria" w:cs="Times New Roman"/>
                <w:sz w:val="20"/>
                <w:szCs w:val="20"/>
                <w:lang w:val="pt-BR"/>
              </w:rPr>
              <w:t>março</w:t>
            </w:r>
            <w:r w:rsidR="00D43578">
              <w:rPr>
                <w:rFonts w:ascii="Cambria" w:eastAsia="Calibri" w:hAnsi="Cambria" w:cs="Times New Roman"/>
                <w:sz w:val="20"/>
                <w:szCs w:val="20"/>
                <w:lang w:val="pt-BR"/>
              </w:rPr>
              <w:t xml:space="preserve"> de 2023</w:t>
            </w:r>
          </w:p>
        </w:tc>
      </w:tr>
      <w:tr w:rsidR="002A57A5" w:rsidRPr="003C3D4C" w14:paraId="698B0460" w14:textId="77777777" w:rsidTr="008C6AF6">
        <w:trPr>
          <w:trHeight w:val="330"/>
          <w:jc w:val="center"/>
        </w:trPr>
        <w:tc>
          <w:tcPr>
            <w:tcW w:w="1838" w:type="dxa"/>
            <w:shd w:val="clear" w:color="auto" w:fill="D9D9D9" w:themeFill="background1" w:themeFillShade="D9"/>
            <w:vAlign w:val="center"/>
          </w:tcPr>
          <w:p w14:paraId="6491E918"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LOCAL:</w:t>
            </w:r>
          </w:p>
        </w:tc>
        <w:tc>
          <w:tcPr>
            <w:tcW w:w="8350" w:type="dxa"/>
            <w:gridSpan w:val="2"/>
            <w:shd w:val="clear" w:color="auto" w:fill="auto"/>
            <w:vAlign w:val="center"/>
          </w:tcPr>
          <w:p w14:paraId="4CA82472" w14:textId="052BE641" w:rsidR="002A57A5" w:rsidRPr="00332061" w:rsidRDefault="00BB5C2F" w:rsidP="00D43578">
            <w:pPr>
              <w:suppressLineNumbers/>
              <w:jc w:val="both"/>
              <w:rPr>
                <w:rFonts w:ascii="Cambria" w:hAnsi="Cambria" w:cs="Times New Roman"/>
                <w:sz w:val="20"/>
                <w:szCs w:val="20"/>
                <w:lang w:val="pt-BR"/>
              </w:rPr>
            </w:pPr>
            <w:r w:rsidRPr="00BB5C2F">
              <w:rPr>
                <w:rFonts w:ascii="Cambria" w:eastAsia="Calibri" w:hAnsi="Cambria" w:cs="Times New Roman"/>
                <w:sz w:val="20"/>
                <w:szCs w:val="20"/>
                <w:lang w:val="pt-BR"/>
              </w:rPr>
              <w:t>Reunião realizada em formato virtual, com a participação dos membros por meio de videoconferência.</w:t>
            </w:r>
          </w:p>
        </w:tc>
      </w:tr>
      <w:tr w:rsidR="002A57A5" w:rsidRPr="00332061" w14:paraId="6C7AC6E9" w14:textId="77777777" w:rsidTr="008C6AF6">
        <w:trPr>
          <w:trHeight w:val="330"/>
          <w:jc w:val="center"/>
        </w:trPr>
        <w:tc>
          <w:tcPr>
            <w:tcW w:w="1838" w:type="dxa"/>
            <w:shd w:val="clear" w:color="auto" w:fill="D9D9D9" w:themeFill="background1" w:themeFillShade="D9"/>
            <w:vAlign w:val="center"/>
          </w:tcPr>
          <w:p w14:paraId="1533C459"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HORÁRIO:</w:t>
            </w:r>
          </w:p>
        </w:tc>
        <w:tc>
          <w:tcPr>
            <w:tcW w:w="8350" w:type="dxa"/>
            <w:gridSpan w:val="2"/>
            <w:shd w:val="clear" w:color="auto" w:fill="auto"/>
            <w:vAlign w:val="center"/>
          </w:tcPr>
          <w:p w14:paraId="7E004C44" w14:textId="49B9875C" w:rsidR="002A57A5" w:rsidRPr="00332061" w:rsidRDefault="00D43578" w:rsidP="00332061">
            <w:pPr>
              <w:suppressLineNumbers/>
              <w:jc w:val="both"/>
              <w:rPr>
                <w:rFonts w:ascii="Cambria" w:hAnsi="Cambria" w:cs="Times New Roman"/>
                <w:sz w:val="20"/>
                <w:szCs w:val="20"/>
                <w:lang w:val="pt-BR"/>
              </w:rPr>
            </w:pPr>
            <w:r>
              <w:rPr>
                <w:rFonts w:ascii="Cambria" w:eastAsia="Calibri" w:hAnsi="Cambria" w:cs="Times New Roman"/>
                <w:sz w:val="20"/>
                <w:szCs w:val="20"/>
                <w:lang w:val="pt-BR"/>
              </w:rPr>
              <w:t>09h30min – 17h00min</w:t>
            </w:r>
          </w:p>
        </w:tc>
      </w:tr>
      <w:tr w:rsidR="002A57A5" w:rsidRPr="00332061" w14:paraId="1EA07FBA" w14:textId="77777777">
        <w:trPr>
          <w:trHeight w:val="85"/>
          <w:jc w:val="center"/>
        </w:trPr>
        <w:tc>
          <w:tcPr>
            <w:tcW w:w="10188" w:type="dxa"/>
            <w:gridSpan w:val="3"/>
            <w:tcBorders>
              <w:left w:val="nil"/>
              <w:right w:val="nil"/>
            </w:tcBorders>
            <w:shd w:val="clear" w:color="auto" w:fill="auto"/>
            <w:vAlign w:val="center"/>
          </w:tcPr>
          <w:p w14:paraId="3D2DBC60" w14:textId="77777777" w:rsidR="002A57A5" w:rsidRPr="00332061" w:rsidRDefault="002A57A5">
            <w:pPr>
              <w:suppressLineNumbers/>
              <w:jc w:val="both"/>
              <w:rPr>
                <w:rFonts w:ascii="Cambria" w:hAnsi="Cambria" w:cs="Times New Roman"/>
                <w:sz w:val="20"/>
                <w:szCs w:val="20"/>
                <w:lang w:val="pt-BR"/>
              </w:rPr>
            </w:pPr>
          </w:p>
        </w:tc>
      </w:tr>
      <w:tr w:rsidR="002A57A5" w:rsidRPr="00332061" w14:paraId="49565CAD" w14:textId="77777777">
        <w:trPr>
          <w:trHeight w:val="330"/>
          <w:jc w:val="center"/>
        </w:trPr>
        <w:tc>
          <w:tcPr>
            <w:tcW w:w="10188" w:type="dxa"/>
            <w:gridSpan w:val="3"/>
            <w:shd w:val="clear" w:color="auto" w:fill="D9D9D9" w:themeFill="background1" w:themeFillShade="D9"/>
            <w:vAlign w:val="center"/>
          </w:tcPr>
          <w:p w14:paraId="0E50B5AD" w14:textId="50AACC60" w:rsidR="002A57A5" w:rsidRPr="00332061" w:rsidRDefault="007958C6">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PARTICIPAÇÃO:</w:t>
            </w:r>
          </w:p>
        </w:tc>
      </w:tr>
      <w:tr w:rsidR="000B24B8" w:rsidRPr="00893E94" w14:paraId="41EDFF95" w14:textId="77777777" w:rsidTr="00893E94">
        <w:trPr>
          <w:trHeight w:val="330"/>
          <w:jc w:val="center"/>
        </w:trPr>
        <w:tc>
          <w:tcPr>
            <w:tcW w:w="1838" w:type="dxa"/>
            <w:shd w:val="clear" w:color="auto" w:fill="D9D9D9" w:themeFill="background1" w:themeFillShade="D9"/>
            <w:vAlign w:val="center"/>
          </w:tcPr>
          <w:p w14:paraId="112E46D8" w14:textId="77777777" w:rsidR="000B24B8" w:rsidRPr="00332061" w:rsidRDefault="000B24B8" w:rsidP="000B24B8">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PRESIDIDA POR:</w:t>
            </w:r>
          </w:p>
        </w:tc>
        <w:tc>
          <w:tcPr>
            <w:tcW w:w="4961" w:type="dxa"/>
            <w:shd w:val="clear" w:color="auto" w:fill="auto"/>
            <w:vAlign w:val="center"/>
          </w:tcPr>
          <w:p w14:paraId="376098D2" w14:textId="32B5A76E" w:rsidR="000B24B8" w:rsidRPr="00332061" w:rsidRDefault="00893E94" w:rsidP="00893E94">
            <w:pPr>
              <w:suppressLineNumbers/>
              <w:jc w:val="both"/>
              <w:rPr>
                <w:rFonts w:ascii="Cambria" w:hAnsi="Cambria" w:cs="Times New Roman"/>
                <w:b/>
                <w:sz w:val="20"/>
                <w:szCs w:val="20"/>
                <w:lang w:val="pt-BR"/>
              </w:rPr>
            </w:pPr>
            <w:r w:rsidRPr="00893E94">
              <w:rPr>
                <w:rFonts w:ascii="Cambria" w:hAnsi="Cambria" w:cs="Times New Roman"/>
                <w:b/>
                <w:sz w:val="20"/>
                <w:szCs w:val="20"/>
                <w:lang w:val="pt-BR"/>
              </w:rPr>
              <w:t>M</w:t>
            </w:r>
            <w:r>
              <w:rPr>
                <w:rFonts w:ascii="Cambria" w:hAnsi="Cambria" w:cs="Times New Roman"/>
                <w:b/>
                <w:sz w:val="20"/>
                <w:szCs w:val="20"/>
                <w:lang w:val="pt-BR"/>
              </w:rPr>
              <w:t>aria Carolina Nassif de Paula</w:t>
            </w:r>
          </w:p>
        </w:tc>
        <w:tc>
          <w:tcPr>
            <w:tcW w:w="3389" w:type="dxa"/>
            <w:shd w:val="clear" w:color="auto" w:fill="auto"/>
            <w:vAlign w:val="center"/>
          </w:tcPr>
          <w:p w14:paraId="0FD38DA7" w14:textId="79D42206" w:rsidR="000B24B8" w:rsidRPr="00332061" w:rsidRDefault="00893E94" w:rsidP="00893E94">
            <w:pPr>
              <w:suppressLineNumbers/>
              <w:jc w:val="both"/>
              <w:rPr>
                <w:rFonts w:ascii="Cambria" w:hAnsi="Cambria" w:cs="Times New Roman"/>
                <w:sz w:val="20"/>
                <w:szCs w:val="20"/>
                <w:lang w:val="pt-BR"/>
              </w:rPr>
            </w:pPr>
            <w:r w:rsidRPr="00893E94">
              <w:rPr>
                <w:rFonts w:ascii="Cambria" w:hAnsi="Cambria" w:cs="Times New Roman"/>
                <w:sz w:val="20"/>
                <w:szCs w:val="20"/>
                <w:lang w:val="pt-BR"/>
              </w:rPr>
              <w:t>Coordenadora</w:t>
            </w:r>
          </w:p>
        </w:tc>
      </w:tr>
      <w:tr w:rsidR="00FF576A" w:rsidRPr="00332061" w14:paraId="6BD75A28" w14:textId="77777777" w:rsidTr="00893E94">
        <w:trPr>
          <w:trHeight w:val="330"/>
          <w:jc w:val="center"/>
        </w:trPr>
        <w:tc>
          <w:tcPr>
            <w:tcW w:w="1838" w:type="dxa"/>
            <w:vMerge w:val="restart"/>
            <w:shd w:val="clear" w:color="auto" w:fill="D9D9D9" w:themeFill="background1" w:themeFillShade="D9"/>
            <w:vAlign w:val="center"/>
          </w:tcPr>
          <w:p w14:paraId="6272CEA5" w14:textId="77777777" w:rsidR="00FF576A" w:rsidRPr="00332061" w:rsidRDefault="00FF576A" w:rsidP="00BB7825">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PARTICIPANTES:</w:t>
            </w:r>
          </w:p>
        </w:tc>
        <w:tc>
          <w:tcPr>
            <w:tcW w:w="4961" w:type="dxa"/>
            <w:shd w:val="clear" w:color="auto" w:fill="auto"/>
            <w:vAlign w:val="center"/>
          </w:tcPr>
          <w:p w14:paraId="696E6FC6" w14:textId="3A7821A1" w:rsidR="00FF576A" w:rsidRPr="00332061" w:rsidRDefault="00FF576A" w:rsidP="00BB7825">
            <w:pPr>
              <w:suppressLineNumbers/>
              <w:jc w:val="both"/>
              <w:rPr>
                <w:rFonts w:ascii="Cambria" w:hAnsi="Cambria" w:cs="Times New Roman"/>
                <w:b/>
                <w:sz w:val="20"/>
                <w:szCs w:val="20"/>
                <w:lang w:val="pt-BR"/>
              </w:rPr>
            </w:pPr>
            <w:r w:rsidRPr="00EE2DE5">
              <w:rPr>
                <w:rFonts w:ascii="Cambria" w:eastAsia="Calibri" w:hAnsi="Cambria" w:cs="Times New Roman"/>
                <w:b/>
                <w:sz w:val="20"/>
                <w:szCs w:val="20"/>
                <w:lang w:val="pt-BR"/>
              </w:rPr>
              <w:t>Carlos Eduardo Rodrigues Duarte</w:t>
            </w:r>
          </w:p>
        </w:tc>
        <w:tc>
          <w:tcPr>
            <w:tcW w:w="3389" w:type="dxa"/>
            <w:shd w:val="clear" w:color="auto" w:fill="auto"/>
            <w:vAlign w:val="center"/>
          </w:tcPr>
          <w:p w14:paraId="4CC2E4FB" w14:textId="58050EA2" w:rsidR="00FF576A" w:rsidRPr="00332061" w:rsidRDefault="00FF576A" w:rsidP="00EE2DE5">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Membro Titular</w:t>
            </w:r>
          </w:p>
        </w:tc>
      </w:tr>
      <w:tr w:rsidR="00FF576A" w:rsidRPr="00332061" w14:paraId="051B4635" w14:textId="77777777" w:rsidTr="00893E94">
        <w:trPr>
          <w:trHeight w:val="330"/>
          <w:jc w:val="center"/>
        </w:trPr>
        <w:tc>
          <w:tcPr>
            <w:tcW w:w="1838" w:type="dxa"/>
            <w:vMerge/>
            <w:shd w:val="clear" w:color="auto" w:fill="D9D9D9" w:themeFill="background1" w:themeFillShade="D9"/>
            <w:vAlign w:val="center"/>
          </w:tcPr>
          <w:p w14:paraId="0D904FBD" w14:textId="77777777" w:rsidR="00FF576A" w:rsidRPr="00332061" w:rsidRDefault="00FF576A" w:rsidP="00BB7825">
            <w:pPr>
              <w:suppressLineNumbers/>
              <w:jc w:val="both"/>
              <w:rPr>
                <w:rFonts w:ascii="Cambria" w:eastAsia="Calibri" w:hAnsi="Cambria" w:cs="Times New Roman"/>
                <w:sz w:val="20"/>
                <w:szCs w:val="20"/>
                <w:lang w:val="pt-BR"/>
              </w:rPr>
            </w:pPr>
          </w:p>
        </w:tc>
        <w:tc>
          <w:tcPr>
            <w:tcW w:w="4961" w:type="dxa"/>
            <w:shd w:val="clear" w:color="auto" w:fill="auto"/>
            <w:vAlign w:val="center"/>
          </w:tcPr>
          <w:p w14:paraId="744FC6FF" w14:textId="2FE1CFA6" w:rsidR="00FF576A" w:rsidRPr="00EE2DE5" w:rsidRDefault="00FF576A" w:rsidP="00BB7825">
            <w:pPr>
              <w:suppressLineNumbers/>
              <w:jc w:val="both"/>
              <w:rPr>
                <w:rFonts w:ascii="Cambria" w:eastAsia="Calibri" w:hAnsi="Cambria" w:cs="Times New Roman"/>
                <w:b/>
                <w:sz w:val="20"/>
                <w:szCs w:val="20"/>
                <w:lang w:val="pt-BR"/>
              </w:rPr>
            </w:pPr>
            <w:r>
              <w:rPr>
                <w:rFonts w:ascii="Cambria" w:eastAsia="Calibri" w:hAnsi="Cambria" w:cs="Times New Roman"/>
                <w:b/>
                <w:sz w:val="20"/>
                <w:szCs w:val="20"/>
                <w:lang w:val="pt-BR"/>
              </w:rPr>
              <w:t>Bethânia Ferreira da Silva</w:t>
            </w:r>
          </w:p>
        </w:tc>
        <w:tc>
          <w:tcPr>
            <w:tcW w:w="3389" w:type="dxa"/>
            <w:shd w:val="clear" w:color="auto" w:fill="auto"/>
            <w:vAlign w:val="center"/>
          </w:tcPr>
          <w:p w14:paraId="33920D76" w14:textId="644D73D5" w:rsidR="00FF576A" w:rsidRPr="00EE2DE5" w:rsidRDefault="00FF576A" w:rsidP="00EE2DE5">
            <w:pPr>
              <w:suppressLineNumbers/>
              <w:jc w:val="both"/>
              <w:rPr>
                <w:rFonts w:ascii="Cambria" w:eastAsia="Calibri" w:hAnsi="Cambria" w:cs="Times New Roman"/>
                <w:sz w:val="20"/>
                <w:szCs w:val="20"/>
                <w:lang w:val="pt-BR"/>
              </w:rPr>
            </w:pPr>
            <w:r>
              <w:rPr>
                <w:rFonts w:ascii="Cambria" w:eastAsia="Calibri" w:hAnsi="Cambria" w:cs="Times New Roman"/>
                <w:sz w:val="20"/>
                <w:szCs w:val="20"/>
                <w:lang w:val="pt-BR"/>
              </w:rPr>
              <w:t>Futura Assessora da Comissão</w:t>
            </w:r>
          </w:p>
        </w:tc>
      </w:tr>
      <w:tr w:rsidR="00A71DBF" w:rsidRPr="003C3D4C" w14:paraId="5F3647B0" w14:textId="77777777" w:rsidTr="008C6AF6">
        <w:trPr>
          <w:trHeight w:val="330"/>
          <w:jc w:val="center"/>
        </w:trPr>
        <w:tc>
          <w:tcPr>
            <w:tcW w:w="1838" w:type="dxa"/>
            <w:shd w:val="clear" w:color="auto" w:fill="D9D9D9" w:themeFill="background1" w:themeFillShade="D9"/>
            <w:vAlign w:val="center"/>
          </w:tcPr>
          <w:p w14:paraId="384153FE" w14:textId="77777777" w:rsidR="00A71DBF" w:rsidRPr="00332061" w:rsidRDefault="00A71DBF" w:rsidP="00A71DBF">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ASSESSORIA:</w:t>
            </w:r>
          </w:p>
        </w:tc>
        <w:tc>
          <w:tcPr>
            <w:tcW w:w="8350" w:type="dxa"/>
            <w:gridSpan w:val="2"/>
            <w:shd w:val="clear" w:color="auto" w:fill="auto"/>
            <w:vAlign w:val="center"/>
          </w:tcPr>
          <w:p w14:paraId="3D401A1B" w14:textId="37903975" w:rsidR="00A71DBF" w:rsidRPr="00332061" w:rsidRDefault="00D43578" w:rsidP="00D43578">
            <w:pPr>
              <w:suppressLineNumbers/>
              <w:jc w:val="both"/>
              <w:rPr>
                <w:rFonts w:ascii="Cambria" w:eastAsia="Calibri" w:hAnsi="Cambria" w:cs="Times New Roman"/>
                <w:b/>
                <w:sz w:val="20"/>
                <w:szCs w:val="20"/>
                <w:lang w:val="pt-BR"/>
              </w:rPr>
            </w:pPr>
            <w:r>
              <w:rPr>
                <w:rFonts w:ascii="Cambria" w:eastAsia="Calibri" w:hAnsi="Cambria" w:cs="Times New Roman"/>
                <w:b/>
                <w:sz w:val="20"/>
                <w:szCs w:val="20"/>
                <w:lang w:val="pt-BR"/>
              </w:rPr>
              <w:t>Tadeu Araújo de Souza Santos</w:t>
            </w:r>
          </w:p>
        </w:tc>
      </w:tr>
      <w:tr w:rsidR="00A71DBF" w:rsidRPr="003C3D4C" w14:paraId="1878D180" w14:textId="77777777">
        <w:trPr>
          <w:trHeight w:val="85"/>
          <w:jc w:val="center"/>
        </w:trPr>
        <w:tc>
          <w:tcPr>
            <w:tcW w:w="10188" w:type="dxa"/>
            <w:gridSpan w:val="3"/>
            <w:tcBorders>
              <w:left w:val="nil"/>
              <w:right w:val="nil"/>
            </w:tcBorders>
            <w:shd w:val="clear" w:color="auto" w:fill="auto"/>
            <w:vAlign w:val="center"/>
          </w:tcPr>
          <w:p w14:paraId="40690886" w14:textId="77777777" w:rsidR="00A71DBF" w:rsidRPr="00332061" w:rsidRDefault="00A71DBF" w:rsidP="00A71DBF">
            <w:pPr>
              <w:suppressLineNumbers/>
              <w:jc w:val="both"/>
              <w:rPr>
                <w:rFonts w:ascii="Cambria" w:hAnsi="Cambria" w:cs="Times New Roman"/>
                <w:sz w:val="20"/>
                <w:szCs w:val="20"/>
                <w:lang w:val="pt-BR"/>
              </w:rPr>
            </w:pPr>
          </w:p>
        </w:tc>
      </w:tr>
      <w:tr w:rsidR="00A71DBF" w:rsidRPr="00332061" w14:paraId="0CE275A1" w14:textId="77777777">
        <w:trPr>
          <w:trHeight w:val="330"/>
          <w:jc w:val="center"/>
        </w:trPr>
        <w:tc>
          <w:tcPr>
            <w:tcW w:w="10188" w:type="dxa"/>
            <w:gridSpan w:val="3"/>
            <w:shd w:val="clear" w:color="auto" w:fill="D9D9D9" w:themeFill="background1" w:themeFillShade="D9"/>
            <w:vAlign w:val="center"/>
          </w:tcPr>
          <w:p w14:paraId="6E09E6A7" w14:textId="436F545E" w:rsidR="00A71DBF" w:rsidRPr="00332061" w:rsidRDefault="00A71DBF" w:rsidP="00A71DBF">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PAUTA:</w:t>
            </w:r>
          </w:p>
        </w:tc>
      </w:tr>
      <w:tr w:rsidR="00EE2DE5" w:rsidRPr="00EE2DE5" w14:paraId="7D2F614A" w14:textId="77777777" w:rsidTr="005F0B79">
        <w:trPr>
          <w:trHeight w:val="2677"/>
          <w:jc w:val="center"/>
        </w:trPr>
        <w:tc>
          <w:tcPr>
            <w:tcW w:w="10188" w:type="dxa"/>
            <w:gridSpan w:val="3"/>
            <w:shd w:val="clear" w:color="auto" w:fill="auto"/>
            <w:vAlign w:val="center"/>
          </w:tcPr>
          <w:p w14:paraId="0E445FF2" w14:textId="719003A5" w:rsidR="00EE2DE5" w:rsidRPr="00EE2DE5" w:rsidRDefault="00EE2DE5" w:rsidP="00332061">
            <w:pPr>
              <w:suppressLineNumbers/>
              <w:spacing w:line="360" w:lineRule="auto"/>
              <w:jc w:val="both"/>
              <w:rPr>
                <w:rFonts w:ascii="Cambria" w:eastAsia="Calibri" w:hAnsi="Cambria" w:cs="Times New Roman"/>
                <w:b/>
                <w:sz w:val="20"/>
                <w:szCs w:val="20"/>
                <w:lang w:val="pt-BR"/>
              </w:rPr>
            </w:pPr>
            <w:r>
              <w:rPr>
                <w:rFonts w:ascii="Cambria" w:eastAsia="Calibri" w:hAnsi="Cambria" w:cs="Times New Roman"/>
                <w:b/>
                <w:sz w:val="20"/>
                <w:szCs w:val="20"/>
                <w:lang w:val="pt-BR"/>
              </w:rPr>
              <w:t>Verificação de quórum</w:t>
            </w:r>
          </w:p>
          <w:p w14:paraId="70216FAC" w14:textId="77777777" w:rsidR="00EE2DE5" w:rsidRPr="00332061" w:rsidRDefault="00EE2DE5" w:rsidP="00332061">
            <w:pPr>
              <w:spacing w:line="360" w:lineRule="auto"/>
              <w:jc w:val="both"/>
              <w:rPr>
                <w:rFonts w:ascii="Cambria" w:eastAsia="Calibri" w:hAnsi="Cambria"/>
                <w:b/>
                <w:sz w:val="20"/>
                <w:szCs w:val="20"/>
                <w:lang w:val="pt-BR"/>
              </w:rPr>
            </w:pPr>
            <w:r w:rsidRPr="00332061">
              <w:rPr>
                <w:rFonts w:ascii="Cambria" w:eastAsia="Calibri" w:hAnsi="Cambria"/>
                <w:b/>
                <w:sz w:val="20"/>
                <w:szCs w:val="20"/>
                <w:lang w:val="pt-BR"/>
              </w:rPr>
              <w:t>Ordem do Dia:</w:t>
            </w:r>
          </w:p>
          <w:p w14:paraId="42C0531A" w14:textId="288EA3B9" w:rsidR="00EE2DE5" w:rsidRPr="003C3D4C" w:rsidRDefault="003C3D4C" w:rsidP="00EE2DE5">
            <w:pPr>
              <w:pStyle w:val="PargrafodaLista"/>
              <w:numPr>
                <w:ilvl w:val="0"/>
                <w:numId w:val="6"/>
              </w:numPr>
              <w:suppressAutoHyphens w:val="0"/>
              <w:spacing w:line="360" w:lineRule="auto"/>
              <w:rPr>
                <w:rFonts w:asciiTheme="majorHAnsi" w:hAnsiTheme="majorHAnsi"/>
                <w:sz w:val="20"/>
                <w:szCs w:val="20"/>
                <w:lang w:val="pt-BR"/>
              </w:rPr>
            </w:pPr>
            <w:bookmarkStart w:id="0" w:name="_GoBack"/>
            <w:bookmarkEnd w:id="0"/>
            <w:r w:rsidRPr="003C3D4C">
              <w:rPr>
                <w:rFonts w:asciiTheme="majorHAnsi" w:hAnsiTheme="majorHAnsi"/>
                <w:sz w:val="20"/>
                <w:szCs w:val="20"/>
                <w:lang w:val="pt-BR"/>
              </w:rPr>
              <w:t>Quarta Revisão do Plano de Ações 2021-2023;</w:t>
            </w:r>
          </w:p>
          <w:p w14:paraId="74E7896D" w14:textId="3E9DC057" w:rsidR="003C3D4C" w:rsidRPr="003C3D4C" w:rsidRDefault="003C3D4C" w:rsidP="00EE2DE5">
            <w:pPr>
              <w:pStyle w:val="PargrafodaLista"/>
              <w:numPr>
                <w:ilvl w:val="0"/>
                <w:numId w:val="6"/>
              </w:numPr>
              <w:suppressAutoHyphens w:val="0"/>
              <w:spacing w:line="360" w:lineRule="auto"/>
              <w:rPr>
                <w:rFonts w:asciiTheme="majorHAnsi" w:hAnsiTheme="majorHAnsi"/>
                <w:sz w:val="20"/>
                <w:szCs w:val="20"/>
                <w:lang w:val="pt-BR"/>
              </w:rPr>
            </w:pPr>
            <w:r w:rsidRPr="003C3D4C">
              <w:rPr>
                <w:rFonts w:asciiTheme="majorHAnsi" w:hAnsiTheme="majorHAnsi"/>
                <w:sz w:val="20"/>
                <w:szCs w:val="20"/>
                <w:lang w:val="pt-BR"/>
              </w:rPr>
              <w:t>Outros Assuntos</w:t>
            </w:r>
          </w:p>
          <w:p w14:paraId="3FF38B2F" w14:textId="7B9C77A4" w:rsidR="00EE2DE5" w:rsidRPr="00EE2DE5" w:rsidRDefault="00EE2DE5" w:rsidP="00EE2DE5">
            <w:pPr>
              <w:suppressLineNumbers/>
              <w:spacing w:line="360" w:lineRule="auto"/>
              <w:jc w:val="both"/>
              <w:rPr>
                <w:rFonts w:ascii="Cambria" w:eastAsia="Calibri" w:hAnsi="Cambria" w:cs="Times New Roman"/>
                <w:b/>
                <w:sz w:val="20"/>
                <w:szCs w:val="20"/>
                <w:lang w:val="pt-BR"/>
              </w:rPr>
            </w:pPr>
            <w:r>
              <w:rPr>
                <w:rFonts w:ascii="Cambria" w:eastAsia="Calibri" w:hAnsi="Cambria" w:cs="Times New Roman"/>
                <w:b/>
                <w:sz w:val="20"/>
                <w:szCs w:val="20"/>
                <w:lang w:val="pt-BR"/>
              </w:rPr>
              <w:t>Encerramento</w:t>
            </w:r>
          </w:p>
        </w:tc>
      </w:tr>
    </w:tbl>
    <w:p w14:paraId="4DFB29E4" w14:textId="5D106DD4" w:rsidR="008C6AF6" w:rsidRDefault="008C6AF6">
      <w:pPr>
        <w:rPr>
          <w:sz w:val="20"/>
          <w:szCs w:val="20"/>
          <w:highlight w:val="yellow"/>
          <w:lang w:val="pt-BR"/>
        </w:rPr>
      </w:pPr>
    </w:p>
    <w:p w14:paraId="5A5237B4" w14:textId="77777777" w:rsidR="008C6AF6" w:rsidRDefault="008C6AF6">
      <w:pPr>
        <w:widowControl/>
        <w:rPr>
          <w:sz w:val="20"/>
          <w:szCs w:val="20"/>
          <w:highlight w:val="yellow"/>
          <w:lang w:val="pt-BR"/>
        </w:rPr>
      </w:pPr>
      <w:r>
        <w:rPr>
          <w:sz w:val="20"/>
          <w:szCs w:val="20"/>
          <w:highlight w:val="yellow"/>
          <w:lang w:val="pt-BR"/>
        </w:rPr>
        <w:br w:type="page"/>
      </w:r>
    </w:p>
    <w:tbl>
      <w:tblPr>
        <w:tblStyle w:val="Tabelacomgrade2"/>
        <w:tblW w:w="10198" w:type="dxa"/>
        <w:jc w:val="center"/>
        <w:tblLook w:val="04A0" w:firstRow="1" w:lastRow="0" w:firstColumn="1" w:lastColumn="0" w:noHBand="0" w:noVBand="1"/>
      </w:tblPr>
      <w:tblGrid>
        <w:gridCol w:w="10198"/>
      </w:tblGrid>
      <w:tr w:rsidR="008724F5" w:rsidRPr="00332061" w14:paraId="6C3E6109" w14:textId="77777777" w:rsidTr="008C6AF6">
        <w:trPr>
          <w:trHeight w:val="330"/>
          <w:jc w:val="center"/>
        </w:trPr>
        <w:tc>
          <w:tcPr>
            <w:tcW w:w="10198" w:type="dxa"/>
            <w:tcBorders>
              <w:bottom w:val="single" w:sz="4" w:space="0" w:color="auto"/>
            </w:tcBorders>
            <w:shd w:val="clear" w:color="auto" w:fill="D9D9D9" w:themeFill="background1" w:themeFillShade="D9"/>
            <w:vAlign w:val="center"/>
          </w:tcPr>
          <w:p w14:paraId="46600220" w14:textId="445551E6" w:rsidR="008724F5" w:rsidRPr="00332061" w:rsidRDefault="008724F5" w:rsidP="008724F5">
            <w:pPr>
              <w:spacing w:line="25" w:lineRule="atLeast"/>
              <w:rPr>
                <w:rFonts w:asciiTheme="majorHAnsi" w:hAnsiTheme="majorHAnsi"/>
                <w:sz w:val="20"/>
                <w:szCs w:val="20"/>
                <w:lang w:val="pt-BR"/>
              </w:rPr>
            </w:pPr>
            <w:r w:rsidRPr="00332061">
              <w:rPr>
                <w:rFonts w:asciiTheme="majorHAnsi" w:eastAsia="Calibri" w:hAnsiTheme="majorHAnsi" w:cs="Times New Roman"/>
                <w:b/>
                <w:sz w:val="20"/>
                <w:szCs w:val="20"/>
                <w:lang w:val="pt-BR"/>
              </w:rPr>
              <w:lastRenderedPageBreak/>
              <w:t>DETALHAMENTO DOS ASSUNTOS TRATADOS:</w:t>
            </w:r>
          </w:p>
        </w:tc>
      </w:tr>
      <w:tr w:rsidR="008724F5" w:rsidRPr="008C6AF6" w14:paraId="5A14CBF7"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2CD748E9" w14:textId="00342B4A" w:rsidR="008724F5" w:rsidRPr="008C6AF6" w:rsidRDefault="008724F5" w:rsidP="008724F5">
            <w:pPr>
              <w:rPr>
                <w:sz w:val="20"/>
                <w:szCs w:val="20"/>
                <w:highlight w:val="yellow"/>
                <w:lang w:val="pt-BR"/>
              </w:rPr>
            </w:pPr>
          </w:p>
        </w:tc>
      </w:tr>
      <w:tr w:rsidR="0095776C" w:rsidRPr="00332061" w14:paraId="0999D02C"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476505BC" w14:textId="7C4CC1EA" w:rsidR="0095776C" w:rsidRPr="008C6AF6" w:rsidRDefault="008C6AF6" w:rsidP="008C6AF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VERIFICAÇÃO DE QUÓRUM</w:t>
            </w:r>
          </w:p>
        </w:tc>
      </w:tr>
      <w:tr w:rsidR="00332061" w:rsidRPr="003C3D4C" w14:paraId="3654850E" w14:textId="77777777" w:rsidTr="008C6AF6">
        <w:trPr>
          <w:trHeight w:val="550"/>
          <w:jc w:val="center"/>
        </w:trPr>
        <w:tc>
          <w:tcPr>
            <w:tcW w:w="10198" w:type="dxa"/>
            <w:shd w:val="clear" w:color="auto" w:fill="auto"/>
            <w:vAlign w:val="center"/>
          </w:tcPr>
          <w:p w14:paraId="30E9148C" w14:textId="77777777" w:rsidR="00DA3F98" w:rsidRDefault="00DA3F98" w:rsidP="00DA3F98">
            <w:pPr>
              <w:widowControl/>
              <w:suppressLineNumbers/>
              <w:jc w:val="both"/>
              <w:rPr>
                <w:rFonts w:asciiTheme="majorHAnsi" w:hAnsiTheme="majorHAnsi" w:cs="Times New Roman"/>
                <w:sz w:val="20"/>
                <w:szCs w:val="20"/>
                <w:lang w:val="pt-BR"/>
              </w:rPr>
            </w:pPr>
          </w:p>
          <w:p w14:paraId="78C61C97" w14:textId="5982075E" w:rsidR="00332061" w:rsidRDefault="008C6AF6" w:rsidP="00DA3F9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Fo</w:t>
            </w:r>
            <w:r w:rsidRPr="008C6AF6">
              <w:rPr>
                <w:rFonts w:asciiTheme="majorHAnsi" w:hAnsiTheme="majorHAnsi" w:cs="Times New Roman"/>
                <w:sz w:val="20"/>
                <w:szCs w:val="20"/>
                <w:lang w:val="pt-BR"/>
              </w:rPr>
              <w:t xml:space="preserve">i verificado o quórum às </w:t>
            </w:r>
            <w:r w:rsidR="00FF576A">
              <w:rPr>
                <w:rFonts w:asciiTheme="majorHAnsi" w:hAnsiTheme="majorHAnsi" w:cs="Times New Roman"/>
                <w:sz w:val="20"/>
                <w:szCs w:val="20"/>
                <w:lang w:val="pt-BR"/>
              </w:rPr>
              <w:t>10h03</w:t>
            </w:r>
            <w:r w:rsidR="00DA3F98">
              <w:rPr>
                <w:rFonts w:asciiTheme="majorHAnsi" w:hAnsiTheme="majorHAnsi" w:cs="Times New Roman"/>
                <w:sz w:val="20"/>
                <w:szCs w:val="20"/>
                <w:lang w:val="pt-BR"/>
              </w:rPr>
              <w:t>m</w:t>
            </w:r>
            <w:r w:rsidRPr="008C6AF6">
              <w:rPr>
                <w:rFonts w:asciiTheme="majorHAnsi" w:hAnsiTheme="majorHAnsi" w:cs="Times New Roman"/>
                <w:sz w:val="20"/>
                <w:szCs w:val="20"/>
                <w:lang w:val="pt-BR"/>
              </w:rPr>
              <w:t>in</w:t>
            </w:r>
            <w:r w:rsidR="00DA3F98">
              <w:rPr>
                <w:rFonts w:asciiTheme="majorHAnsi" w:hAnsiTheme="majorHAnsi" w:cs="Times New Roman"/>
                <w:sz w:val="20"/>
                <w:szCs w:val="20"/>
                <w:lang w:val="pt-BR"/>
              </w:rPr>
              <w:t xml:space="preserve">, estado presentes dois membros, havendo a nova Coordenadora da Comissão justificado a sua ausência. </w:t>
            </w:r>
          </w:p>
          <w:p w14:paraId="77D80C15" w14:textId="6FE7F684" w:rsidR="00DA3F98" w:rsidRPr="00332061" w:rsidRDefault="00DA3F98" w:rsidP="00DA3F98">
            <w:pPr>
              <w:widowControl/>
              <w:suppressLineNumbers/>
              <w:jc w:val="both"/>
              <w:rPr>
                <w:rFonts w:asciiTheme="majorHAnsi" w:hAnsiTheme="majorHAnsi" w:cs="Times New Roman"/>
                <w:sz w:val="20"/>
                <w:szCs w:val="20"/>
                <w:lang w:val="pt-BR"/>
              </w:rPr>
            </w:pPr>
          </w:p>
        </w:tc>
      </w:tr>
      <w:tr w:rsidR="008C6AF6" w:rsidRPr="003C3D4C" w14:paraId="1871F0BB"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217173BD" w14:textId="77777777" w:rsidR="008C6AF6" w:rsidRPr="008C6AF6" w:rsidRDefault="008C6AF6" w:rsidP="002F0A77">
            <w:pPr>
              <w:rPr>
                <w:sz w:val="20"/>
                <w:szCs w:val="20"/>
                <w:highlight w:val="yellow"/>
                <w:lang w:val="pt-BR"/>
              </w:rPr>
            </w:pPr>
          </w:p>
        </w:tc>
      </w:tr>
      <w:tr w:rsidR="008C6AF6" w:rsidRPr="00DA3F98" w14:paraId="6464EE6B"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662CEBF4" w14:textId="15C713A0" w:rsidR="008C6AF6" w:rsidRPr="008C6AF6" w:rsidRDefault="008C6AF6" w:rsidP="002F0A77">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ORDEM DO DIA:</w:t>
            </w:r>
          </w:p>
        </w:tc>
      </w:tr>
      <w:tr w:rsidR="008C6AF6" w:rsidRPr="00DA3F98" w14:paraId="2DE3CB27"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47BCB7CB" w14:textId="77777777" w:rsidR="008C6AF6" w:rsidRPr="00332061" w:rsidRDefault="008C6AF6" w:rsidP="002F0A77">
            <w:pPr>
              <w:rPr>
                <w:sz w:val="10"/>
                <w:szCs w:val="10"/>
                <w:highlight w:val="yellow"/>
                <w:lang w:val="pt-BR"/>
              </w:rPr>
            </w:pPr>
          </w:p>
        </w:tc>
      </w:tr>
      <w:tr w:rsidR="008C6AF6" w:rsidRPr="003C3D4C" w14:paraId="6FB4EDE8"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5E6BFC25" w14:textId="77D4D7E9" w:rsidR="00FF576A" w:rsidRPr="00FF576A" w:rsidRDefault="00FF576A" w:rsidP="00FF576A">
            <w:pPr>
              <w:pStyle w:val="PargrafodaLista"/>
              <w:widowControl/>
              <w:numPr>
                <w:ilvl w:val="0"/>
                <w:numId w:val="21"/>
              </w:numPr>
              <w:suppressLineNumbers/>
              <w:ind w:left="454" w:hanging="425"/>
              <w:rPr>
                <w:rFonts w:asciiTheme="majorHAnsi" w:hAnsiTheme="majorHAnsi"/>
                <w:sz w:val="20"/>
                <w:szCs w:val="20"/>
                <w:lang w:val="pt-BR"/>
              </w:rPr>
            </w:pPr>
            <w:r w:rsidRPr="00FF576A">
              <w:rPr>
                <w:rFonts w:asciiTheme="majorHAnsi" w:hAnsiTheme="majorHAnsi"/>
                <w:sz w:val="20"/>
                <w:szCs w:val="20"/>
                <w:lang w:val="pt-BR"/>
              </w:rPr>
              <w:t>Quarta revisão do Plano de Ação do Triênio 2021-2023</w:t>
            </w:r>
          </w:p>
        </w:tc>
      </w:tr>
      <w:tr w:rsidR="008C6AF6" w:rsidRPr="003C3D4C" w14:paraId="36EC28D9" w14:textId="77777777" w:rsidTr="008C6AF6">
        <w:trPr>
          <w:trHeight w:val="550"/>
          <w:jc w:val="center"/>
        </w:trPr>
        <w:tc>
          <w:tcPr>
            <w:tcW w:w="10198" w:type="dxa"/>
            <w:shd w:val="clear" w:color="auto" w:fill="auto"/>
            <w:vAlign w:val="center"/>
          </w:tcPr>
          <w:p w14:paraId="4803B066" w14:textId="662FDA66" w:rsidR="00DA3F98" w:rsidRDefault="00DA3F98" w:rsidP="00DA3F98">
            <w:pPr>
              <w:widowControl/>
              <w:suppressLineNumbers/>
              <w:jc w:val="both"/>
              <w:rPr>
                <w:rFonts w:ascii="Cambria" w:hAnsi="Cambria"/>
                <w:sz w:val="20"/>
                <w:szCs w:val="20"/>
                <w:lang w:val="pt-BR"/>
              </w:rPr>
            </w:pPr>
          </w:p>
          <w:p w14:paraId="6CA752E3" w14:textId="5C6CEF4F" w:rsidR="002C7DE4" w:rsidRDefault="00892D9D" w:rsidP="00DA3F98">
            <w:pPr>
              <w:widowControl/>
              <w:suppressLineNumbers/>
              <w:jc w:val="both"/>
              <w:rPr>
                <w:rFonts w:ascii="Cambria" w:hAnsi="Cambria"/>
                <w:sz w:val="20"/>
                <w:szCs w:val="20"/>
                <w:lang w:val="pt-BR"/>
              </w:rPr>
            </w:pPr>
            <w:r>
              <w:rPr>
                <w:rFonts w:ascii="Cambria" w:hAnsi="Cambria"/>
                <w:sz w:val="20"/>
                <w:szCs w:val="20"/>
                <w:lang w:val="pt-BR"/>
              </w:rPr>
              <w:t>Relativamente às ações sob responsabilidade da COA</w:t>
            </w:r>
            <w:r w:rsidR="002C7DE4">
              <w:rPr>
                <w:rFonts w:ascii="Cambria" w:hAnsi="Cambria"/>
                <w:sz w:val="20"/>
                <w:szCs w:val="20"/>
                <w:lang w:val="pt-BR"/>
              </w:rPr>
              <w:t xml:space="preserve"> ainda não concluídas, foram realizadas as seguintes deliberações e encaminhamentos:</w:t>
            </w:r>
          </w:p>
          <w:p w14:paraId="787D61BB" w14:textId="77777777" w:rsidR="002C7DE4" w:rsidRDefault="002C7DE4" w:rsidP="00DA3F98">
            <w:pPr>
              <w:widowControl/>
              <w:suppressLineNumbers/>
              <w:jc w:val="both"/>
              <w:rPr>
                <w:rFonts w:ascii="Cambria" w:hAnsi="Cambria"/>
                <w:sz w:val="20"/>
                <w:szCs w:val="20"/>
                <w:lang w:val="pt-BR"/>
              </w:rPr>
            </w:pPr>
          </w:p>
          <w:p w14:paraId="589F331B" w14:textId="3356F3C6" w:rsidR="00A23EF4" w:rsidRDefault="00892D9D" w:rsidP="00A23EF4">
            <w:pPr>
              <w:pStyle w:val="PargrafodaLista"/>
              <w:widowControl/>
              <w:numPr>
                <w:ilvl w:val="1"/>
                <w:numId w:val="21"/>
              </w:numPr>
              <w:suppressLineNumbers/>
              <w:ind w:left="454" w:hanging="454"/>
              <w:rPr>
                <w:rFonts w:ascii="Cambria" w:hAnsi="Cambria"/>
                <w:sz w:val="20"/>
                <w:szCs w:val="20"/>
                <w:lang w:val="pt-BR"/>
              </w:rPr>
            </w:pPr>
            <w:r w:rsidRPr="00A23EF4">
              <w:rPr>
                <w:rFonts w:ascii="Cambria" w:hAnsi="Cambria"/>
                <w:sz w:val="20"/>
                <w:szCs w:val="20"/>
                <w:lang w:val="pt-BR"/>
              </w:rPr>
              <w:t xml:space="preserve">AÇÃO: 1.3.1 – </w:t>
            </w:r>
            <w:r w:rsidR="002C7DE4" w:rsidRPr="00A23EF4">
              <w:rPr>
                <w:rFonts w:ascii="Cambria" w:hAnsi="Cambria"/>
                <w:sz w:val="20"/>
                <w:szCs w:val="20"/>
                <w:lang w:val="pt-BR"/>
              </w:rPr>
              <w:t>Incentivar e acompanhar as representações institucionais</w:t>
            </w:r>
            <w:r w:rsidR="00A23EF4">
              <w:rPr>
                <w:rFonts w:ascii="Cambria" w:hAnsi="Cambria"/>
                <w:sz w:val="20"/>
                <w:szCs w:val="20"/>
                <w:lang w:val="pt-BR"/>
              </w:rPr>
              <w:t>:</w:t>
            </w:r>
          </w:p>
          <w:p w14:paraId="4D4C8882" w14:textId="4FB71934" w:rsidR="002C7DE4" w:rsidRPr="005E621F" w:rsidRDefault="005E621F" w:rsidP="00615F30">
            <w:pPr>
              <w:pStyle w:val="PargrafodaLista"/>
              <w:widowControl/>
              <w:suppressLineNumbers/>
              <w:ind w:left="454"/>
              <w:rPr>
                <w:rFonts w:ascii="Cambria" w:hAnsi="Cambria"/>
                <w:sz w:val="20"/>
                <w:szCs w:val="20"/>
                <w:lang w:val="pt-BR"/>
              </w:rPr>
            </w:pPr>
            <w:r w:rsidRPr="005E621F">
              <w:rPr>
                <w:rFonts w:ascii="Cambria" w:hAnsi="Cambria"/>
                <w:sz w:val="20"/>
                <w:szCs w:val="20"/>
                <w:lang w:val="pt-BR"/>
              </w:rPr>
              <w:t xml:space="preserve">Conforme o que foi discutido </w:t>
            </w:r>
            <w:r w:rsidR="004438E1">
              <w:rPr>
                <w:rFonts w:ascii="Cambria" w:hAnsi="Cambria"/>
                <w:sz w:val="20"/>
                <w:szCs w:val="20"/>
                <w:lang w:val="pt-BR"/>
              </w:rPr>
              <w:t>em</w:t>
            </w:r>
            <w:r w:rsidRPr="005E621F">
              <w:rPr>
                <w:rFonts w:ascii="Cambria" w:hAnsi="Cambria"/>
                <w:sz w:val="20"/>
                <w:szCs w:val="20"/>
                <w:lang w:val="pt-BR"/>
              </w:rPr>
              <w:t xml:space="preserve"> reuni</w:t>
            </w:r>
            <w:r w:rsidR="004438E1">
              <w:rPr>
                <w:rFonts w:ascii="Cambria" w:hAnsi="Cambria"/>
                <w:sz w:val="20"/>
                <w:szCs w:val="20"/>
                <w:lang w:val="pt-BR"/>
              </w:rPr>
              <w:t>ões</w:t>
            </w:r>
            <w:r>
              <w:rPr>
                <w:rFonts w:ascii="Cambria" w:hAnsi="Cambria"/>
                <w:sz w:val="20"/>
                <w:szCs w:val="20"/>
                <w:lang w:val="pt-BR"/>
              </w:rPr>
              <w:t xml:space="preserve"> anterior</w:t>
            </w:r>
            <w:r w:rsidR="004438E1">
              <w:rPr>
                <w:rFonts w:ascii="Cambria" w:hAnsi="Cambria"/>
                <w:sz w:val="20"/>
                <w:szCs w:val="20"/>
                <w:lang w:val="pt-BR"/>
              </w:rPr>
              <w:t>es</w:t>
            </w:r>
            <w:r>
              <w:rPr>
                <w:rFonts w:ascii="Cambria" w:hAnsi="Cambria"/>
                <w:sz w:val="20"/>
                <w:szCs w:val="20"/>
                <w:lang w:val="pt-BR"/>
              </w:rPr>
              <w:t xml:space="preserve">, a </w:t>
            </w:r>
            <w:r w:rsidR="003D4606" w:rsidRPr="005E621F">
              <w:rPr>
                <w:rFonts w:ascii="Cambria" w:hAnsi="Cambria"/>
                <w:sz w:val="20"/>
                <w:szCs w:val="20"/>
                <w:lang w:val="pt-BR"/>
              </w:rPr>
              <w:t>Comissão deliberou por solicitar</w:t>
            </w:r>
            <w:r w:rsidR="002877BE">
              <w:rPr>
                <w:rFonts w:ascii="Cambria" w:hAnsi="Cambria"/>
                <w:sz w:val="20"/>
                <w:szCs w:val="20"/>
                <w:lang w:val="pt-BR"/>
              </w:rPr>
              <w:t xml:space="preserve">, dos representantes institucionais, </w:t>
            </w:r>
            <w:r w:rsidR="003D4606" w:rsidRPr="005E621F">
              <w:rPr>
                <w:rFonts w:ascii="Cambria" w:hAnsi="Cambria"/>
                <w:sz w:val="20"/>
                <w:szCs w:val="20"/>
                <w:lang w:val="pt-BR"/>
              </w:rPr>
              <w:t xml:space="preserve">que sejam apresentados relatórios </w:t>
            </w:r>
            <w:r>
              <w:rPr>
                <w:rFonts w:ascii="Cambria" w:hAnsi="Cambria"/>
                <w:sz w:val="20"/>
                <w:szCs w:val="20"/>
                <w:lang w:val="pt-BR"/>
              </w:rPr>
              <w:t>mais detalhados dos assuntos e, principalmente, das discussões q</w:t>
            </w:r>
            <w:r w:rsidR="004438E1">
              <w:rPr>
                <w:rFonts w:ascii="Cambria" w:hAnsi="Cambria"/>
                <w:sz w:val="20"/>
                <w:szCs w:val="20"/>
                <w:lang w:val="pt-BR"/>
              </w:rPr>
              <w:t>ue foram reali</w:t>
            </w:r>
            <w:r w:rsidR="002877BE">
              <w:rPr>
                <w:rFonts w:ascii="Cambria" w:hAnsi="Cambria"/>
                <w:sz w:val="20"/>
                <w:szCs w:val="20"/>
                <w:lang w:val="pt-BR"/>
              </w:rPr>
              <w:t>zadas nos eventos e reuniões</w:t>
            </w:r>
            <w:r w:rsidR="004438E1">
              <w:rPr>
                <w:rFonts w:ascii="Cambria" w:hAnsi="Cambria"/>
                <w:sz w:val="20"/>
                <w:szCs w:val="20"/>
                <w:lang w:val="pt-BR"/>
              </w:rPr>
              <w:t>, e que estes relatórios sejam encaminhados à COA, para acompanhamento e controle.</w:t>
            </w:r>
          </w:p>
          <w:p w14:paraId="29895761" w14:textId="77777777" w:rsidR="00A92DAD" w:rsidRPr="00892D9D" w:rsidRDefault="00A92DAD" w:rsidP="00A92DAD">
            <w:pPr>
              <w:pStyle w:val="PargrafodaLista"/>
              <w:widowControl/>
              <w:suppressLineNumbers/>
              <w:ind w:left="454"/>
              <w:rPr>
                <w:rFonts w:ascii="Cambria" w:hAnsi="Cambria"/>
                <w:sz w:val="20"/>
                <w:szCs w:val="20"/>
                <w:lang w:val="pt-BR"/>
              </w:rPr>
            </w:pPr>
          </w:p>
          <w:p w14:paraId="4BB15167" w14:textId="77777777" w:rsidR="00A23EF4" w:rsidRDefault="00892D9D" w:rsidP="00A92DAD">
            <w:pPr>
              <w:pStyle w:val="PargrafodaLista"/>
              <w:widowControl/>
              <w:numPr>
                <w:ilvl w:val="1"/>
                <w:numId w:val="21"/>
              </w:numPr>
              <w:suppressLineNumbers/>
              <w:ind w:left="454" w:hanging="454"/>
              <w:rPr>
                <w:rFonts w:ascii="Cambria" w:hAnsi="Cambria"/>
                <w:sz w:val="20"/>
                <w:szCs w:val="20"/>
                <w:lang w:val="pt-BR"/>
              </w:rPr>
            </w:pPr>
            <w:r w:rsidRPr="00892D9D">
              <w:rPr>
                <w:rFonts w:ascii="Cambria" w:hAnsi="Cambria"/>
                <w:sz w:val="20"/>
                <w:szCs w:val="20"/>
                <w:lang w:val="pt-BR"/>
              </w:rPr>
              <w:t>A</w:t>
            </w:r>
            <w:r w:rsidR="002C7DE4">
              <w:rPr>
                <w:rFonts w:ascii="Cambria" w:hAnsi="Cambria"/>
                <w:sz w:val="20"/>
                <w:szCs w:val="20"/>
                <w:lang w:val="pt-BR"/>
              </w:rPr>
              <w:t>ÇÃO: 1.3.5.3 – P</w:t>
            </w:r>
            <w:r w:rsidR="002C7DE4" w:rsidRPr="00892D9D">
              <w:rPr>
                <w:rFonts w:ascii="Cambria" w:hAnsi="Cambria"/>
                <w:sz w:val="20"/>
                <w:szCs w:val="20"/>
                <w:lang w:val="pt-BR"/>
              </w:rPr>
              <w:t xml:space="preserve">roposta </w:t>
            </w:r>
            <w:r w:rsidR="002C7DE4">
              <w:rPr>
                <w:rFonts w:ascii="Cambria" w:hAnsi="Cambria"/>
                <w:sz w:val="20"/>
                <w:szCs w:val="20"/>
                <w:lang w:val="pt-BR"/>
              </w:rPr>
              <w:t>de Frente Parlamentar p</w:t>
            </w:r>
            <w:r w:rsidR="002C7DE4" w:rsidRPr="00892D9D">
              <w:rPr>
                <w:rFonts w:ascii="Cambria" w:hAnsi="Cambria"/>
                <w:sz w:val="20"/>
                <w:szCs w:val="20"/>
                <w:lang w:val="pt-BR"/>
              </w:rPr>
              <w:t xml:space="preserve">ara </w:t>
            </w:r>
            <w:r w:rsidR="002C7DE4">
              <w:rPr>
                <w:rFonts w:ascii="Cambria" w:hAnsi="Cambria"/>
                <w:sz w:val="20"/>
                <w:szCs w:val="20"/>
                <w:lang w:val="pt-BR"/>
              </w:rPr>
              <w:t>a</w:t>
            </w:r>
            <w:r w:rsidR="002C7DE4" w:rsidRPr="00892D9D">
              <w:rPr>
                <w:rFonts w:ascii="Cambria" w:hAnsi="Cambria"/>
                <w:sz w:val="20"/>
                <w:szCs w:val="20"/>
                <w:lang w:val="pt-BR"/>
              </w:rPr>
              <w:t xml:space="preserve"> Assembleia Legislativa </w:t>
            </w:r>
            <w:r w:rsidR="002C7DE4">
              <w:rPr>
                <w:rFonts w:ascii="Cambria" w:hAnsi="Cambria"/>
                <w:sz w:val="20"/>
                <w:szCs w:val="20"/>
                <w:lang w:val="pt-BR"/>
              </w:rPr>
              <w:t>d</w:t>
            </w:r>
            <w:r w:rsidR="002C7DE4" w:rsidRPr="00892D9D">
              <w:rPr>
                <w:rFonts w:ascii="Cambria" w:hAnsi="Cambria"/>
                <w:sz w:val="20"/>
                <w:szCs w:val="20"/>
                <w:lang w:val="pt-BR"/>
              </w:rPr>
              <w:t>e Minas Gerais</w:t>
            </w:r>
            <w:r w:rsidR="002C7DE4">
              <w:rPr>
                <w:rFonts w:ascii="Cambria" w:hAnsi="Cambria"/>
                <w:sz w:val="20"/>
                <w:szCs w:val="20"/>
                <w:lang w:val="pt-BR"/>
              </w:rPr>
              <w:t>:</w:t>
            </w:r>
          </w:p>
          <w:p w14:paraId="4E136486" w14:textId="71602B3F" w:rsidR="002C7DE4" w:rsidRDefault="00075DCC" w:rsidP="00283135">
            <w:pPr>
              <w:pStyle w:val="PargrafodaLista"/>
              <w:widowControl/>
              <w:suppressLineNumbers/>
              <w:ind w:left="454"/>
              <w:rPr>
                <w:rFonts w:ascii="Cambria" w:hAnsi="Cambria"/>
                <w:sz w:val="20"/>
                <w:szCs w:val="20"/>
                <w:lang w:val="pt-BR"/>
              </w:rPr>
            </w:pPr>
            <w:r w:rsidRPr="00A23EF4">
              <w:rPr>
                <w:rFonts w:ascii="Cambria" w:hAnsi="Cambria"/>
                <w:sz w:val="20"/>
                <w:szCs w:val="20"/>
                <w:lang w:val="pt-BR"/>
              </w:rPr>
              <w:t xml:space="preserve">Considerando as dificuldades de articulação e acompanhamento das atividades legislativas, a Comissão deliberou por cancelar essa ação e propôs ao Plenário que, em seu lugar, seja criada uma Comissão Temporária de Relações Institucionais, que possa seguir mais de perto as atividades que seriam encaminhadas para a Frente Parlamentar. </w:t>
            </w:r>
          </w:p>
          <w:p w14:paraId="1167FD49" w14:textId="77777777" w:rsidR="00A92DAD" w:rsidRDefault="00A92DAD" w:rsidP="00A92DAD">
            <w:pPr>
              <w:pStyle w:val="PargrafodaLista"/>
              <w:widowControl/>
              <w:suppressLineNumbers/>
              <w:ind w:left="454"/>
              <w:rPr>
                <w:rFonts w:ascii="Cambria" w:hAnsi="Cambria"/>
                <w:sz w:val="20"/>
                <w:szCs w:val="20"/>
                <w:lang w:val="pt-BR"/>
              </w:rPr>
            </w:pPr>
          </w:p>
          <w:p w14:paraId="32D89842" w14:textId="63C18E3C" w:rsidR="00075DCC" w:rsidRDefault="00075DCC" w:rsidP="00A92DAD">
            <w:pPr>
              <w:pStyle w:val="PargrafodaLista"/>
              <w:widowControl/>
              <w:numPr>
                <w:ilvl w:val="1"/>
                <w:numId w:val="21"/>
              </w:numPr>
              <w:suppressLineNumbers/>
              <w:ind w:left="454" w:hanging="454"/>
              <w:rPr>
                <w:rFonts w:ascii="Cambria" w:hAnsi="Cambria"/>
                <w:sz w:val="20"/>
                <w:szCs w:val="20"/>
                <w:lang w:val="pt-BR"/>
              </w:rPr>
            </w:pPr>
            <w:r w:rsidRPr="00075DCC">
              <w:rPr>
                <w:rFonts w:ascii="Cambria" w:hAnsi="Cambria"/>
                <w:sz w:val="20"/>
                <w:szCs w:val="20"/>
                <w:lang w:val="pt-BR"/>
              </w:rPr>
              <w:t xml:space="preserve">AÇÃO: 1.5.6 – </w:t>
            </w:r>
            <w:r>
              <w:rPr>
                <w:rFonts w:ascii="Cambria" w:hAnsi="Cambria"/>
                <w:sz w:val="20"/>
                <w:szCs w:val="20"/>
                <w:lang w:val="pt-BR"/>
              </w:rPr>
              <w:t>R</w:t>
            </w:r>
            <w:r w:rsidRPr="00075DCC">
              <w:rPr>
                <w:rFonts w:ascii="Cambria" w:hAnsi="Cambria"/>
                <w:sz w:val="20"/>
                <w:szCs w:val="20"/>
                <w:lang w:val="pt-BR"/>
              </w:rPr>
              <w:t>esponder p</w:t>
            </w:r>
            <w:r>
              <w:rPr>
                <w:rFonts w:ascii="Cambria" w:hAnsi="Cambria"/>
                <w:sz w:val="20"/>
                <w:szCs w:val="20"/>
                <w:lang w:val="pt-BR"/>
              </w:rPr>
              <w:t>edidos de esclarecimento sobre Editais de P</w:t>
            </w:r>
            <w:r w:rsidRPr="00075DCC">
              <w:rPr>
                <w:rFonts w:ascii="Cambria" w:hAnsi="Cambria"/>
                <w:sz w:val="20"/>
                <w:szCs w:val="20"/>
                <w:lang w:val="pt-BR"/>
              </w:rPr>
              <w:t>atrocínio</w:t>
            </w:r>
            <w:r>
              <w:rPr>
                <w:rFonts w:ascii="Cambria" w:hAnsi="Cambria"/>
                <w:sz w:val="20"/>
                <w:szCs w:val="20"/>
                <w:lang w:val="pt-BR"/>
              </w:rPr>
              <w:t>:</w:t>
            </w:r>
          </w:p>
          <w:p w14:paraId="24A7524D" w14:textId="077CC9AF" w:rsidR="00A23EF4" w:rsidRDefault="004438E1" w:rsidP="00A92DAD">
            <w:pPr>
              <w:pStyle w:val="PargrafodaLista"/>
              <w:widowControl/>
              <w:suppressLineNumbers/>
              <w:ind w:left="454"/>
              <w:rPr>
                <w:rFonts w:ascii="Cambria" w:hAnsi="Cambria"/>
                <w:sz w:val="20"/>
                <w:szCs w:val="20"/>
                <w:lang w:val="pt-BR"/>
              </w:rPr>
            </w:pPr>
            <w:r>
              <w:rPr>
                <w:rFonts w:ascii="Cambria" w:hAnsi="Cambria"/>
                <w:sz w:val="20"/>
                <w:szCs w:val="20"/>
                <w:lang w:val="pt-BR"/>
              </w:rPr>
              <w:t>A ação foi reformulada</w:t>
            </w:r>
            <w:r w:rsidR="00A23EF4">
              <w:rPr>
                <w:rFonts w:ascii="Cambria" w:hAnsi="Cambria"/>
                <w:sz w:val="20"/>
                <w:szCs w:val="20"/>
                <w:lang w:val="pt-BR"/>
              </w:rPr>
              <w:t>, dada a alteração de fluxo nos certames da Autarquia.</w:t>
            </w:r>
          </w:p>
          <w:p w14:paraId="137A6FA9" w14:textId="77777777" w:rsidR="00075DCC" w:rsidRPr="00075DCC" w:rsidRDefault="00075DCC" w:rsidP="00A92DAD">
            <w:pPr>
              <w:pStyle w:val="PargrafodaLista"/>
              <w:widowControl/>
              <w:suppressLineNumbers/>
              <w:ind w:left="454"/>
              <w:rPr>
                <w:rFonts w:ascii="Cambria" w:hAnsi="Cambria"/>
                <w:sz w:val="20"/>
                <w:szCs w:val="20"/>
                <w:lang w:val="pt-BR"/>
              </w:rPr>
            </w:pPr>
          </w:p>
          <w:p w14:paraId="3A55FD89" w14:textId="34B232E3" w:rsidR="00075DCC" w:rsidRPr="00A23EF4" w:rsidRDefault="00075DCC" w:rsidP="00A92DAD">
            <w:pPr>
              <w:pStyle w:val="PargrafodaLista"/>
              <w:widowControl/>
              <w:numPr>
                <w:ilvl w:val="1"/>
                <w:numId w:val="21"/>
              </w:numPr>
              <w:suppressLineNumbers/>
              <w:ind w:left="454" w:hanging="454"/>
              <w:rPr>
                <w:rFonts w:ascii="Cambria" w:hAnsi="Cambria"/>
                <w:sz w:val="20"/>
                <w:szCs w:val="20"/>
                <w:lang w:val="pt-BR"/>
              </w:rPr>
            </w:pPr>
            <w:r>
              <w:rPr>
                <w:rFonts w:ascii="Cambria" w:hAnsi="Cambria"/>
                <w:sz w:val="20"/>
                <w:szCs w:val="20"/>
                <w:lang w:val="pt-BR"/>
              </w:rPr>
              <w:t>AÇÃO: 2.1.12.2 – P</w:t>
            </w:r>
            <w:r w:rsidRPr="00075DCC">
              <w:rPr>
                <w:rFonts w:ascii="Cambria" w:hAnsi="Cambria"/>
                <w:sz w:val="20"/>
                <w:szCs w:val="20"/>
                <w:lang w:val="pt-BR"/>
              </w:rPr>
              <w:t xml:space="preserve">roduzir conteúdo relativo as competências regimentais da </w:t>
            </w:r>
            <w:r>
              <w:rPr>
                <w:rFonts w:ascii="Cambria" w:hAnsi="Cambria"/>
                <w:sz w:val="20"/>
                <w:szCs w:val="20"/>
                <w:lang w:val="pt-BR"/>
              </w:rPr>
              <w:t>COA</w:t>
            </w:r>
            <w:r w:rsidRPr="00075DCC">
              <w:rPr>
                <w:rFonts w:ascii="Cambria" w:hAnsi="Cambria"/>
                <w:sz w:val="20"/>
                <w:szCs w:val="20"/>
                <w:lang w:val="pt-BR"/>
              </w:rPr>
              <w:t xml:space="preserve"> em formato de diálogo – </w:t>
            </w:r>
            <w:r w:rsidRPr="00A23EF4">
              <w:rPr>
                <w:rFonts w:ascii="Cambria" w:hAnsi="Cambria"/>
                <w:i/>
                <w:sz w:val="20"/>
                <w:szCs w:val="20"/>
                <w:lang w:val="pt-BR"/>
              </w:rPr>
              <w:t>podcast</w:t>
            </w:r>
            <w:r w:rsidR="00A23EF4">
              <w:rPr>
                <w:rFonts w:ascii="Cambria" w:hAnsi="Cambria"/>
                <w:sz w:val="20"/>
                <w:szCs w:val="20"/>
                <w:lang w:val="pt-BR"/>
              </w:rPr>
              <w:t>:</w:t>
            </w:r>
          </w:p>
          <w:p w14:paraId="11D899E2" w14:textId="2A314DB9" w:rsidR="003D4606" w:rsidRDefault="003D4606" w:rsidP="00A92DAD">
            <w:pPr>
              <w:pStyle w:val="PargrafodaLista"/>
              <w:widowControl/>
              <w:suppressLineNumbers/>
              <w:ind w:left="454"/>
              <w:rPr>
                <w:rFonts w:ascii="Cambria" w:hAnsi="Cambria"/>
                <w:sz w:val="20"/>
                <w:szCs w:val="20"/>
                <w:lang w:val="pt-BR"/>
              </w:rPr>
            </w:pPr>
            <w:r>
              <w:rPr>
                <w:rFonts w:ascii="Cambria" w:hAnsi="Cambria"/>
                <w:sz w:val="20"/>
                <w:szCs w:val="20"/>
                <w:lang w:val="pt-BR"/>
              </w:rPr>
              <w:t xml:space="preserve">A atividade foi </w:t>
            </w:r>
            <w:r w:rsidR="00A23EF4">
              <w:rPr>
                <w:rFonts w:ascii="Cambria" w:hAnsi="Cambria"/>
                <w:sz w:val="20"/>
                <w:szCs w:val="20"/>
                <w:lang w:val="pt-BR"/>
              </w:rPr>
              <w:t>cancelada, uma vez que as competências regimentais da Comissão não gerariam aderência ou engajamento de audiência.</w:t>
            </w:r>
          </w:p>
          <w:p w14:paraId="11F7B5B4" w14:textId="77777777" w:rsidR="00075DCC" w:rsidRDefault="00075DCC" w:rsidP="00A92DAD">
            <w:pPr>
              <w:pStyle w:val="PargrafodaLista"/>
              <w:widowControl/>
              <w:suppressLineNumbers/>
              <w:ind w:left="454"/>
              <w:rPr>
                <w:rFonts w:ascii="Cambria" w:hAnsi="Cambria"/>
                <w:sz w:val="20"/>
                <w:szCs w:val="20"/>
                <w:lang w:val="pt-BR"/>
              </w:rPr>
            </w:pPr>
          </w:p>
          <w:p w14:paraId="0FEC3748" w14:textId="274ECD6B" w:rsidR="00075DCC" w:rsidRDefault="00075DCC" w:rsidP="00A92DAD">
            <w:pPr>
              <w:pStyle w:val="PargrafodaLista"/>
              <w:widowControl/>
              <w:numPr>
                <w:ilvl w:val="1"/>
                <w:numId w:val="21"/>
              </w:numPr>
              <w:suppressLineNumbers/>
              <w:ind w:left="454" w:hanging="454"/>
              <w:rPr>
                <w:rFonts w:ascii="Cambria" w:hAnsi="Cambria"/>
                <w:sz w:val="20"/>
                <w:szCs w:val="20"/>
                <w:lang w:val="pt-BR"/>
              </w:rPr>
            </w:pPr>
            <w:r w:rsidRPr="00075DCC">
              <w:rPr>
                <w:rFonts w:ascii="Cambria" w:hAnsi="Cambria"/>
                <w:sz w:val="20"/>
                <w:szCs w:val="20"/>
                <w:lang w:val="pt-BR"/>
              </w:rPr>
              <w:t xml:space="preserve">AÇÃO: 5.1.1 – </w:t>
            </w:r>
            <w:r>
              <w:rPr>
                <w:rFonts w:ascii="Cambria" w:hAnsi="Cambria"/>
                <w:sz w:val="20"/>
                <w:szCs w:val="20"/>
                <w:lang w:val="pt-BR"/>
              </w:rPr>
              <w:t>C</w:t>
            </w:r>
            <w:r w:rsidRPr="00075DCC">
              <w:rPr>
                <w:rFonts w:ascii="Cambria" w:hAnsi="Cambria"/>
                <w:sz w:val="20"/>
                <w:szCs w:val="20"/>
                <w:lang w:val="pt-BR"/>
              </w:rPr>
              <w:t xml:space="preserve">riar </w:t>
            </w:r>
            <w:r>
              <w:rPr>
                <w:rFonts w:ascii="Cambria" w:hAnsi="Cambria"/>
                <w:sz w:val="20"/>
                <w:szCs w:val="20"/>
                <w:lang w:val="pt-BR"/>
              </w:rPr>
              <w:t>dez Fóruns R</w:t>
            </w:r>
            <w:r w:rsidRPr="00075DCC">
              <w:rPr>
                <w:rFonts w:ascii="Cambria" w:hAnsi="Cambria"/>
                <w:sz w:val="20"/>
                <w:szCs w:val="20"/>
                <w:lang w:val="pt-BR"/>
              </w:rPr>
              <w:t xml:space="preserve">egionais </w:t>
            </w:r>
            <w:r>
              <w:rPr>
                <w:rFonts w:ascii="Cambria" w:hAnsi="Cambria"/>
                <w:sz w:val="20"/>
                <w:szCs w:val="20"/>
                <w:lang w:val="pt-BR"/>
              </w:rPr>
              <w:t>nas regiões de planejamento do E</w:t>
            </w:r>
            <w:r w:rsidRPr="00075DCC">
              <w:rPr>
                <w:rFonts w:ascii="Cambria" w:hAnsi="Cambria"/>
                <w:sz w:val="20"/>
                <w:szCs w:val="20"/>
                <w:lang w:val="pt-BR"/>
              </w:rPr>
              <w:t xml:space="preserve">stado de </w:t>
            </w:r>
            <w:r>
              <w:rPr>
                <w:rFonts w:ascii="Cambria" w:hAnsi="Cambria"/>
                <w:sz w:val="20"/>
                <w:szCs w:val="20"/>
                <w:lang w:val="pt-BR"/>
              </w:rPr>
              <w:t>M</w:t>
            </w:r>
            <w:r w:rsidRPr="00075DCC">
              <w:rPr>
                <w:rFonts w:ascii="Cambria" w:hAnsi="Cambria"/>
                <w:sz w:val="20"/>
                <w:szCs w:val="20"/>
                <w:lang w:val="pt-BR"/>
              </w:rPr>
              <w:t xml:space="preserve">inas </w:t>
            </w:r>
            <w:r>
              <w:rPr>
                <w:rFonts w:ascii="Cambria" w:hAnsi="Cambria"/>
                <w:sz w:val="20"/>
                <w:szCs w:val="20"/>
                <w:lang w:val="pt-BR"/>
              </w:rPr>
              <w:t>G</w:t>
            </w:r>
            <w:r w:rsidRPr="00075DCC">
              <w:rPr>
                <w:rFonts w:ascii="Cambria" w:hAnsi="Cambria"/>
                <w:sz w:val="20"/>
                <w:szCs w:val="20"/>
                <w:lang w:val="pt-BR"/>
              </w:rPr>
              <w:t>erais</w:t>
            </w:r>
            <w:r w:rsidR="00E85477">
              <w:rPr>
                <w:rFonts w:ascii="Cambria" w:hAnsi="Cambria"/>
                <w:sz w:val="20"/>
                <w:szCs w:val="20"/>
                <w:lang w:val="pt-BR"/>
              </w:rPr>
              <w:t>:</w:t>
            </w:r>
          </w:p>
          <w:p w14:paraId="6C2C7A2A" w14:textId="42C3645F" w:rsidR="00A23EF4" w:rsidRDefault="00A23EF4" w:rsidP="001D6987">
            <w:pPr>
              <w:pStyle w:val="PargrafodaLista"/>
              <w:widowControl/>
              <w:suppressLineNumbers/>
              <w:ind w:left="454"/>
              <w:rPr>
                <w:rFonts w:ascii="Cambria" w:hAnsi="Cambria"/>
                <w:sz w:val="20"/>
                <w:szCs w:val="20"/>
                <w:lang w:val="pt-BR"/>
              </w:rPr>
            </w:pPr>
            <w:r>
              <w:rPr>
                <w:rFonts w:ascii="Cambria" w:hAnsi="Cambria"/>
                <w:sz w:val="20"/>
                <w:szCs w:val="20"/>
                <w:lang w:val="pt-BR"/>
              </w:rPr>
              <w:t>A atividade foi cancelada, podendo ser encaminhada à futura co</w:t>
            </w:r>
            <w:r w:rsidR="001D6987">
              <w:rPr>
                <w:rFonts w:ascii="Cambria" w:hAnsi="Cambria"/>
                <w:sz w:val="20"/>
                <w:szCs w:val="20"/>
                <w:lang w:val="pt-BR"/>
              </w:rPr>
              <w:t>missão proposta no subitem 1.1.</w:t>
            </w:r>
          </w:p>
          <w:p w14:paraId="67027C7A" w14:textId="77777777" w:rsidR="00075DCC" w:rsidRDefault="00075DCC" w:rsidP="00A92DAD">
            <w:pPr>
              <w:pStyle w:val="PargrafodaLista"/>
              <w:widowControl/>
              <w:suppressLineNumbers/>
              <w:ind w:left="454"/>
              <w:rPr>
                <w:rFonts w:ascii="Cambria" w:hAnsi="Cambria"/>
                <w:sz w:val="20"/>
                <w:szCs w:val="20"/>
                <w:lang w:val="pt-BR"/>
              </w:rPr>
            </w:pPr>
          </w:p>
          <w:p w14:paraId="741175B5" w14:textId="40917C2A" w:rsidR="00075DCC" w:rsidRDefault="00075DCC" w:rsidP="00A92DAD">
            <w:pPr>
              <w:pStyle w:val="PargrafodaLista"/>
              <w:widowControl/>
              <w:numPr>
                <w:ilvl w:val="1"/>
                <w:numId w:val="21"/>
              </w:numPr>
              <w:suppressLineNumbers/>
              <w:ind w:left="454" w:hanging="454"/>
              <w:rPr>
                <w:rFonts w:ascii="Cambria" w:hAnsi="Cambria"/>
                <w:sz w:val="20"/>
                <w:szCs w:val="20"/>
                <w:lang w:val="pt-BR"/>
              </w:rPr>
            </w:pPr>
            <w:r w:rsidRPr="00075DCC">
              <w:rPr>
                <w:rFonts w:ascii="Cambria" w:hAnsi="Cambria"/>
                <w:sz w:val="20"/>
                <w:szCs w:val="20"/>
                <w:lang w:val="pt-BR"/>
              </w:rPr>
              <w:t xml:space="preserve">AÇÃO: 5.2.4 – </w:t>
            </w:r>
            <w:r>
              <w:rPr>
                <w:rFonts w:ascii="Cambria" w:hAnsi="Cambria"/>
                <w:sz w:val="20"/>
                <w:szCs w:val="20"/>
                <w:lang w:val="pt-BR"/>
              </w:rPr>
              <w:t>C</w:t>
            </w:r>
            <w:r w:rsidRPr="00075DCC">
              <w:rPr>
                <w:rFonts w:ascii="Cambria" w:hAnsi="Cambria"/>
                <w:sz w:val="20"/>
                <w:szCs w:val="20"/>
                <w:lang w:val="pt-BR"/>
              </w:rPr>
              <w:t>onstruir um sistema de gestão da qualidade, através de consultorias especializadas</w:t>
            </w:r>
            <w:r w:rsidR="00A23EF4">
              <w:rPr>
                <w:rFonts w:ascii="Cambria" w:hAnsi="Cambria"/>
                <w:sz w:val="20"/>
                <w:szCs w:val="20"/>
                <w:lang w:val="pt-BR"/>
              </w:rPr>
              <w:t>:</w:t>
            </w:r>
          </w:p>
          <w:p w14:paraId="68EFEABE" w14:textId="369FC6E5" w:rsidR="00A23EF4" w:rsidRDefault="00A23EF4" w:rsidP="00A92DAD">
            <w:pPr>
              <w:pStyle w:val="PargrafodaLista"/>
              <w:widowControl/>
              <w:suppressLineNumbers/>
              <w:ind w:left="454"/>
              <w:rPr>
                <w:rFonts w:ascii="Cambria" w:hAnsi="Cambria"/>
                <w:sz w:val="20"/>
                <w:szCs w:val="20"/>
                <w:lang w:val="pt-BR"/>
              </w:rPr>
            </w:pPr>
            <w:r>
              <w:rPr>
                <w:rFonts w:ascii="Cambria" w:hAnsi="Cambria"/>
                <w:sz w:val="20"/>
                <w:szCs w:val="20"/>
                <w:lang w:val="pt-BR"/>
              </w:rPr>
              <w:t>A atividade foi mantida. Ver encaminhamentos no subitem 2.3.</w:t>
            </w:r>
          </w:p>
          <w:p w14:paraId="656E361A" w14:textId="77777777" w:rsidR="00075DCC" w:rsidRDefault="00075DCC" w:rsidP="00A92DAD">
            <w:pPr>
              <w:pStyle w:val="PargrafodaLista"/>
              <w:widowControl/>
              <w:suppressLineNumbers/>
              <w:ind w:left="454"/>
              <w:rPr>
                <w:rFonts w:ascii="Cambria" w:hAnsi="Cambria"/>
                <w:sz w:val="20"/>
                <w:szCs w:val="20"/>
                <w:lang w:val="pt-BR"/>
              </w:rPr>
            </w:pPr>
          </w:p>
          <w:p w14:paraId="43F089BC" w14:textId="77777777" w:rsidR="00E85477" w:rsidRDefault="00075DCC" w:rsidP="00A92DAD">
            <w:pPr>
              <w:pStyle w:val="PargrafodaLista"/>
              <w:widowControl/>
              <w:numPr>
                <w:ilvl w:val="1"/>
                <w:numId w:val="21"/>
              </w:numPr>
              <w:suppressLineNumbers/>
              <w:ind w:left="454" w:hanging="454"/>
              <w:rPr>
                <w:rFonts w:ascii="Cambria" w:hAnsi="Cambria"/>
                <w:sz w:val="20"/>
                <w:szCs w:val="20"/>
                <w:lang w:val="pt-BR"/>
              </w:rPr>
            </w:pPr>
            <w:r w:rsidRPr="00075DCC">
              <w:rPr>
                <w:rFonts w:ascii="Cambria" w:hAnsi="Cambria"/>
                <w:sz w:val="20"/>
                <w:szCs w:val="20"/>
                <w:lang w:val="pt-BR"/>
              </w:rPr>
              <w:t>AÇÃO: 5.3.1.1 –</w:t>
            </w:r>
            <w:r>
              <w:rPr>
                <w:rFonts w:ascii="Cambria" w:hAnsi="Cambria"/>
                <w:sz w:val="20"/>
                <w:szCs w:val="20"/>
                <w:lang w:val="pt-BR"/>
              </w:rPr>
              <w:t xml:space="preserve"> </w:t>
            </w:r>
            <w:r w:rsidRPr="00075DCC">
              <w:rPr>
                <w:rFonts w:ascii="Cambria" w:hAnsi="Cambria"/>
                <w:sz w:val="20"/>
                <w:szCs w:val="20"/>
                <w:lang w:val="pt-BR"/>
              </w:rPr>
              <w:t xml:space="preserve">Analisar </w:t>
            </w:r>
            <w:r>
              <w:rPr>
                <w:rFonts w:ascii="Cambria" w:hAnsi="Cambria"/>
                <w:sz w:val="20"/>
                <w:szCs w:val="20"/>
                <w:lang w:val="pt-BR"/>
              </w:rPr>
              <w:t>o</w:t>
            </w:r>
            <w:r w:rsidRPr="00075DCC">
              <w:rPr>
                <w:rFonts w:ascii="Cambria" w:hAnsi="Cambria"/>
                <w:sz w:val="20"/>
                <w:szCs w:val="20"/>
                <w:lang w:val="pt-BR"/>
              </w:rPr>
              <w:t xml:space="preserve"> Plano </w:t>
            </w:r>
            <w:r>
              <w:rPr>
                <w:rFonts w:ascii="Cambria" w:hAnsi="Cambria"/>
                <w:sz w:val="20"/>
                <w:szCs w:val="20"/>
                <w:lang w:val="pt-BR"/>
              </w:rPr>
              <w:t>d</w:t>
            </w:r>
            <w:r w:rsidRPr="00075DCC">
              <w:rPr>
                <w:rFonts w:ascii="Cambria" w:hAnsi="Cambria"/>
                <w:sz w:val="20"/>
                <w:szCs w:val="20"/>
                <w:lang w:val="pt-BR"/>
              </w:rPr>
              <w:t xml:space="preserve">e Cargo, Carreira </w:t>
            </w:r>
            <w:r>
              <w:rPr>
                <w:rFonts w:ascii="Cambria" w:hAnsi="Cambria"/>
                <w:sz w:val="20"/>
                <w:szCs w:val="20"/>
                <w:lang w:val="pt-BR"/>
              </w:rPr>
              <w:t>e</w:t>
            </w:r>
            <w:r w:rsidRPr="00075DCC">
              <w:rPr>
                <w:rFonts w:ascii="Cambria" w:hAnsi="Cambria"/>
                <w:sz w:val="20"/>
                <w:szCs w:val="20"/>
                <w:lang w:val="pt-BR"/>
              </w:rPr>
              <w:t xml:space="preserve"> Remuneração (PCCR)</w:t>
            </w:r>
            <w:r>
              <w:rPr>
                <w:rFonts w:ascii="Cambria" w:hAnsi="Cambria"/>
                <w:sz w:val="20"/>
                <w:szCs w:val="20"/>
                <w:lang w:val="pt-BR"/>
              </w:rPr>
              <w:t>, r</w:t>
            </w:r>
            <w:r w:rsidRPr="00075DCC">
              <w:rPr>
                <w:rFonts w:ascii="Cambria" w:hAnsi="Cambria"/>
                <w:sz w:val="20"/>
                <w:szCs w:val="20"/>
                <w:lang w:val="pt-BR"/>
              </w:rPr>
              <w:t xml:space="preserve">evisado </w:t>
            </w:r>
            <w:r>
              <w:rPr>
                <w:rFonts w:ascii="Cambria" w:hAnsi="Cambria"/>
                <w:sz w:val="20"/>
                <w:szCs w:val="20"/>
                <w:lang w:val="pt-BR"/>
              </w:rPr>
              <w:t>e</w:t>
            </w:r>
            <w:r w:rsidRPr="00075DCC">
              <w:rPr>
                <w:rFonts w:ascii="Cambria" w:hAnsi="Cambria"/>
                <w:sz w:val="20"/>
                <w:szCs w:val="20"/>
                <w:lang w:val="pt-BR"/>
              </w:rPr>
              <w:t>m 2021</w:t>
            </w:r>
            <w:r w:rsidR="00E85477">
              <w:rPr>
                <w:rFonts w:ascii="Cambria" w:hAnsi="Cambria"/>
                <w:sz w:val="20"/>
                <w:szCs w:val="20"/>
                <w:lang w:val="pt-BR"/>
              </w:rPr>
              <w:t>:</w:t>
            </w:r>
          </w:p>
          <w:p w14:paraId="3EE6BA3B" w14:textId="0026CF8A" w:rsidR="00E85477" w:rsidRPr="00E85477" w:rsidRDefault="00E85477" w:rsidP="001E73E0">
            <w:pPr>
              <w:pStyle w:val="PargrafodaLista"/>
              <w:widowControl/>
              <w:suppressLineNumbers/>
              <w:ind w:left="454"/>
              <w:rPr>
                <w:rFonts w:ascii="Cambria" w:hAnsi="Cambria"/>
                <w:sz w:val="20"/>
                <w:szCs w:val="20"/>
                <w:lang w:val="pt-BR"/>
              </w:rPr>
            </w:pPr>
            <w:r w:rsidRPr="00E85477">
              <w:rPr>
                <w:rFonts w:ascii="Cambria" w:hAnsi="Cambria"/>
                <w:sz w:val="20"/>
                <w:szCs w:val="20"/>
                <w:lang w:val="pt-BR"/>
              </w:rPr>
              <w:t xml:space="preserve">A atividade foi mantida. </w:t>
            </w:r>
            <w:r>
              <w:rPr>
                <w:rFonts w:ascii="Cambria" w:hAnsi="Cambria"/>
                <w:sz w:val="20"/>
                <w:szCs w:val="20"/>
                <w:lang w:val="pt-BR"/>
              </w:rPr>
              <w:t xml:space="preserve">A Comissão deliberou por solicitar um balanço da última </w:t>
            </w:r>
            <w:r w:rsidR="00A92DAD">
              <w:rPr>
                <w:rFonts w:ascii="Cambria" w:hAnsi="Cambria"/>
                <w:sz w:val="20"/>
                <w:szCs w:val="20"/>
                <w:lang w:val="pt-BR"/>
              </w:rPr>
              <w:t>avaliação realizada, para ciência e decisão de como o normativo pode ser aperfeiçoado.</w:t>
            </w:r>
          </w:p>
          <w:p w14:paraId="501E5EDB" w14:textId="77777777" w:rsidR="00075DCC" w:rsidRDefault="00075DCC" w:rsidP="00A92DAD">
            <w:pPr>
              <w:pStyle w:val="PargrafodaLista"/>
              <w:widowControl/>
              <w:suppressLineNumbers/>
              <w:ind w:left="454"/>
              <w:rPr>
                <w:rFonts w:ascii="Cambria" w:hAnsi="Cambria"/>
                <w:sz w:val="20"/>
                <w:szCs w:val="20"/>
                <w:lang w:val="pt-BR"/>
              </w:rPr>
            </w:pPr>
          </w:p>
          <w:p w14:paraId="01E71419" w14:textId="77777777" w:rsidR="00E85477" w:rsidRDefault="00075DCC" w:rsidP="00A92DAD">
            <w:pPr>
              <w:pStyle w:val="PargrafodaLista"/>
              <w:widowControl/>
              <w:numPr>
                <w:ilvl w:val="1"/>
                <w:numId w:val="21"/>
              </w:numPr>
              <w:suppressLineNumbers/>
              <w:ind w:left="454" w:hanging="454"/>
              <w:rPr>
                <w:rFonts w:ascii="Cambria" w:hAnsi="Cambria"/>
                <w:sz w:val="20"/>
                <w:szCs w:val="20"/>
                <w:lang w:val="pt-BR"/>
              </w:rPr>
            </w:pPr>
            <w:r w:rsidRPr="00075DCC">
              <w:rPr>
                <w:rFonts w:ascii="Cambria" w:hAnsi="Cambria"/>
                <w:sz w:val="20"/>
                <w:szCs w:val="20"/>
                <w:lang w:val="pt-BR"/>
              </w:rPr>
              <w:t>AÇÃO: 5.3.2</w:t>
            </w:r>
            <w:r>
              <w:rPr>
                <w:rFonts w:ascii="Cambria" w:hAnsi="Cambria"/>
                <w:sz w:val="20"/>
                <w:szCs w:val="20"/>
                <w:lang w:val="pt-BR"/>
              </w:rPr>
              <w:t xml:space="preserve"> </w:t>
            </w:r>
            <w:r w:rsidRPr="00075DCC">
              <w:rPr>
                <w:rFonts w:ascii="Cambria" w:hAnsi="Cambria"/>
                <w:sz w:val="20"/>
                <w:szCs w:val="20"/>
                <w:lang w:val="pt-BR"/>
              </w:rPr>
              <w:t>–</w:t>
            </w:r>
            <w:r>
              <w:rPr>
                <w:rFonts w:ascii="Cambria" w:hAnsi="Cambria"/>
                <w:sz w:val="20"/>
                <w:szCs w:val="20"/>
                <w:lang w:val="pt-BR"/>
              </w:rPr>
              <w:t xml:space="preserve"> </w:t>
            </w:r>
            <w:r w:rsidRPr="00075DCC">
              <w:rPr>
                <w:rFonts w:ascii="Cambria" w:hAnsi="Cambria"/>
                <w:sz w:val="20"/>
                <w:szCs w:val="20"/>
                <w:lang w:val="pt-BR"/>
              </w:rPr>
              <w:t xml:space="preserve">Propor </w:t>
            </w:r>
            <w:r>
              <w:rPr>
                <w:rFonts w:ascii="Cambria" w:hAnsi="Cambria"/>
                <w:sz w:val="20"/>
                <w:szCs w:val="20"/>
                <w:lang w:val="pt-BR"/>
              </w:rPr>
              <w:t>c</w:t>
            </w:r>
            <w:r w:rsidRPr="00075DCC">
              <w:rPr>
                <w:rFonts w:ascii="Cambria" w:hAnsi="Cambria"/>
                <w:sz w:val="20"/>
                <w:szCs w:val="20"/>
                <w:lang w:val="pt-BR"/>
              </w:rPr>
              <w:t xml:space="preserve">ritérios </w:t>
            </w:r>
            <w:r>
              <w:rPr>
                <w:rFonts w:ascii="Cambria" w:hAnsi="Cambria"/>
                <w:sz w:val="20"/>
                <w:szCs w:val="20"/>
                <w:lang w:val="pt-BR"/>
              </w:rPr>
              <w:t>p</w:t>
            </w:r>
            <w:r w:rsidRPr="00075DCC">
              <w:rPr>
                <w:rFonts w:ascii="Cambria" w:hAnsi="Cambria"/>
                <w:sz w:val="20"/>
                <w:szCs w:val="20"/>
                <w:lang w:val="pt-BR"/>
              </w:rPr>
              <w:t xml:space="preserve">ara </w:t>
            </w:r>
            <w:r>
              <w:rPr>
                <w:rFonts w:ascii="Cambria" w:hAnsi="Cambria"/>
                <w:sz w:val="20"/>
                <w:szCs w:val="20"/>
                <w:lang w:val="pt-BR"/>
              </w:rPr>
              <w:t>o</w:t>
            </w:r>
            <w:r w:rsidRPr="00075DCC">
              <w:rPr>
                <w:rFonts w:ascii="Cambria" w:hAnsi="Cambria"/>
                <w:sz w:val="20"/>
                <w:szCs w:val="20"/>
                <w:lang w:val="pt-BR"/>
              </w:rPr>
              <w:t xml:space="preserve"> </w:t>
            </w:r>
            <w:r>
              <w:rPr>
                <w:rFonts w:ascii="Cambria" w:hAnsi="Cambria"/>
                <w:sz w:val="20"/>
                <w:szCs w:val="20"/>
                <w:lang w:val="pt-BR"/>
              </w:rPr>
              <w:t>p</w:t>
            </w:r>
            <w:r w:rsidRPr="00075DCC">
              <w:rPr>
                <w:rFonts w:ascii="Cambria" w:hAnsi="Cambria"/>
                <w:sz w:val="20"/>
                <w:szCs w:val="20"/>
                <w:lang w:val="pt-BR"/>
              </w:rPr>
              <w:t xml:space="preserve">reenchimento </w:t>
            </w:r>
            <w:r>
              <w:rPr>
                <w:rFonts w:ascii="Cambria" w:hAnsi="Cambria"/>
                <w:sz w:val="20"/>
                <w:szCs w:val="20"/>
                <w:lang w:val="pt-BR"/>
              </w:rPr>
              <w:t>d</w:t>
            </w:r>
            <w:r w:rsidRPr="00075DCC">
              <w:rPr>
                <w:rFonts w:ascii="Cambria" w:hAnsi="Cambria"/>
                <w:sz w:val="20"/>
                <w:szCs w:val="20"/>
                <w:lang w:val="pt-BR"/>
              </w:rPr>
              <w:t>e cargos comissionados e funções gratificadas</w:t>
            </w:r>
            <w:r w:rsidR="00E85477">
              <w:rPr>
                <w:rFonts w:ascii="Cambria" w:hAnsi="Cambria"/>
                <w:sz w:val="20"/>
                <w:szCs w:val="20"/>
                <w:lang w:val="pt-BR"/>
              </w:rPr>
              <w:t>:</w:t>
            </w:r>
          </w:p>
          <w:p w14:paraId="270FE0CC" w14:textId="283ABA5E" w:rsidR="00E85477" w:rsidRPr="00E85477" w:rsidRDefault="00E85477" w:rsidP="00A92DAD">
            <w:pPr>
              <w:pStyle w:val="PargrafodaLista"/>
              <w:widowControl/>
              <w:suppressLineNumbers/>
              <w:ind w:left="454"/>
              <w:rPr>
                <w:rFonts w:ascii="Cambria" w:hAnsi="Cambria"/>
                <w:sz w:val="20"/>
                <w:szCs w:val="20"/>
                <w:lang w:val="pt-BR"/>
              </w:rPr>
            </w:pPr>
            <w:r>
              <w:rPr>
                <w:rFonts w:ascii="Cambria" w:hAnsi="Cambria"/>
                <w:sz w:val="20"/>
                <w:szCs w:val="20"/>
                <w:lang w:val="pt-BR"/>
              </w:rPr>
              <w:t xml:space="preserve">A atividade foi mantida e foi </w:t>
            </w:r>
            <w:r w:rsidR="00A92DAD">
              <w:rPr>
                <w:rFonts w:ascii="Cambria" w:hAnsi="Cambria"/>
                <w:sz w:val="20"/>
                <w:szCs w:val="20"/>
                <w:lang w:val="pt-BR"/>
              </w:rPr>
              <w:t>pautada para discussão na próxima reunião, para análise dos critérios já listados no PCCR e quais devem ser aprimorados.</w:t>
            </w:r>
          </w:p>
          <w:p w14:paraId="3829E87A" w14:textId="77777777" w:rsidR="00075DCC" w:rsidRDefault="00075DCC" w:rsidP="00A92DAD">
            <w:pPr>
              <w:pStyle w:val="PargrafodaLista"/>
              <w:widowControl/>
              <w:suppressLineNumbers/>
              <w:ind w:left="454"/>
              <w:rPr>
                <w:rFonts w:ascii="Cambria" w:hAnsi="Cambria"/>
                <w:sz w:val="20"/>
                <w:szCs w:val="20"/>
                <w:lang w:val="pt-BR"/>
              </w:rPr>
            </w:pPr>
          </w:p>
          <w:p w14:paraId="03080926" w14:textId="5C6A9189" w:rsidR="00892D9D" w:rsidRDefault="00075DCC" w:rsidP="00A92DAD">
            <w:pPr>
              <w:pStyle w:val="PargrafodaLista"/>
              <w:widowControl/>
              <w:numPr>
                <w:ilvl w:val="1"/>
                <w:numId w:val="21"/>
              </w:numPr>
              <w:suppressLineNumbers/>
              <w:ind w:left="454" w:hanging="454"/>
              <w:rPr>
                <w:rFonts w:ascii="Cambria" w:hAnsi="Cambria"/>
                <w:sz w:val="20"/>
                <w:szCs w:val="20"/>
                <w:lang w:val="pt-BR"/>
              </w:rPr>
            </w:pPr>
            <w:r w:rsidRPr="00075DCC">
              <w:rPr>
                <w:rFonts w:ascii="Cambria" w:hAnsi="Cambria"/>
                <w:sz w:val="20"/>
                <w:szCs w:val="20"/>
                <w:lang w:val="pt-BR"/>
              </w:rPr>
              <w:t>AÇÃO: 5.4.7 –</w:t>
            </w:r>
            <w:r>
              <w:rPr>
                <w:rFonts w:ascii="Cambria" w:hAnsi="Cambria"/>
                <w:sz w:val="20"/>
                <w:szCs w:val="20"/>
                <w:lang w:val="pt-BR"/>
              </w:rPr>
              <w:t xml:space="preserve"> P</w:t>
            </w:r>
            <w:r w:rsidRPr="00075DCC">
              <w:rPr>
                <w:rFonts w:ascii="Cambria" w:hAnsi="Cambria"/>
                <w:sz w:val="20"/>
                <w:szCs w:val="20"/>
                <w:lang w:val="pt-BR"/>
              </w:rPr>
              <w:t>ropor critérios para a inclusão de entidades no colegiado de entidades estaduais dos arquitetos e urbanistas do CAU (CEAU-CAU/UF)</w:t>
            </w:r>
            <w:r w:rsidR="003D4606">
              <w:rPr>
                <w:rFonts w:ascii="Cambria" w:hAnsi="Cambria"/>
                <w:sz w:val="20"/>
                <w:szCs w:val="20"/>
                <w:lang w:val="pt-BR"/>
              </w:rPr>
              <w:t>.</w:t>
            </w:r>
          </w:p>
          <w:p w14:paraId="7F5E2F0D" w14:textId="12DA6672" w:rsidR="003D4606" w:rsidRDefault="003D4606" w:rsidP="00A92DAD">
            <w:pPr>
              <w:pStyle w:val="PargrafodaLista"/>
              <w:widowControl/>
              <w:suppressLineNumbers/>
              <w:ind w:left="454"/>
              <w:rPr>
                <w:rFonts w:ascii="Cambria" w:hAnsi="Cambria"/>
                <w:sz w:val="20"/>
                <w:szCs w:val="20"/>
                <w:lang w:val="pt-BR"/>
              </w:rPr>
            </w:pPr>
            <w:r>
              <w:rPr>
                <w:rFonts w:ascii="Cambria" w:hAnsi="Cambria"/>
                <w:sz w:val="20"/>
                <w:szCs w:val="20"/>
                <w:lang w:val="pt-BR"/>
              </w:rPr>
              <w:t>A atividade foi mantida. Ver encaminhamentos no subitem 2.2.</w:t>
            </w:r>
          </w:p>
          <w:p w14:paraId="1A4065AD" w14:textId="77777777" w:rsidR="00A92DAD" w:rsidRDefault="00A92DAD" w:rsidP="00DA3F98">
            <w:pPr>
              <w:widowControl/>
              <w:suppressLineNumbers/>
              <w:jc w:val="both"/>
              <w:rPr>
                <w:rFonts w:ascii="Cambria" w:hAnsi="Cambria"/>
                <w:sz w:val="20"/>
                <w:szCs w:val="20"/>
                <w:lang w:val="pt-BR"/>
              </w:rPr>
            </w:pPr>
          </w:p>
          <w:p w14:paraId="6EA9E3CC" w14:textId="7CDFE6CC" w:rsidR="00DA3F98" w:rsidRDefault="00A92DAD" w:rsidP="002877BE">
            <w:pPr>
              <w:widowControl/>
              <w:suppressLineNumbers/>
              <w:jc w:val="both"/>
              <w:rPr>
                <w:rFonts w:ascii="Cambria" w:hAnsi="Cambria"/>
                <w:sz w:val="20"/>
                <w:szCs w:val="20"/>
                <w:lang w:val="pt-BR"/>
              </w:rPr>
            </w:pPr>
            <w:r>
              <w:rPr>
                <w:rFonts w:ascii="Cambria" w:hAnsi="Cambria"/>
                <w:sz w:val="20"/>
                <w:szCs w:val="20"/>
                <w:lang w:val="pt-BR"/>
              </w:rPr>
              <w:t xml:space="preserve">Será encaminhada deliberação à Gerência de Planejamento e Gestão Estratégica. Como expectativas, a Comissão almeja que à atuação dos conselheiros seja mais reflexiva, passando a “aconselhar” </w:t>
            </w:r>
            <w:r w:rsidR="00847BDB">
              <w:rPr>
                <w:rFonts w:ascii="Cambria" w:hAnsi="Cambria"/>
                <w:sz w:val="20"/>
                <w:szCs w:val="20"/>
                <w:lang w:val="pt-BR"/>
              </w:rPr>
              <w:t>mais e se dedicar menos a atividades executivas ou operacionais. Além disso, é preciso que a Autarquia consiga desenvolver processos que utilizem mais, e melhor, instrumentos como automatização, banco de dados e inteligência artificial.</w:t>
            </w:r>
          </w:p>
          <w:p w14:paraId="3952C213" w14:textId="30E224C8" w:rsidR="00A92DAD" w:rsidRPr="00D43578" w:rsidRDefault="00A92DAD" w:rsidP="00DA3F98">
            <w:pPr>
              <w:widowControl/>
              <w:suppressLineNumbers/>
              <w:jc w:val="both"/>
              <w:rPr>
                <w:rFonts w:ascii="Cambria" w:hAnsi="Cambria"/>
                <w:sz w:val="20"/>
                <w:szCs w:val="20"/>
                <w:lang w:val="pt-BR"/>
              </w:rPr>
            </w:pPr>
          </w:p>
        </w:tc>
      </w:tr>
    </w:tbl>
    <w:p w14:paraId="283A3013" w14:textId="77777777" w:rsidR="00CD3CFA" w:rsidRDefault="00CD3CFA" w:rsidP="00D43578">
      <w:pPr>
        <w:spacing w:line="300" w:lineRule="auto"/>
        <w:jc w:val="center"/>
        <w:rPr>
          <w:rFonts w:asciiTheme="majorHAnsi" w:hAnsiTheme="majorHAnsi" w:cs="Arial"/>
          <w:sz w:val="20"/>
          <w:szCs w:val="20"/>
          <w:lang w:val="pt-BR" w:eastAsia="pt-BR"/>
        </w:rPr>
      </w:pPr>
    </w:p>
    <w:p w14:paraId="500F6A5A" w14:textId="77777777" w:rsidR="00DD1B2B" w:rsidRDefault="00DD1B2B" w:rsidP="00D43578">
      <w:pPr>
        <w:spacing w:line="300" w:lineRule="auto"/>
        <w:jc w:val="center"/>
        <w:rPr>
          <w:rFonts w:asciiTheme="majorHAnsi" w:hAnsiTheme="majorHAnsi" w:cs="Arial"/>
          <w:sz w:val="20"/>
          <w:szCs w:val="20"/>
          <w:lang w:val="pt-BR" w:eastAsia="pt-BR"/>
        </w:rPr>
      </w:pPr>
    </w:p>
    <w:p w14:paraId="7A6FD6F5" w14:textId="77777777" w:rsidR="00DD1B2B" w:rsidRDefault="00DD1B2B" w:rsidP="00D43578">
      <w:pPr>
        <w:spacing w:line="300" w:lineRule="auto"/>
        <w:jc w:val="center"/>
        <w:rPr>
          <w:rFonts w:asciiTheme="majorHAnsi" w:hAnsiTheme="majorHAnsi" w:cs="Arial"/>
          <w:sz w:val="20"/>
          <w:szCs w:val="20"/>
          <w:lang w:val="pt-BR" w:eastAsia="pt-BR"/>
        </w:rPr>
      </w:pPr>
    </w:p>
    <w:tbl>
      <w:tblPr>
        <w:tblStyle w:val="Tabelacomgrade2"/>
        <w:tblW w:w="10198" w:type="dxa"/>
        <w:jc w:val="center"/>
        <w:tblLook w:val="04A0" w:firstRow="1" w:lastRow="0" w:firstColumn="1" w:lastColumn="0" w:noHBand="0" w:noVBand="1"/>
      </w:tblPr>
      <w:tblGrid>
        <w:gridCol w:w="10198"/>
      </w:tblGrid>
      <w:tr w:rsidR="00DD1B2B" w:rsidRPr="00DD1B2B" w14:paraId="7FC4F73B" w14:textId="77777777" w:rsidTr="00021767">
        <w:trPr>
          <w:trHeight w:val="330"/>
          <w:jc w:val="center"/>
        </w:trPr>
        <w:tc>
          <w:tcPr>
            <w:tcW w:w="10198" w:type="dxa"/>
            <w:tcBorders>
              <w:top w:val="single" w:sz="4" w:space="0" w:color="auto"/>
            </w:tcBorders>
            <w:shd w:val="clear" w:color="auto" w:fill="D9D9D9" w:themeFill="background1" w:themeFillShade="D9"/>
            <w:vAlign w:val="center"/>
          </w:tcPr>
          <w:p w14:paraId="12EF4208" w14:textId="77777777" w:rsidR="00DD1B2B" w:rsidRPr="00DD1B2B" w:rsidRDefault="00DD1B2B" w:rsidP="00DD1B2B">
            <w:pPr>
              <w:pStyle w:val="PargrafodaLista"/>
              <w:widowControl/>
              <w:numPr>
                <w:ilvl w:val="0"/>
                <w:numId w:val="21"/>
              </w:numPr>
              <w:suppressLineNumbers/>
              <w:ind w:left="454" w:hanging="425"/>
              <w:rPr>
                <w:rFonts w:asciiTheme="majorHAnsi" w:hAnsiTheme="majorHAnsi"/>
                <w:sz w:val="20"/>
                <w:szCs w:val="20"/>
                <w:lang w:val="pt-BR"/>
              </w:rPr>
            </w:pPr>
            <w:r w:rsidRPr="00DD1B2B">
              <w:rPr>
                <w:rFonts w:asciiTheme="majorHAnsi" w:hAnsiTheme="majorHAnsi"/>
                <w:sz w:val="20"/>
                <w:szCs w:val="20"/>
                <w:lang w:val="pt-BR"/>
              </w:rPr>
              <w:t>Outros Assuntos.</w:t>
            </w:r>
          </w:p>
        </w:tc>
      </w:tr>
      <w:tr w:rsidR="00DD1B2B" w:rsidRPr="003C3D4C" w14:paraId="48031AB3" w14:textId="77777777" w:rsidTr="00021767">
        <w:trPr>
          <w:trHeight w:val="550"/>
          <w:jc w:val="center"/>
        </w:trPr>
        <w:tc>
          <w:tcPr>
            <w:tcW w:w="10198" w:type="dxa"/>
            <w:shd w:val="clear" w:color="auto" w:fill="auto"/>
            <w:vAlign w:val="center"/>
          </w:tcPr>
          <w:p w14:paraId="424D99D4" w14:textId="77777777" w:rsidR="00DD1B2B" w:rsidRDefault="00DD1B2B" w:rsidP="00021767">
            <w:pPr>
              <w:widowControl/>
              <w:suppressLineNumbers/>
              <w:jc w:val="both"/>
              <w:rPr>
                <w:rFonts w:ascii="Cambria" w:hAnsi="Cambria"/>
                <w:sz w:val="20"/>
                <w:szCs w:val="20"/>
                <w:lang w:val="pt-BR"/>
              </w:rPr>
            </w:pPr>
          </w:p>
          <w:p w14:paraId="36133C8C" w14:textId="77777777" w:rsidR="00DD1B2B" w:rsidRDefault="00DD1B2B" w:rsidP="00021767">
            <w:pPr>
              <w:widowControl/>
              <w:suppressLineNumbers/>
              <w:jc w:val="both"/>
              <w:rPr>
                <w:rFonts w:ascii="Cambria" w:hAnsi="Cambria"/>
                <w:sz w:val="20"/>
                <w:szCs w:val="20"/>
                <w:lang w:val="pt-BR"/>
              </w:rPr>
            </w:pPr>
            <w:r>
              <w:rPr>
                <w:rFonts w:ascii="Cambria" w:hAnsi="Cambria"/>
                <w:sz w:val="20"/>
                <w:szCs w:val="20"/>
                <w:lang w:val="pt-BR"/>
              </w:rPr>
              <w:t>A Assessoria apresentou assuntos que ainda estão pendentes de encaminhamento pela Comissão, havendo sido decidido que:</w:t>
            </w:r>
          </w:p>
          <w:p w14:paraId="1B069B3B" w14:textId="6708CB8B" w:rsidR="00DD1B2B" w:rsidRPr="00E34294" w:rsidRDefault="00DD1B2B" w:rsidP="001E73E0">
            <w:pPr>
              <w:pStyle w:val="PargrafodaLista"/>
              <w:widowControl/>
              <w:numPr>
                <w:ilvl w:val="1"/>
                <w:numId w:val="21"/>
              </w:numPr>
              <w:suppressLineNumbers/>
              <w:ind w:left="454" w:hanging="454"/>
              <w:rPr>
                <w:rFonts w:ascii="Cambria" w:hAnsi="Cambria"/>
                <w:sz w:val="20"/>
                <w:szCs w:val="20"/>
                <w:lang w:val="pt-BR"/>
              </w:rPr>
            </w:pPr>
            <w:r w:rsidRPr="00E34294">
              <w:rPr>
                <w:rFonts w:ascii="Cambria" w:hAnsi="Cambria"/>
                <w:sz w:val="20"/>
                <w:szCs w:val="20"/>
                <w:lang w:val="pt-BR"/>
              </w:rPr>
              <w:t>No que se refere ao incremento de entidades no CEAU: foi revisado o rol de entidades, segundo levantamento realizado anteriormente pela GEPLAN, sendo suprimidas da lista as instituições não compostas exclusivamente por arquitetos e ur</w:t>
            </w:r>
            <w:r w:rsidR="001E73E0">
              <w:rPr>
                <w:rFonts w:ascii="Cambria" w:hAnsi="Cambria"/>
                <w:sz w:val="20"/>
                <w:szCs w:val="20"/>
                <w:lang w:val="pt-BR"/>
              </w:rPr>
              <w:t>banistas, bem como as que não tê</w:t>
            </w:r>
            <w:r w:rsidRPr="00E34294">
              <w:rPr>
                <w:rFonts w:ascii="Cambria" w:hAnsi="Cambria"/>
                <w:sz w:val="20"/>
                <w:szCs w:val="20"/>
                <w:lang w:val="pt-BR"/>
              </w:rPr>
              <w:t>m atuação sediada ou restrita ao Estado de Minas Gerais, restando três entidades (Associação Regional de Arquitetos e Urbanistas do Sul de Minas; Associação de Arquitetos do Vale do Aço; Associação de Arquitetos e Urbanistas da Microrregião de Muriaé), havendo sido deliberado por solicitar a Presidência do CAU/MG que encaminhe convite a estas instituições;</w:t>
            </w:r>
          </w:p>
          <w:p w14:paraId="677DEE23" w14:textId="77777777" w:rsidR="00DD1B2B" w:rsidRDefault="00DD1B2B" w:rsidP="00E34294">
            <w:pPr>
              <w:pStyle w:val="PargrafodaLista"/>
              <w:widowControl/>
              <w:numPr>
                <w:ilvl w:val="1"/>
                <w:numId w:val="21"/>
              </w:numPr>
              <w:suppressLineNumbers/>
              <w:shd w:val="clear" w:color="auto" w:fill="FFFFFF" w:themeFill="background1"/>
              <w:ind w:left="454" w:hanging="454"/>
              <w:rPr>
                <w:rFonts w:ascii="Cambria" w:hAnsi="Cambria"/>
                <w:sz w:val="20"/>
                <w:szCs w:val="20"/>
                <w:lang w:val="pt-BR"/>
              </w:rPr>
            </w:pPr>
            <w:r>
              <w:rPr>
                <w:rFonts w:ascii="Cambria" w:hAnsi="Cambria"/>
                <w:sz w:val="20"/>
                <w:szCs w:val="20"/>
                <w:lang w:val="pt-BR"/>
              </w:rPr>
              <w:t xml:space="preserve">Relativamente aos </w:t>
            </w:r>
            <w:r w:rsidRPr="00892D9D">
              <w:rPr>
                <w:rFonts w:ascii="Cambria" w:hAnsi="Cambria"/>
                <w:sz w:val="20"/>
                <w:szCs w:val="20"/>
                <w:lang w:val="pt-BR"/>
              </w:rPr>
              <w:t>F</w:t>
            </w:r>
            <w:r>
              <w:rPr>
                <w:rFonts w:ascii="Cambria" w:hAnsi="Cambria"/>
                <w:sz w:val="20"/>
                <w:szCs w:val="20"/>
                <w:lang w:val="pt-BR"/>
              </w:rPr>
              <w:t>óruns Regionais, uma vez que o assunto já foi discutido no Conselho Diretor e em Reunião Plenária, foi decidido que o enfoque deve se concentrar no Projeto Rotas, sendo cancelada esta ação.</w:t>
            </w:r>
          </w:p>
          <w:p w14:paraId="6525AE65" w14:textId="15BF6521" w:rsidR="00DD1B2B" w:rsidRDefault="00DD1B2B" w:rsidP="00E34294">
            <w:pPr>
              <w:pStyle w:val="PargrafodaLista"/>
              <w:widowControl/>
              <w:numPr>
                <w:ilvl w:val="1"/>
                <w:numId w:val="21"/>
              </w:numPr>
              <w:suppressLineNumbers/>
              <w:shd w:val="clear" w:color="auto" w:fill="FFFFFF" w:themeFill="background1"/>
              <w:ind w:left="454" w:hanging="454"/>
              <w:rPr>
                <w:rFonts w:ascii="Cambria" w:hAnsi="Cambria"/>
                <w:sz w:val="20"/>
                <w:szCs w:val="20"/>
                <w:lang w:val="pt-BR"/>
              </w:rPr>
            </w:pPr>
            <w:r w:rsidRPr="00892D9D">
              <w:rPr>
                <w:rFonts w:ascii="Cambria" w:hAnsi="Cambria"/>
                <w:sz w:val="20"/>
                <w:szCs w:val="20"/>
                <w:lang w:val="pt-BR"/>
              </w:rPr>
              <w:t xml:space="preserve">Certificação de Qualidade – </w:t>
            </w:r>
            <w:r>
              <w:rPr>
                <w:rFonts w:ascii="Cambria" w:hAnsi="Cambria"/>
                <w:sz w:val="20"/>
                <w:szCs w:val="20"/>
                <w:lang w:val="pt-BR"/>
              </w:rPr>
              <w:t>A Comissão aguarda</w:t>
            </w:r>
            <w:r w:rsidR="001E73E0">
              <w:rPr>
                <w:rFonts w:ascii="Cambria" w:hAnsi="Cambria"/>
                <w:sz w:val="20"/>
                <w:szCs w:val="20"/>
                <w:lang w:val="pt-BR"/>
              </w:rPr>
              <w:t>rá</w:t>
            </w:r>
            <w:r>
              <w:rPr>
                <w:rFonts w:ascii="Cambria" w:hAnsi="Cambria"/>
                <w:sz w:val="20"/>
                <w:szCs w:val="20"/>
                <w:lang w:val="pt-BR"/>
              </w:rPr>
              <w:t xml:space="preserve"> agendamento de reunião com órgãos e entidades públicas que já implementaram a ação.</w:t>
            </w:r>
          </w:p>
          <w:p w14:paraId="71A0584B" w14:textId="77777777" w:rsidR="00DD1B2B" w:rsidRPr="003D4606" w:rsidRDefault="00DD1B2B" w:rsidP="006C2874">
            <w:pPr>
              <w:pStyle w:val="PargrafodaLista"/>
              <w:widowControl/>
              <w:numPr>
                <w:ilvl w:val="1"/>
                <w:numId w:val="21"/>
              </w:numPr>
              <w:suppressLineNumbers/>
              <w:ind w:left="454" w:hanging="454"/>
              <w:rPr>
                <w:rFonts w:ascii="Cambria" w:hAnsi="Cambria"/>
                <w:sz w:val="20"/>
                <w:szCs w:val="20"/>
                <w:lang w:val="pt-BR"/>
              </w:rPr>
            </w:pPr>
            <w:r>
              <w:rPr>
                <w:rFonts w:ascii="Cambria" w:hAnsi="Cambria"/>
                <w:sz w:val="20"/>
                <w:szCs w:val="20"/>
                <w:lang w:val="pt-BR"/>
              </w:rPr>
              <w:t>No que se refere ao encaminhamento de editais relativos a atividades de outras Comissões, a Comissão deliberou por encaminhar ao Plenário a discussão sobre tal procedimento, uma vez que tal competência não está regimentalmente prevista, nem se trata de atribuição de organização ou administração da Autarquia, mas de interferência na atuação de outras comissões, a fim de que seja determinado a alteração dest</w:t>
            </w:r>
            <w:r w:rsidRPr="003D4606">
              <w:rPr>
                <w:rFonts w:ascii="Cambria" w:hAnsi="Cambria"/>
                <w:sz w:val="20"/>
                <w:szCs w:val="20"/>
                <w:lang w:val="pt-BR"/>
              </w:rPr>
              <w:t xml:space="preserve">e fluxo </w:t>
            </w:r>
            <w:r>
              <w:rPr>
                <w:rFonts w:ascii="Cambria" w:hAnsi="Cambria"/>
                <w:sz w:val="20"/>
                <w:szCs w:val="20"/>
                <w:lang w:val="pt-BR"/>
              </w:rPr>
              <w:t>ou a alteração do Regimento. Propositivamente, poderia ser delegada à COA a faculdade de acompanhar e apontar situações relacionadas a dúvidas e conflitos decorrentes dos certames, a fim de que haja aprimoramento constante dos editais.</w:t>
            </w:r>
          </w:p>
          <w:p w14:paraId="2F681BE6" w14:textId="77777777" w:rsidR="00DD1B2B" w:rsidRPr="00332061" w:rsidRDefault="00DD1B2B" w:rsidP="00021767">
            <w:pPr>
              <w:widowControl/>
              <w:suppressLineNumbers/>
              <w:jc w:val="both"/>
              <w:rPr>
                <w:rFonts w:asciiTheme="majorHAnsi" w:hAnsiTheme="majorHAnsi" w:cs="Times New Roman"/>
                <w:sz w:val="20"/>
                <w:szCs w:val="20"/>
                <w:lang w:val="pt-BR"/>
              </w:rPr>
            </w:pPr>
          </w:p>
        </w:tc>
      </w:tr>
    </w:tbl>
    <w:p w14:paraId="2FA2C869" w14:textId="77777777" w:rsidR="00DD1B2B" w:rsidRDefault="00DD1B2B" w:rsidP="00D43578">
      <w:pPr>
        <w:spacing w:line="300" w:lineRule="auto"/>
        <w:jc w:val="center"/>
        <w:rPr>
          <w:rFonts w:asciiTheme="majorHAnsi" w:hAnsiTheme="majorHAnsi" w:cs="Arial"/>
          <w:sz w:val="20"/>
          <w:szCs w:val="20"/>
          <w:lang w:val="pt-BR" w:eastAsia="pt-BR"/>
        </w:rPr>
      </w:pPr>
    </w:p>
    <w:tbl>
      <w:tblPr>
        <w:tblStyle w:val="Tabelacomgrade2"/>
        <w:tblW w:w="10198" w:type="dxa"/>
        <w:jc w:val="center"/>
        <w:tblLook w:val="04A0" w:firstRow="1" w:lastRow="0" w:firstColumn="1" w:lastColumn="0" w:noHBand="0" w:noVBand="1"/>
      </w:tblPr>
      <w:tblGrid>
        <w:gridCol w:w="10198"/>
      </w:tblGrid>
      <w:tr w:rsidR="00CD3CFA" w:rsidRPr="00332061" w14:paraId="5831F9C9" w14:textId="77777777" w:rsidTr="002C7DE4">
        <w:trPr>
          <w:trHeight w:val="330"/>
          <w:jc w:val="center"/>
        </w:trPr>
        <w:tc>
          <w:tcPr>
            <w:tcW w:w="10198" w:type="dxa"/>
            <w:shd w:val="clear" w:color="auto" w:fill="D9D9D9" w:themeFill="background1" w:themeFillShade="D9"/>
            <w:vAlign w:val="center"/>
          </w:tcPr>
          <w:p w14:paraId="734C7BB0" w14:textId="77777777" w:rsidR="00CD3CFA" w:rsidRPr="008C6AF6" w:rsidRDefault="00CD3CFA" w:rsidP="00C15874">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ENCERRAMENTO</w:t>
            </w:r>
          </w:p>
        </w:tc>
      </w:tr>
      <w:tr w:rsidR="00CD3CFA" w:rsidRPr="003C3D4C" w14:paraId="45CDE10B" w14:textId="77777777" w:rsidTr="002C7DE4">
        <w:trPr>
          <w:trHeight w:val="550"/>
          <w:jc w:val="center"/>
        </w:trPr>
        <w:tc>
          <w:tcPr>
            <w:tcW w:w="10198" w:type="dxa"/>
            <w:shd w:val="clear" w:color="auto" w:fill="auto"/>
            <w:vAlign w:val="center"/>
          </w:tcPr>
          <w:p w14:paraId="10486EC3" w14:textId="435F4884" w:rsidR="00CD3CFA" w:rsidRPr="00332061" w:rsidRDefault="00CD3CFA" w:rsidP="00FF576A">
            <w:pPr>
              <w:widowControl/>
              <w:suppressLineNumbers/>
              <w:jc w:val="both"/>
              <w:rPr>
                <w:rFonts w:asciiTheme="majorHAnsi" w:hAnsiTheme="majorHAnsi" w:cs="Times New Roman"/>
                <w:sz w:val="20"/>
                <w:szCs w:val="20"/>
                <w:lang w:val="pt-BR"/>
              </w:rPr>
            </w:pPr>
            <w:r w:rsidRPr="008C6AF6">
              <w:rPr>
                <w:rFonts w:asciiTheme="majorHAnsi" w:hAnsiTheme="majorHAnsi" w:cs="Times New Roman"/>
                <w:sz w:val="20"/>
                <w:szCs w:val="20"/>
                <w:lang w:val="pt-BR"/>
              </w:rPr>
              <w:t xml:space="preserve">A sessão foi encerrada às </w:t>
            </w:r>
            <w:r>
              <w:rPr>
                <w:rFonts w:asciiTheme="majorHAnsi" w:hAnsiTheme="majorHAnsi" w:cs="Times New Roman"/>
                <w:sz w:val="20"/>
                <w:szCs w:val="20"/>
                <w:lang w:val="pt-BR"/>
              </w:rPr>
              <w:t>1</w:t>
            </w:r>
            <w:r w:rsidR="00FF576A">
              <w:rPr>
                <w:rFonts w:asciiTheme="majorHAnsi" w:hAnsiTheme="majorHAnsi" w:cs="Times New Roman"/>
                <w:sz w:val="20"/>
                <w:szCs w:val="20"/>
                <w:lang w:val="pt-BR"/>
              </w:rPr>
              <w:t>1</w:t>
            </w:r>
            <w:r w:rsidRPr="008C6AF6">
              <w:rPr>
                <w:rFonts w:asciiTheme="majorHAnsi" w:hAnsiTheme="majorHAnsi" w:cs="Times New Roman"/>
                <w:sz w:val="20"/>
                <w:szCs w:val="20"/>
                <w:lang w:val="pt-BR"/>
              </w:rPr>
              <w:t>h</w:t>
            </w:r>
            <w:r w:rsidR="00FF576A">
              <w:rPr>
                <w:rFonts w:asciiTheme="majorHAnsi" w:hAnsiTheme="majorHAnsi" w:cs="Times New Roman"/>
                <w:sz w:val="20"/>
                <w:szCs w:val="20"/>
                <w:lang w:val="pt-BR"/>
              </w:rPr>
              <w:t>38</w:t>
            </w:r>
            <w:r w:rsidRPr="008C6AF6">
              <w:rPr>
                <w:rFonts w:asciiTheme="majorHAnsi" w:hAnsiTheme="majorHAnsi" w:cs="Times New Roman"/>
                <w:sz w:val="20"/>
                <w:szCs w:val="20"/>
                <w:lang w:val="pt-BR"/>
              </w:rPr>
              <w:t>min</w:t>
            </w:r>
          </w:p>
        </w:tc>
      </w:tr>
    </w:tbl>
    <w:p w14:paraId="28B39BBD" w14:textId="77777777" w:rsidR="00CD3CFA" w:rsidRPr="008C6AF6" w:rsidRDefault="00CD3CFA" w:rsidP="00CD3CFA">
      <w:pPr>
        <w:widowControl/>
        <w:rPr>
          <w:sz w:val="20"/>
          <w:szCs w:val="20"/>
          <w:lang w:val="pt-BR"/>
        </w:rPr>
      </w:pPr>
    </w:p>
    <w:p w14:paraId="0D6A5C8F" w14:textId="77777777" w:rsidR="00CD3CFA" w:rsidRPr="008C6AF6" w:rsidRDefault="00CD3CFA" w:rsidP="00CD3CFA">
      <w:pPr>
        <w:spacing w:line="300" w:lineRule="auto"/>
        <w:jc w:val="center"/>
        <w:rPr>
          <w:rFonts w:asciiTheme="majorHAnsi" w:hAnsiTheme="majorHAnsi" w:cs="Arial"/>
          <w:sz w:val="20"/>
          <w:szCs w:val="20"/>
          <w:lang w:val="pt-BR" w:eastAsia="pt-BR"/>
        </w:rPr>
      </w:pPr>
      <w:r w:rsidRPr="008C6AF6">
        <w:rPr>
          <w:rFonts w:asciiTheme="majorHAnsi" w:hAnsiTheme="majorHAnsi" w:cs="Arial"/>
          <w:sz w:val="20"/>
          <w:szCs w:val="20"/>
          <w:lang w:val="pt-BR" w:eastAsia="pt-BR"/>
        </w:rPr>
        <w:t>Declaro, para os devidos fins de direito, que as informações acima referidas são verdadeiras e dou fé.</w:t>
      </w:r>
    </w:p>
    <w:p w14:paraId="446D8495" w14:textId="77777777" w:rsidR="00CD3CFA" w:rsidRPr="008C6AF6" w:rsidRDefault="00CD3CFA" w:rsidP="00CD3CFA">
      <w:pPr>
        <w:spacing w:line="300" w:lineRule="auto"/>
        <w:rPr>
          <w:rFonts w:asciiTheme="majorHAnsi" w:hAnsiTheme="majorHAnsi" w:cs="Arial"/>
          <w:sz w:val="20"/>
          <w:szCs w:val="20"/>
          <w:lang w:val="pt-BR" w:eastAsia="pt-BR"/>
        </w:rPr>
      </w:pPr>
    </w:p>
    <w:p w14:paraId="38842F88" w14:textId="77777777" w:rsidR="00CD3CFA" w:rsidRPr="008C6AF6" w:rsidRDefault="00CD3CFA" w:rsidP="00CD3CFA">
      <w:pPr>
        <w:spacing w:line="300" w:lineRule="auto"/>
        <w:rPr>
          <w:rFonts w:asciiTheme="majorHAnsi" w:hAnsiTheme="majorHAnsi" w:cs="Arial"/>
          <w:sz w:val="20"/>
          <w:szCs w:val="20"/>
          <w:lang w:val="pt-BR" w:eastAsia="pt-BR"/>
        </w:rPr>
      </w:pPr>
    </w:p>
    <w:p w14:paraId="4220415C" w14:textId="77777777" w:rsidR="00CD3CFA" w:rsidRPr="008C6AF6" w:rsidRDefault="00CD3CFA" w:rsidP="00CD3CFA">
      <w:pPr>
        <w:spacing w:line="300" w:lineRule="auto"/>
        <w:rPr>
          <w:rFonts w:asciiTheme="majorHAnsi" w:hAnsiTheme="majorHAnsi" w:cs="Arial"/>
          <w:sz w:val="20"/>
          <w:szCs w:val="20"/>
          <w:lang w:val="pt-BR" w:eastAsia="pt-BR"/>
        </w:rPr>
      </w:pPr>
    </w:p>
    <w:p w14:paraId="6A782ECD" w14:textId="77777777" w:rsidR="00CD3CFA" w:rsidRPr="008C6AF6" w:rsidRDefault="00CD3CFA" w:rsidP="00CD3CFA">
      <w:pPr>
        <w:spacing w:line="300" w:lineRule="auto"/>
        <w:jc w:val="center"/>
        <w:rPr>
          <w:rFonts w:asciiTheme="majorHAnsi" w:hAnsiTheme="majorHAnsi" w:cs="Arial"/>
          <w:sz w:val="20"/>
          <w:szCs w:val="20"/>
          <w:lang w:val="pt-BR" w:eastAsia="pt-BR"/>
        </w:rPr>
      </w:pPr>
      <w:r w:rsidRPr="008C6AF6">
        <w:rPr>
          <w:rFonts w:asciiTheme="majorHAnsi" w:hAnsiTheme="majorHAnsi" w:cs="Arial"/>
          <w:sz w:val="20"/>
          <w:szCs w:val="20"/>
          <w:lang w:val="pt-BR" w:eastAsia="pt-BR"/>
        </w:rPr>
        <w:t>_________________________________________________________________________________</w:t>
      </w:r>
    </w:p>
    <w:p w14:paraId="1FA85A26" w14:textId="77777777" w:rsidR="00CD3CFA" w:rsidRPr="0095776C" w:rsidRDefault="00CD3CFA" w:rsidP="00CD3CFA">
      <w:pPr>
        <w:spacing w:line="300" w:lineRule="auto"/>
        <w:jc w:val="center"/>
        <w:rPr>
          <w:rFonts w:ascii="Cambria" w:eastAsia="Calibri" w:hAnsi="Cambria" w:cs="Times New Roman"/>
          <w:b/>
          <w:sz w:val="20"/>
          <w:szCs w:val="20"/>
          <w:lang w:val="pt-BR"/>
        </w:rPr>
      </w:pPr>
      <w:r w:rsidRPr="00D43578">
        <w:rPr>
          <w:rFonts w:ascii="Cambria" w:eastAsia="Calibri" w:hAnsi="Cambria" w:cs="Times New Roman"/>
          <w:b/>
          <w:sz w:val="20"/>
          <w:szCs w:val="20"/>
          <w:lang w:val="pt-BR"/>
        </w:rPr>
        <w:t>Tadeu Araújo de Souza Santos</w:t>
      </w:r>
    </w:p>
    <w:p w14:paraId="189717F5" w14:textId="77777777" w:rsidR="00CD3CFA" w:rsidRPr="00D43578" w:rsidRDefault="00CD3CFA" w:rsidP="00CD3CFA">
      <w:pPr>
        <w:spacing w:line="300" w:lineRule="auto"/>
        <w:jc w:val="center"/>
        <w:rPr>
          <w:rFonts w:asciiTheme="majorHAnsi" w:hAnsiTheme="majorHAnsi" w:cs="Arial"/>
          <w:sz w:val="20"/>
          <w:szCs w:val="20"/>
          <w:lang w:val="pt-BR" w:eastAsia="pt-BR"/>
        </w:rPr>
      </w:pPr>
      <w:r w:rsidRPr="00D43578">
        <w:rPr>
          <w:rFonts w:asciiTheme="majorHAnsi" w:hAnsiTheme="majorHAnsi" w:cs="Arial"/>
          <w:sz w:val="20"/>
          <w:szCs w:val="20"/>
          <w:lang w:val="pt-BR" w:eastAsia="pt-BR"/>
        </w:rPr>
        <w:t>Arquiteto Analista – Assessor Técnico</w:t>
      </w:r>
    </w:p>
    <w:p w14:paraId="777ED5A9" w14:textId="77777777" w:rsidR="00CD3CFA" w:rsidRPr="008C6AF6" w:rsidRDefault="00CD3CFA" w:rsidP="00CD3CFA">
      <w:pPr>
        <w:spacing w:line="300" w:lineRule="auto"/>
        <w:jc w:val="center"/>
        <w:rPr>
          <w:rFonts w:asciiTheme="majorHAnsi" w:hAnsiTheme="majorHAnsi" w:cs="Arial"/>
          <w:sz w:val="20"/>
          <w:szCs w:val="20"/>
          <w:lang w:val="pt-BR" w:eastAsia="pt-BR"/>
        </w:rPr>
      </w:pPr>
      <w:r w:rsidRPr="00D43578">
        <w:rPr>
          <w:rFonts w:asciiTheme="majorHAnsi" w:hAnsiTheme="majorHAnsi" w:cs="Arial"/>
          <w:sz w:val="20"/>
          <w:szCs w:val="20"/>
          <w:lang w:val="pt-BR" w:eastAsia="pt-BR"/>
        </w:rPr>
        <w:t>Comissão de Organização e Administração do CAU/MG</w:t>
      </w:r>
    </w:p>
    <w:p w14:paraId="25637356" w14:textId="77777777" w:rsidR="00CD3CFA" w:rsidRPr="008C6AF6" w:rsidRDefault="00CD3CFA" w:rsidP="00D43578">
      <w:pPr>
        <w:spacing w:line="300" w:lineRule="auto"/>
        <w:jc w:val="center"/>
        <w:rPr>
          <w:rFonts w:asciiTheme="majorHAnsi" w:hAnsiTheme="majorHAnsi" w:cs="Arial"/>
          <w:sz w:val="20"/>
          <w:szCs w:val="20"/>
          <w:lang w:val="pt-BR" w:eastAsia="pt-BR"/>
        </w:rPr>
      </w:pPr>
    </w:p>
    <w:sectPr w:rsidR="00CD3CFA" w:rsidRPr="008C6AF6">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2E592" w14:textId="77777777" w:rsidR="006D3214" w:rsidRDefault="006D3214">
      <w:r>
        <w:separator/>
      </w:r>
    </w:p>
  </w:endnote>
  <w:endnote w:type="continuationSeparator" w:id="0">
    <w:p w14:paraId="31D57126" w14:textId="77777777" w:rsidR="006D3214" w:rsidRDefault="006D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EB633" w14:textId="77777777" w:rsidR="006D3214" w:rsidRDefault="006D3214">
      <w:r>
        <w:separator/>
      </w:r>
    </w:p>
  </w:footnote>
  <w:footnote w:type="continuationSeparator" w:id="0">
    <w:p w14:paraId="40279A3C" w14:textId="77777777" w:rsidR="006D3214" w:rsidRDefault="006D3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641EC9"/>
    <w:multiLevelType w:val="hybridMultilevel"/>
    <w:tmpl w:val="BC78D1EE"/>
    <w:lvl w:ilvl="0" w:tplc="520A988C">
      <w:start w:val="1"/>
      <w:numFmt w:val="upperRoman"/>
      <w:lvlText w:val="%1 –"/>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24226C49"/>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786002"/>
    <w:multiLevelType w:val="hybridMultilevel"/>
    <w:tmpl w:val="DC82048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28E0592B"/>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944B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7"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35178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C27761"/>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6"/>
  </w:num>
  <w:num w:numId="2">
    <w:abstractNumId w:val="22"/>
  </w:num>
  <w:num w:numId="3">
    <w:abstractNumId w:val="12"/>
  </w:num>
  <w:num w:numId="4">
    <w:abstractNumId w:val="18"/>
  </w:num>
  <w:num w:numId="5">
    <w:abstractNumId w:val="8"/>
  </w:num>
  <w:num w:numId="6">
    <w:abstractNumId w:val="13"/>
  </w:num>
  <w:num w:numId="7">
    <w:abstractNumId w:val="4"/>
  </w:num>
  <w:num w:numId="8">
    <w:abstractNumId w:val="17"/>
  </w:num>
  <w:num w:numId="9">
    <w:abstractNumId w:val="7"/>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2"/>
  </w:num>
  <w:num w:numId="15">
    <w:abstractNumId w:val="3"/>
  </w:num>
  <w:num w:numId="16">
    <w:abstractNumId w:val="21"/>
  </w:num>
  <w:num w:numId="17">
    <w:abstractNumId w:val="0"/>
  </w:num>
  <w:num w:numId="18">
    <w:abstractNumId w:val="20"/>
  </w:num>
  <w:num w:numId="19">
    <w:abstractNumId w:val="19"/>
  </w:num>
  <w:num w:numId="20">
    <w:abstractNumId w:val="10"/>
  </w:num>
  <w:num w:numId="21">
    <w:abstractNumId w:val="11"/>
  </w:num>
  <w:num w:numId="22">
    <w:abstractNumId w:val="14"/>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10FFE"/>
    <w:rsid w:val="00023035"/>
    <w:rsid w:val="00031ECC"/>
    <w:rsid w:val="00032F5C"/>
    <w:rsid w:val="00034EDE"/>
    <w:rsid w:val="00035DCC"/>
    <w:rsid w:val="00036140"/>
    <w:rsid w:val="00040351"/>
    <w:rsid w:val="00042ECB"/>
    <w:rsid w:val="00043280"/>
    <w:rsid w:val="000747FA"/>
    <w:rsid w:val="00074F63"/>
    <w:rsid w:val="00075DCC"/>
    <w:rsid w:val="00084D7A"/>
    <w:rsid w:val="000B24B8"/>
    <w:rsid w:val="000B61F8"/>
    <w:rsid w:val="000D3A2D"/>
    <w:rsid w:val="000D5801"/>
    <w:rsid w:val="000E3837"/>
    <w:rsid w:val="000E60E2"/>
    <w:rsid w:val="000F056F"/>
    <w:rsid w:val="000F1ECC"/>
    <w:rsid w:val="000F5FC2"/>
    <w:rsid w:val="0010775F"/>
    <w:rsid w:val="001104D7"/>
    <w:rsid w:val="00117E4A"/>
    <w:rsid w:val="001318DD"/>
    <w:rsid w:val="00131ADC"/>
    <w:rsid w:val="00144FD0"/>
    <w:rsid w:val="00146390"/>
    <w:rsid w:val="001533CF"/>
    <w:rsid w:val="001618BE"/>
    <w:rsid w:val="0017578F"/>
    <w:rsid w:val="0017674A"/>
    <w:rsid w:val="00187C96"/>
    <w:rsid w:val="00192F7D"/>
    <w:rsid w:val="001A4779"/>
    <w:rsid w:val="001B4C81"/>
    <w:rsid w:val="001C5F97"/>
    <w:rsid w:val="001D1B93"/>
    <w:rsid w:val="001D6987"/>
    <w:rsid w:val="001E73E0"/>
    <w:rsid w:val="001F540C"/>
    <w:rsid w:val="00200866"/>
    <w:rsid w:val="00204C0D"/>
    <w:rsid w:val="00211752"/>
    <w:rsid w:val="00212507"/>
    <w:rsid w:val="002209A3"/>
    <w:rsid w:val="00231EEB"/>
    <w:rsid w:val="00234C9B"/>
    <w:rsid w:val="00260EB0"/>
    <w:rsid w:val="00274427"/>
    <w:rsid w:val="00283135"/>
    <w:rsid w:val="002877BE"/>
    <w:rsid w:val="002978BD"/>
    <w:rsid w:val="002A354D"/>
    <w:rsid w:val="002A57A5"/>
    <w:rsid w:val="002C216D"/>
    <w:rsid w:val="002C7DE4"/>
    <w:rsid w:val="002E6385"/>
    <w:rsid w:val="0031122E"/>
    <w:rsid w:val="00313C4E"/>
    <w:rsid w:val="00317D68"/>
    <w:rsid w:val="00330D38"/>
    <w:rsid w:val="00332061"/>
    <w:rsid w:val="0033415D"/>
    <w:rsid w:val="003403DC"/>
    <w:rsid w:val="00340565"/>
    <w:rsid w:val="00347790"/>
    <w:rsid w:val="003526E8"/>
    <w:rsid w:val="003574F9"/>
    <w:rsid w:val="0037114A"/>
    <w:rsid w:val="003C1025"/>
    <w:rsid w:val="003C3D4C"/>
    <w:rsid w:val="003D4606"/>
    <w:rsid w:val="003D67E5"/>
    <w:rsid w:val="003F20DD"/>
    <w:rsid w:val="003F238D"/>
    <w:rsid w:val="003F6032"/>
    <w:rsid w:val="00400BE8"/>
    <w:rsid w:val="0040101C"/>
    <w:rsid w:val="004019BC"/>
    <w:rsid w:val="0044192A"/>
    <w:rsid w:val="004438E1"/>
    <w:rsid w:val="00475E5D"/>
    <w:rsid w:val="00481423"/>
    <w:rsid w:val="0049267C"/>
    <w:rsid w:val="00497460"/>
    <w:rsid w:val="004A5592"/>
    <w:rsid w:val="004B070F"/>
    <w:rsid w:val="004B6040"/>
    <w:rsid w:val="004C4D47"/>
    <w:rsid w:val="004E0921"/>
    <w:rsid w:val="004E5095"/>
    <w:rsid w:val="005202A3"/>
    <w:rsid w:val="00544B65"/>
    <w:rsid w:val="0055266E"/>
    <w:rsid w:val="005664D1"/>
    <w:rsid w:val="0058395B"/>
    <w:rsid w:val="00583B9A"/>
    <w:rsid w:val="00594763"/>
    <w:rsid w:val="00597BD5"/>
    <w:rsid w:val="005A1D65"/>
    <w:rsid w:val="005B6066"/>
    <w:rsid w:val="005D26D2"/>
    <w:rsid w:val="005E621F"/>
    <w:rsid w:val="00610DB9"/>
    <w:rsid w:val="0061502B"/>
    <w:rsid w:val="00615F30"/>
    <w:rsid w:val="006232E4"/>
    <w:rsid w:val="00627A20"/>
    <w:rsid w:val="00634B33"/>
    <w:rsid w:val="00644F17"/>
    <w:rsid w:val="00655AD6"/>
    <w:rsid w:val="0066517D"/>
    <w:rsid w:val="00672669"/>
    <w:rsid w:val="00686D15"/>
    <w:rsid w:val="00692726"/>
    <w:rsid w:val="006A329A"/>
    <w:rsid w:val="006B1141"/>
    <w:rsid w:val="006B6454"/>
    <w:rsid w:val="006C0705"/>
    <w:rsid w:val="006C2874"/>
    <w:rsid w:val="006D28CA"/>
    <w:rsid w:val="006D3214"/>
    <w:rsid w:val="006D7BA9"/>
    <w:rsid w:val="006E6D2D"/>
    <w:rsid w:val="006F198E"/>
    <w:rsid w:val="00720A3D"/>
    <w:rsid w:val="00726421"/>
    <w:rsid w:val="00740BCD"/>
    <w:rsid w:val="00744EAA"/>
    <w:rsid w:val="00761C87"/>
    <w:rsid w:val="007703A8"/>
    <w:rsid w:val="0079491D"/>
    <w:rsid w:val="007958C6"/>
    <w:rsid w:val="007C3DE9"/>
    <w:rsid w:val="007C5270"/>
    <w:rsid w:val="007F1BD0"/>
    <w:rsid w:val="007F6D70"/>
    <w:rsid w:val="008041A0"/>
    <w:rsid w:val="00805D2F"/>
    <w:rsid w:val="008169CE"/>
    <w:rsid w:val="00827AA5"/>
    <w:rsid w:val="008401C8"/>
    <w:rsid w:val="00845619"/>
    <w:rsid w:val="00846D3E"/>
    <w:rsid w:val="0084790C"/>
    <w:rsid w:val="00847BDB"/>
    <w:rsid w:val="008724F5"/>
    <w:rsid w:val="00892D9D"/>
    <w:rsid w:val="00893E94"/>
    <w:rsid w:val="008B5E0B"/>
    <w:rsid w:val="008B6415"/>
    <w:rsid w:val="008C6AF6"/>
    <w:rsid w:val="008C6FE0"/>
    <w:rsid w:val="008C745C"/>
    <w:rsid w:val="008D6C47"/>
    <w:rsid w:val="00901AC9"/>
    <w:rsid w:val="00904DD2"/>
    <w:rsid w:val="00935944"/>
    <w:rsid w:val="00941BF7"/>
    <w:rsid w:val="00953F7D"/>
    <w:rsid w:val="0095776C"/>
    <w:rsid w:val="00960864"/>
    <w:rsid w:val="00967C2C"/>
    <w:rsid w:val="00975AF2"/>
    <w:rsid w:val="00990A66"/>
    <w:rsid w:val="009A11F8"/>
    <w:rsid w:val="009B3A08"/>
    <w:rsid w:val="009C023E"/>
    <w:rsid w:val="009C1FAC"/>
    <w:rsid w:val="009C2FC9"/>
    <w:rsid w:val="009D0851"/>
    <w:rsid w:val="009D124E"/>
    <w:rsid w:val="009E3F2D"/>
    <w:rsid w:val="009E789F"/>
    <w:rsid w:val="00A07397"/>
    <w:rsid w:val="00A20F10"/>
    <w:rsid w:val="00A23EF4"/>
    <w:rsid w:val="00A27652"/>
    <w:rsid w:val="00A71DBF"/>
    <w:rsid w:val="00A760FF"/>
    <w:rsid w:val="00A76EBB"/>
    <w:rsid w:val="00A92DAD"/>
    <w:rsid w:val="00AC55C8"/>
    <w:rsid w:val="00AD1D1A"/>
    <w:rsid w:val="00AD725D"/>
    <w:rsid w:val="00AE167D"/>
    <w:rsid w:val="00B26BE0"/>
    <w:rsid w:val="00B30203"/>
    <w:rsid w:val="00B37AF7"/>
    <w:rsid w:val="00B44E9E"/>
    <w:rsid w:val="00B46377"/>
    <w:rsid w:val="00B52DF4"/>
    <w:rsid w:val="00B6509F"/>
    <w:rsid w:val="00B66C82"/>
    <w:rsid w:val="00B71EF7"/>
    <w:rsid w:val="00B74620"/>
    <w:rsid w:val="00BB29FA"/>
    <w:rsid w:val="00BB53F0"/>
    <w:rsid w:val="00BB5C2F"/>
    <w:rsid w:val="00BB7825"/>
    <w:rsid w:val="00BF4CE2"/>
    <w:rsid w:val="00C22179"/>
    <w:rsid w:val="00C37452"/>
    <w:rsid w:val="00C4435B"/>
    <w:rsid w:val="00C5259B"/>
    <w:rsid w:val="00C634D6"/>
    <w:rsid w:val="00C6352D"/>
    <w:rsid w:val="00C7274A"/>
    <w:rsid w:val="00C73715"/>
    <w:rsid w:val="00C91F43"/>
    <w:rsid w:val="00CA19B7"/>
    <w:rsid w:val="00CA5EF6"/>
    <w:rsid w:val="00CB5CAA"/>
    <w:rsid w:val="00CD3CFA"/>
    <w:rsid w:val="00CF2C23"/>
    <w:rsid w:val="00D03E0E"/>
    <w:rsid w:val="00D07860"/>
    <w:rsid w:val="00D116E3"/>
    <w:rsid w:val="00D1503A"/>
    <w:rsid w:val="00D15B06"/>
    <w:rsid w:val="00D22E01"/>
    <w:rsid w:val="00D43578"/>
    <w:rsid w:val="00D66B18"/>
    <w:rsid w:val="00D90689"/>
    <w:rsid w:val="00DA3F98"/>
    <w:rsid w:val="00DA7171"/>
    <w:rsid w:val="00DC3D44"/>
    <w:rsid w:val="00DD1B2B"/>
    <w:rsid w:val="00DE2705"/>
    <w:rsid w:val="00DE447E"/>
    <w:rsid w:val="00E203D1"/>
    <w:rsid w:val="00E228DF"/>
    <w:rsid w:val="00E32874"/>
    <w:rsid w:val="00E3377E"/>
    <w:rsid w:val="00E34294"/>
    <w:rsid w:val="00E80499"/>
    <w:rsid w:val="00E85477"/>
    <w:rsid w:val="00E9616C"/>
    <w:rsid w:val="00EC722C"/>
    <w:rsid w:val="00EE2DE5"/>
    <w:rsid w:val="00F00BA5"/>
    <w:rsid w:val="00F03502"/>
    <w:rsid w:val="00F07535"/>
    <w:rsid w:val="00F11E8A"/>
    <w:rsid w:val="00F17FA6"/>
    <w:rsid w:val="00F236AA"/>
    <w:rsid w:val="00F460F0"/>
    <w:rsid w:val="00F64A1C"/>
    <w:rsid w:val="00F7051B"/>
    <w:rsid w:val="00F8363E"/>
    <w:rsid w:val="00FA7D4D"/>
    <w:rsid w:val="00FF576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BAB2-A392-4109-9C79-26B2D5C5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922</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Tadeu A.S. Santos</cp:lastModifiedBy>
  <cp:revision>16</cp:revision>
  <cp:lastPrinted>2017-05-11T17:11:00Z</cp:lastPrinted>
  <dcterms:created xsi:type="dcterms:W3CDTF">2022-12-20T19:02:00Z</dcterms:created>
  <dcterms:modified xsi:type="dcterms:W3CDTF">2023-04-12T16:44:00Z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