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D10805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463BEB0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230B29DF" w:rsidR="00D673DB" w:rsidRPr="00513883" w:rsidRDefault="00D673DB" w:rsidP="00F47BBB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23</w:t>
            </w:r>
            <w:r w:rsidR="009B2A7D">
              <w:rPr>
                <w:rFonts w:asciiTheme="majorHAnsi" w:hAnsiTheme="majorHAnsi" w:cs="Times New Roman"/>
                <w:b/>
                <w:lang w:val="pt-BR"/>
              </w:rPr>
              <w:t>9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F47BBB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D10805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42FF0DED" w:rsidR="0053398C" w:rsidRPr="002B7209" w:rsidRDefault="00280E88" w:rsidP="002B7209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  <w:r w:rsidR="002B7209">
              <w:rPr>
                <w:rFonts w:asciiTheme="majorHAnsi" w:hAnsiTheme="majorHAnsi" w:cs="Times New Roman"/>
                <w:lang w:val="pt-BR"/>
              </w:rPr>
              <w:t xml:space="preserve">; </w:t>
            </w:r>
            <w:r w:rsidR="002B7209" w:rsidRPr="002B7209">
              <w:rPr>
                <w:rFonts w:asciiTheme="majorHAnsi" w:hAnsiTheme="majorHAnsi" w:cs="Times New Roman"/>
                <w:lang w:val="pt-BR"/>
              </w:rPr>
              <w:t xml:space="preserve">Memorando </w:t>
            </w:r>
            <w:r w:rsidR="002B7209">
              <w:rPr>
                <w:rFonts w:asciiTheme="majorHAnsi" w:hAnsiTheme="majorHAnsi" w:cs="Times New Roman"/>
                <w:lang w:val="pt-BR"/>
              </w:rPr>
              <w:t xml:space="preserve">GEPLAN </w:t>
            </w:r>
            <w:r w:rsidR="002B7209" w:rsidRPr="002B7209">
              <w:rPr>
                <w:rFonts w:asciiTheme="majorHAnsi" w:hAnsiTheme="majorHAnsi" w:cs="Times New Roman"/>
                <w:lang w:val="pt-BR"/>
              </w:rPr>
              <w:t>001/2023</w:t>
            </w:r>
          </w:p>
        </w:tc>
      </w:tr>
      <w:tr w:rsidR="0053398C" w:rsidRPr="00D10805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0DC43B2A" w:rsidR="0053398C" w:rsidRPr="00513883" w:rsidRDefault="002B7209" w:rsidP="002B7209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FA42A8">
              <w:rPr>
                <w:rFonts w:asciiTheme="majorHAnsi" w:hAnsiTheme="majorHAnsi"/>
                <w:lang w:val="pt-BR"/>
              </w:rPr>
              <w:t>Gerência de Planejamento e Gestão Estratégica</w:t>
            </w:r>
          </w:p>
        </w:tc>
      </w:tr>
      <w:tr w:rsidR="0053398C" w:rsidRPr="00D10805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22F61A2C" w:rsidR="0053398C" w:rsidRPr="00F5282E" w:rsidRDefault="002B7209" w:rsidP="002051FA">
            <w:pPr>
              <w:suppressLineNumbers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QUARTA REVISÃO DO PLANO DE AÇÃO 2021-2023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0941D1FB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1D5463" w:rsidRPr="001D5463">
        <w:rPr>
          <w:rFonts w:asciiTheme="majorHAnsi" w:hAnsiTheme="majorHAnsi" w:cs="Times New Roman"/>
          <w:lang w:val="pt-BR"/>
        </w:rPr>
        <w:t>COMISSÃO DE ORGANIZAÇÃO E ADMINISTRAÇÃO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COA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="00F47BBB">
        <w:rPr>
          <w:rFonts w:asciiTheme="majorHAnsi" w:hAnsiTheme="majorHAnsi" w:cs="Times New Roman"/>
          <w:lang w:val="pt-BR"/>
        </w:rPr>
        <w:t>2</w:t>
      </w:r>
      <w:r w:rsidR="002B7209">
        <w:rPr>
          <w:rFonts w:asciiTheme="majorHAnsi" w:hAnsiTheme="majorHAnsi" w:cs="Times New Roman"/>
          <w:lang w:val="pt-BR"/>
        </w:rPr>
        <w:t>2 de março</w:t>
      </w:r>
      <w:r w:rsidR="001D5463">
        <w:rPr>
          <w:rFonts w:asciiTheme="majorHAnsi" w:hAnsiTheme="majorHAnsi" w:cs="Times New Roman"/>
          <w:lang w:val="pt-BR"/>
        </w:rPr>
        <w:t xml:space="preserve"> de 2023,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7777777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54CC0D99" w14:textId="77777777" w:rsidR="00553C55" w:rsidRPr="00513883" w:rsidRDefault="00553C55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38EABEE" w14:textId="77777777" w:rsidR="00F47BBB" w:rsidRPr="005A518E" w:rsidRDefault="00F47BBB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5A518E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603DD90D" w14:textId="5D759CE4" w:rsidR="00F47BBB" w:rsidRPr="005A518E" w:rsidRDefault="00F47BBB" w:rsidP="00BD154A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5A518E">
        <w:rPr>
          <w:rFonts w:asciiTheme="majorHAnsi" w:hAnsiTheme="majorHAnsi" w:cs="Times New Roman"/>
          <w:i/>
          <w:iCs/>
          <w:lang w:val="pt-BR"/>
        </w:rPr>
        <w:t>(...)</w:t>
      </w:r>
    </w:p>
    <w:p w14:paraId="30D55908" w14:textId="77777777" w:rsidR="005A518E" w:rsidRPr="005A518E" w:rsidRDefault="005A518E" w:rsidP="005A518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5A518E">
        <w:rPr>
          <w:rFonts w:asciiTheme="majorHAnsi" w:hAnsiTheme="majorHAnsi" w:cs="Times New Roman"/>
          <w:i/>
          <w:iCs/>
          <w:lang w:val="pt-BR"/>
        </w:rPr>
        <w:t>IX - apreciar, deliberar e monitorar a execução de programas e projetos do Planejamento Estratégico do CAU, no âmbito de suas competências;</w:t>
      </w:r>
    </w:p>
    <w:p w14:paraId="441EA6C3" w14:textId="77777777" w:rsidR="005A518E" w:rsidRPr="005A518E" w:rsidRDefault="005A518E" w:rsidP="005A518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5A518E">
        <w:rPr>
          <w:rFonts w:asciiTheme="majorHAnsi" w:hAnsiTheme="majorHAnsi" w:cs="Times New Roman"/>
          <w:i/>
          <w:iCs/>
          <w:lang w:val="pt-BR"/>
        </w:rPr>
        <w:t>X - elaborar e deliberar sobre os planos de ação e orçamento e os planos de trabalho da comissão, e suas alterações, observando o Planejamento Estratégico do CAU e as diretrizes estabelecidas;</w:t>
      </w:r>
    </w:p>
    <w:p w14:paraId="2BE2859B" w14:textId="77777777" w:rsidR="005A518E" w:rsidRPr="005A518E" w:rsidRDefault="005A518E" w:rsidP="005A518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5A518E">
        <w:rPr>
          <w:rFonts w:asciiTheme="majorHAnsi" w:hAnsiTheme="majorHAnsi" w:cs="Times New Roman"/>
          <w:i/>
          <w:iCs/>
          <w:lang w:val="pt-BR"/>
        </w:rPr>
        <w:t>XI - apreciar, cumprir e fazer cumprir a execução das metas previstas nos planos de ação e orçamento, e acompanhar os resultados alcançados no plano de trabalho das comissões;</w:t>
      </w:r>
    </w:p>
    <w:p w14:paraId="1147602D" w14:textId="11446666" w:rsidR="00F47BBB" w:rsidRDefault="005A518E" w:rsidP="005A518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5A518E">
        <w:rPr>
          <w:rFonts w:asciiTheme="majorHAnsi" w:hAnsiTheme="majorHAnsi" w:cs="Times New Roman"/>
          <w:i/>
          <w:iCs/>
          <w:lang w:val="pt-BR"/>
        </w:rPr>
        <w:t>XII - propor, apreciar e deliberar sobre o aprimoramento e cumprimento dos indicadores estratégicos pertinentes às competências da respectiva comissão;</w:t>
      </w:r>
    </w:p>
    <w:p w14:paraId="10B70D9E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AAE967E" w14:textId="64BAB915" w:rsidR="0035126B" w:rsidRDefault="00345BC3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F5282E">
        <w:rPr>
          <w:rFonts w:asciiTheme="majorHAnsi" w:hAnsiTheme="majorHAnsi" w:cs="Times New Roman"/>
          <w:lang w:val="pt-BR"/>
        </w:rPr>
        <w:t>a</w:t>
      </w:r>
      <w:r w:rsidR="002051FA">
        <w:rPr>
          <w:rFonts w:asciiTheme="majorHAnsi" w:hAnsiTheme="majorHAnsi" w:cs="Times New Roman"/>
          <w:lang w:val="pt-BR"/>
        </w:rPr>
        <w:t xml:space="preserve">s informações e </w:t>
      </w:r>
      <w:r w:rsidR="00F5282E">
        <w:rPr>
          <w:rFonts w:asciiTheme="majorHAnsi" w:hAnsiTheme="majorHAnsi" w:cs="Times New Roman"/>
          <w:lang w:val="pt-BR"/>
        </w:rPr>
        <w:t>solicitaç</w:t>
      </w:r>
      <w:r w:rsidR="002051FA">
        <w:rPr>
          <w:rFonts w:asciiTheme="majorHAnsi" w:hAnsiTheme="majorHAnsi" w:cs="Times New Roman"/>
          <w:lang w:val="pt-BR"/>
        </w:rPr>
        <w:t xml:space="preserve">ões presentes no </w:t>
      </w:r>
      <w:r w:rsidR="0035126B" w:rsidRPr="0035126B">
        <w:rPr>
          <w:rFonts w:asciiTheme="majorHAnsi" w:hAnsiTheme="majorHAnsi" w:cs="Times New Roman"/>
          <w:lang w:val="pt-BR"/>
        </w:rPr>
        <w:t>Memorando Nº 001/2023</w:t>
      </w:r>
      <w:r w:rsidR="0035126B">
        <w:rPr>
          <w:rFonts w:asciiTheme="majorHAnsi" w:hAnsiTheme="majorHAnsi" w:cs="Times New Roman"/>
          <w:lang w:val="pt-BR"/>
        </w:rPr>
        <w:t>, da</w:t>
      </w:r>
      <w:r w:rsidR="0035126B" w:rsidRPr="0035126B">
        <w:rPr>
          <w:rFonts w:asciiTheme="majorHAnsi" w:hAnsiTheme="majorHAnsi" w:cs="Times New Roman"/>
          <w:lang w:val="pt-BR"/>
        </w:rPr>
        <w:t xml:space="preserve"> </w:t>
      </w:r>
      <w:r w:rsidR="0035126B" w:rsidRPr="00FA42A8">
        <w:rPr>
          <w:rFonts w:asciiTheme="majorHAnsi" w:hAnsiTheme="majorHAnsi"/>
          <w:lang w:val="pt-BR"/>
        </w:rPr>
        <w:t>Gerência de Planejamento e Gestão Estratégica</w:t>
      </w:r>
      <w:r w:rsidR="0035126B">
        <w:rPr>
          <w:rFonts w:asciiTheme="majorHAnsi" w:hAnsiTheme="majorHAnsi"/>
          <w:lang w:val="pt-BR"/>
        </w:rPr>
        <w:t>, que “</w:t>
      </w:r>
      <w:r w:rsidR="0035126B" w:rsidRPr="0035126B">
        <w:rPr>
          <w:rFonts w:asciiTheme="majorHAnsi" w:hAnsiTheme="majorHAnsi"/>
          <w:lang w:val="pt-BR"/>
        </w:rPr>
        <w:t>a atualização de informações de sua unid</w:t>
      </w:r>
      <w:r w:rsidR="0035126B">
        <w:rPr>
          <w:rFonts w:asciiTheme="majorHAnsi" w:hAnsiTheme="majorHAnsi"/>
          <w:lang w:val="pt-BR"/>
        </w:rPr>
        <w:t xml:space="preserve">ade operacional/órgão colegiado” para realização da </w:t>
      </w:r>
      <w:r w:rsidR="0035126B" w:rsidRPr="0035126B">
        <w:rPr>
          <w:rFonts w:asciiTheme="majorHAnsi" w:hAnsiTheme="majorHAnsi"/>
          <w:lang w:val="pt-BR"/>
        </w:rPr>
        <w:t>4</w:t>
      </w:r>
      <w:r w:rsidR="0035126B">
        <w:rPr>
          <w:rFonts w:asciiTheme="majorHAnsi" w:hAnsiTheme="majorHAnsi"/>
          <w:lang w:val="pt-BR"/>
        </w:rPr>
        <w:t xml:space="preserve">ª </w:t>
      </w:r>
      <w:r w:rsidR="0035126B" w:rsidRPr="0035126B">
        <w:rPr>
          <w:rFonts w:asciiTheme="majorHAnsi" w:hAnsiTheme="majorHAnsi"/>
          <w:lang w:val="pt-BR"/>
        </w:rPr>
        <w:t>Revisão do Plano de Ação 2021-2023</w:t>
      </w:r>
    </w:p>
    <w:p w14:paraId="7019707D" w14:textId="77777777" w:rsidR="00F5282E" w:rsidRDefault="00F5282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91E7166" w14:textId="77777777" w:rsidR="002051FA" w:rsidRDefault="002051FA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46EE0A73" w14:textId="2D5251D1" w:rsidR="00FA42A8" w:rsidRDefault="002051FA" w:rsidP="00FA42A8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Informar à </w:t>
      </w:r>
      <w:r w:rsidR="00FA42A8">
        <w:rPr>
          <w:rFonts w:asciiTheme="majorHAnsi" w:hAnsiTheme="majorHAnsi"/>
          <w:lang w:val="pt-BR"/>
        </w:rPr>
        <w:t xml:space="preserve">GEPLAN que, </w:t>
      </w:r>
      <w:r w:rsidR="00FA42A8" w:rsidRPr="00FA42A8">
        <w:rPr>
          <w:rFonts w:asciiTheme="majorHAnsi" w:hAnsiTheme="majorHAnsi"/>
          <w:lang w:val="pt-BR"/>
        </w:rPr>
        <w:t>relativamente às ações sob responsabilidade da COA ainda não concluídas, foram realizadas as seguintes deliberações e encaminhamentos:</w:t>
      </w:r>
    </w:p>
    <w:p w14:paraId="359141CB" w14:textId="77777777" w:rsidR="00FA42A8" w:rsidRDefault="00FA42A8" w:rsidP="00FA42A8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7B7D283C" w14:textId="77777777" w:rsidR="00FA42A8" w:rsidRDefault="00FA42A8" w:rsidP="008120A5">
      <w:pPr>
        <w:pStyle w:val="PargrafodaLista"/>
        <w:numPr>
          <w:ilvl w:val="1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FA42A8">
        <w:rPr>
          <w:rFonts w:asciiTheme="majorHAnsi" w:hAnsiTheme="majorHAnsi"/>
          <w:lang w:val="pt-BR"/>
        </w:rPr>
        <w:t>AÇÃO: 1.3.1 – Incentivar e acompanhar as representações institucionais:</w:t>
      </w:r>
    </w:p>
    <w:p w14:paraId="5B280CCC" w14:textId="241C8352" w:rsidR="00FA42A8" w:rsidRDefault="00FA42A8" w:rsidP="00FA42A8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lang w:val="pt-BR"/>
        </w:rPr>
      </w:pPr>
      <w:r w:rsidRPr="00FA42A8">
        <w:rPr>
          <w:rFonts w:asciiTheme="majorHAnsi" w:hAnsiTheme="majorHAnsi"/>
          <w:lang w:val="pt-BR"/>
        </w:rPr>
        <w:t xml:space="preserve">Conforme o que foi discutido em reuniões anteriores, a Comissão deliberou por solicitar que sejam apresentados </w:t>
      </w:r>
      <w:r w:rsidR="00D10805">
        <w:rPr>
          <w:rFonts w:asciiTheme="majorHAnsi" w:hAnsiTheme="majorHAnsi"/>
          <w:lang w:val="pt-BR"/>
        </w:rPr>
        <w:t xml:space="preserve">pelos representantes institucionais </w:t>
      </w:r>
      <w:bookmarkStart w:id="1" w:name="_GoBack"/>
      <w:bookmarkEnd w:id="1"/>
      <w:r w:rsidRPr="00FA42A8">
        <w:rPr>
          <w:rFonts w:asciiTheme="majorHAnsi" w:hAnsiTheme="majorHAnsi"/>
          <w:lang w:val="pt-BR"/>
        </w:rPr>
        <w:t>relatórios mais detalhados dos assuntos e, principalmente, das discussões que foram realizadas nos eventos e reuniões, e que estes relatórios sejam encaminhados à COA, para acompanhamento e controle.</w:t>
      </w:r>
    </w:p>
    <w:p w14:paraId="6552A1F5" w14:textId="77777777" w:rsidR="00FA42A8" w:rsidRPr="0035126B" w:rsidRDefault="00FA42A8" w:rsidP="00FA42A8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sz w:val="10"/>
          <w:szCs w:val="10"/>
          <w:lang w:val="pt-BR"/>
        </w:rPr>
      </w:pPr>
    </w:p>
    <w:p w14:paraId="629EF1DB" w14:textId="2A7FD609" w:rsidR="00FA42A8" w:rsidRPr="00FA42A8" w:rsidRDefault="00FA42A8" w:rsidP="00FA42A8">
      <w:pPr>
        <w:pStyle w:val="PargrafodaLista"/>
        <w:numPr>
          <w:ilvl w:val="1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FA42A8">
        <w:rPr>
          <w:rFonts w:asciiTheme="majorHAnsi" w:hAnsiTheme="majorHAnsi"/>
          <w:lang w:val="pt-BR"/>
        </w:rPr>
        <w:t>AÇÃO: 1.3.5.3 – Proposta de Frente Parlamentar para a Assembleia Legislativa de Minas Gerais:</w:t>
      </w:r>
    </w:p>
    <w:p w14:paraId="06B14630" w14:textId="77777777" w:rsidR="00FA42A8" w:rsidRDefault="00FA42A8" w:rsidP="00FA42A8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lang w:val="pt-BR"/>
        </w:rPr>
      </w:pPr>
      <w:r w:rsidRPr="00FA42A8">
        <w:rPr>
          <w:rFonts w:asciiTheme="majorHAnsi" w:hAnsiTheme="majorHAnsi"/>
          <w:lang w:val="pt-BR"/>
        </w:rPr>
        <w:t xml:space="preserve">Considerando as dificuldades de articulação e acompanhamento das atividades legislativas, a Comissão deliberou por cancelar essa ação e propôs ao Plenário que, em seu lugar, seja criada uma Comissão Temporária de Relações Institucionais, que possa seguir mais de perto as atividades que seriam encaminhadas para a Frente Parlamentar. </w:t>
      </w:r>
    </w:p>
    <w:p w14:paraId="2E1C21B3" w14:textId="77777777" w:rsidR="00FA42A8" w:rsidRPr="0035126B" w:rsidRDefault="00FA42A8" w:rsidP="00FA42A8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sz w:val="10"/>
          <w:szCs w:val="10"/>
          <w:lang w:val="pt-BR"/>
        </w:rPr>
      </w:pPr>
    </w:p>
    <w:p w14:paraId="42533ED8" w14:textId="0542EEA4" w:rsidR="00FA42A8" w:rsidRPr="00FA42A8" w:rsidRDefault="00FA42A8" w:rsidP="00FA42A8">
      <w:pPr>
        <w:pStyle w:val="PargrafodaLista"/>
        <w:numPr>
          <w:ilvl w:val="1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FA42A8">
        <w:rPr>
          <w:rFonts w:asciiTheme="majorHAnsi" w:hAnsiTheme="majorHAnsi"/>
          <w:lang w:val="pt-BR"/>
        </w:rPr>
        <w:lastRenderedPageBreak/>
        <w:t>AÇÃO: 1.5.6 – Responder pedidos de esclarecimento sobre Editais de Patrocínio:</w:t>
      </w:r>
    </w:p>
    <w:p w14:paraId="0E9EAAE8" w14:textId="77777777" w:rsidR="00FA42A8" w:rsidRDefault="00FA42A8" w:rsidP="00FA42A8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lang w:val="pt-BR"/>
        </w:rPr>
      </w:pPr>
      <w:r w:rsidRPr="00FA42A8">
        <w:rPr>
          <w:rFonts w:asciiTheme="majorHAnsi" w:hAnsiTheme="majorHAnsi"/>
          <w:lang w:val="pt-BR"/>
        </w:rPr>
        <w:t>A ação foi reformulada, dada a alteração de fluxo nos certames da Autarquia.</w:t>
      </w:r>
    </w:p>
    <w:p w14:paraId="0845A6DF" w14:textId="77777777" w:rsidR="00FA42A8" w:rsidRPr="0035126B" w:rsidRDefault="00FA42A8" w:rsidP="00FA42A8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sz w:val="10"/>
          <w:szCs w:val="10"/>
          <w:lang w:val="pt-BR"/>
        </w:rPr>
      </w:pPr>
    </w:p>
    <w:p w14:paraId="79AC2A37" w14:textId="0D3F1C04" w:rsidR="00FA42A8" w:rsidRPr="00FA42A8" w:rsidRDefault="00FA42A8" w:rsidP="00FA42A8">
      <w:pPr>
        <w:pStyle w:val="PargrafodaLista"/>
        <w:numPr>
          <w:ilvl w:val="1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FA42A8">
        <w:rPr>
          <w:rFonts w:asciiTheme="majorHAnsi" w:hAnsiTheme="majorHAnsi"/>
          <w:lang w:val="pt-BR"/>
        </w:rPr>
        <w:t>AÇÃO: 2.1.12.2 – Produzir conteúdo relativo as competências regimentais da COA em formato de diálogo – podcast:</w:t>
      </w:r>
    </w:p>
    <w:p w14:paraId="5CDC86C6" w14:textId="77777777" w:rsidR="00FA42A8" w:rsidRPr="00FA42A8" w:rsidRDefault="00FA42A8" w:rsidP="00FA42A8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lang w:val="pt-BR"/>
        </w:rPr>
      </w:pPr>
      <w:r w:rsidRPr="00FA42A8">
        <w:rPr>
          <w:rFonts w:asciiTheme="majorHAnsi" w:hAnsiTheme="majorHAnsi"/>
          <w:lang w:val="pt-BR"/>
        </w:rPr>
        <w:t>A atividade foi cancelada, uma vez que as competências regimentais da Comissão não gerariam aderência ou engajamento de audiência.</w:t>
      </w:r>
    </w:p>
    <w:p w14:paraId="132B5172" w14:textId="77777777" w:rsidR="00FA42A8" w:rsidRPr="0035126B" w:rsidRDefault="00FA42A8" w:rsidP="00FA42A8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sz w:val="10"/>
          <w:szCs w:val="10"/>
          <w:lang w:val="pt-BR"/>
        </w:rPr>
      </w:pPr>
    </w:p>
    <w:p w14:paraId="7FE02B06" w14:textId="41D2A4DE" w:rsidR="00FA42A8" w:rsidRPr="00FA42A8" w:rsidRDefault="00FA42A8" w:rsidP="00FA42A8">
      <w:pPr>
        <w:pStyle w:val="PargrafodaLista"/>
        <w:numPr>
          <w:ilvl w:val="1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FA42A8">
        <w:rPr>
          <w:rFonts w:asciiTheme="majorHAnsi" w:hAnsiTheme="majorHAnsi"/>
          <w:lang w:val="pt-BR"/>
        </w:rPr>
        <w:t>AÇÃO: 5.1.1 – Criar dez Fóruns Regionais nas regiões de planejamento do Estado de Minas Gerais:</w:t>
      </w:r>
    </w:p>
    <w:p w14:paraId="55DF7040" w14:textId="0EDBCD58" w:rsidR="00FA42A8" w:rsidRPr="00FA42A8" w:rsidRDefault="00FA42A8" w:rsidP="00FA42A8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lang w:val="pt-BR"/>
        </w:rPr>
      </w:pPr>
      <w:r w:rsidRPr="00FA42A8">
        <w:rPr>
          <w:rFonts w:asciiTheme="majorHAnsi" w:hAnsiTheme="majorHAnsi"/>
          <w:lang w:val="pt-BR"/>
        </w:rPr>
        <w:t xml:space="preserve">A atividade foi cancelada, podendo ser encaminhada à futura comissão proposta no subitem 1.1. </w:t>
      </w:r>
    </w:p>
    <w:p w14:paraId="77E236D1" w14:textId="77777777" w:rsidR="00FA42A8" w:rsidRPr="0035126B" w:rsidRDefault="00FA42A8" w:rsidP="00FA42A8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sz w:val="10"/>
          <w:szCs w:val="10"/>
          <w:lang w:val="pt-BR"/>
        </w:rPr>
      </w:pPr>
    </w:p>
    <w:p w14:paraId="3C5DDB86" w14:textId="490BB82F" w:rsidR="00FA42A8" w:rsidRPr="00FA42A8" w:rsidRDefault="00FA42A8" w:rsidP="0035126B">
      <w:pPr>
        <w:pStyle w:val="PargrafodaLista"/>
        <w:numPr>
          <w:ilvl w:val="1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FA42A8">
        <w:rPr>
          <w:rFonts w:asciiTheme="majorHAnsi" w:hAnsiTheme="majorHAnsi"/>
          <w:lang w:val="pt-BR"/>
        </w:rPr>
        <w:t>AÇÃO: 5.2.4 – Construir um sistema de gestão da qualidade, através de consultorias especializadas:</w:t>
      </w:r>
    </w:p>
    <w:p w14:paraId="77BB7739" w14:textId="5AF2A5A6" w:rsidR="00FA42A8" w:rsidRPr="00FA42A8" w:rsidRDefault="00FA42A8" w:rsidP="00FA42A8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lang w:val="pt-BR"/>
        </w:rPr>
      </w:pPr>
      <w:r w:rsidRPr="00FA42A8">
        <w:rPr>
          <w:rFonts w:asciiTheme="majorHAnsi" w:hAnsiTheme="majorHAnsi"/>
          <w:lang w:val="pt-BR"/>
        </w:rPr>
        <w:t xml:space="preserve">A atividade foi mantida. </w:t>
      </w:r>
      <w:r w:rsidR="0035126B" w:rsidRPr="0035126B">
        <w:rPr>
          <w:rFonts w:asciiTheme="majorHAnsi" w:hAnsiTheme="majorHAnsi"/>
          <w:lang w:val="pt-BR"/>
        </w:rPr>
        <w:t>A Comissão aguarda agendamento de reunião com órgãos e entidades públicas que já implementaram a ação.</w:t>
      </w:r>
    </w:p>
    <w:p w14:paraId="6DD9B3D9" w14:textId="77777777" w:rsidR="00FA42A8" w:rsidRPr="0035126B" w:rsidRDefault="00FA42A8" w:rsidP="00FA42A8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sz w:val="10"/>
          <w:szCs w:val="10"/>
          <w:lang w:val="pt-BR"/>
        </w:rPr>
      </w:pPr>
    </w:p>
    <w:p w14:paraId="53D58CA2" w14:textId="61A5AD40" w:rsidR="00FA42A8" w:rsidRPr="00FA42A8" w:rsidRDefault="00FA42A8" w:rsidP="0035126B">
      <w:pPr>
        <w:pStyle w:val="PargrafodaLista"/>
        <w:numPr>
          <w:ilvl w:val="1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FA42A8">
        <w:rPr>
          <w:rFonts w:asciiTheme="majorHAnsi" w:hAnsiTheme="majorHAnsi"/>
          <w:lang w:val="pt-BR"/>
        </w:rPr>
        <w:t>AÇÃO: 5.3.1.1 – Analisar o Plano de Cargo, Carreira e Remuneração (PCCR), revisado em 2021:</w:t>
      </w:r>
    </w:p>
    <w:p w14:paraId="428105FB" w14:textId="77777777" w:rsidR="00FA42A8" w:rsidRPr="00FA42A8" w:rsidRDefault="00FA42A8" w:rsidP="00FA42A8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lang w:val="pt-BR"/>
        </w:rPr>
      </w:pPr>
      <w:r w:rsidRPr="00FA42A8">
        <w:rPr>
          <w:rFonts w:asciiTheme="majorHAnsi" w:hAnsiTheme="majorHAnsi"/>
          <w:lang w:val="pt-BR"/>
        </w:rPr>
        <w:t>A atividade foi mantida. A Comissão deliberou por solicitar um balanço da última avaliação realizada, para ciência e decisão de como o normativo pode ser aperfeiçoado.</w:t>
      </w:r>
    </w:p>
    <w:p w14:paraId="6ACF53EF" w14:textId="77777777" w:rsidR="00FA42A8" w:rsidRPr="0035126B" w:rsidRDefault="00FA42A8" w:rsidP="00FA42A8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sz w:val="10"/>
          <w:szCs w:val="10"/>
          <w:lang w:val="pt-BR"/>
        </w:rPr>
      </w:pPr>
    </w:p>
    <w:p w14:paraId="2ED3EB4A" w14:textId="2BF469B6" w:rsidR="00FA42A8" w:rsidRPr="00FA42A8" w:rsidRDefault="00FA42A8" w:rsidP="0035126B">
      <w:pPr>
        <w:pStyle w:val="PargrafodaLista"/>
        <w:numPr>
          <w:ilvl w:val="1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FA42A8">
        <w:rPr>
          <w:rFonts w:asciiTheme="majorHAnsi" w:hAnsiTheme="majorHAnsi"/>
          <w:lang w:val="pt-BR"/>
        </w:rPr>
        <w:t>AÇÃO: 5.3.2 – Propor critérios para o preenchimento de cargos comissionados e funções gratificadas:</w:t>
      </w:r>
    </w:p>
    <w:p w14:paraId="12F64C47" w14:textId="77777777" w:rsidR="00FA42A8" w:rsidRPr="00FA42A8" w:rsidRDefault="00FA42A8" w:rsidP="00FA42A8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lang w:val="pt-BR"/>
        </w:rPr>
      </w:pPr>
      <w:r w:rsidRPr="00FA42A8">
        <w:rPr>
          <w:rFonts w:asciiTheme="majorHAnsi" w:hAnsiTheme="majorHAnsi"/>
          <w:lang w:val="pt-BR"/>
        </w:rPr>
        <w:t>A atividade foi mantida e foi pautada para discussão na próxima reunião, para análise dos critérios já listados no PCCR e quais devem ser aprimorados.</w:t>
      </w:r>
    </w:p>
    <w:p w14:paraId="0DD903D5" w14:textId="77777777" w:rsidR="00FA42A8" w:rsidRPr="0035126B" w:rsidRDefault="00FA42A8" w:rsidP="00FA42A8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sz w:val="10"/>
          <w:szCs w:val="10"/>
          <w:lang w:val="pt-BR"/>
        </w:rPr>
      </w:pPr>
    </w:p>
    <w:p w14:paraId="5974B328" w14:textId="34B5615B" w:rsidR="00FA42A8" w:rsidRPr="00FA42A8" w:rsidRDefault="00FA42A8" w:rsidP="0035126B">
      <w:pPr>
        <w:pStyle w:val="PargrafodaLista"/>
        <w:numPr>
          <w:ilvl w:val="1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FA42A8">
        <w:rPr>
          <w:rFonts w:asciiTheme="majorHAnsi" w:hAnsiTheme="majorHAnsi"/>
          <w:lang w:val="pt-BR"/>
        </w:rPr>
        <w:t>AÇÃO: 5.4.7 – Propor critérios para a inclusão de entidades no colegiado de entidades estaduais dos arquitetos e urbanistas do CAU (CEAU-CAU/UF).</w:t>
      </w:r>
    </w:p>
    <w:p w14:paraId="303820C3" w14:textId="6D524ADB" w:rsidR="00FA42A8" w:rsidRDefault="00FA42A8" w:rsidP="0035126B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lang w:val="pt-BR"/>
        </w:rPr>
      </w:pPr>
      <w:r w:rsidRPr="00FA42A8">
        <w:rPr>
          <w:rFonts w:asciiTheme="majorHAnsi" w:hAnsiTheme="majorHAnsi"/>
          <w:lang w:val="pt-BR"/>
        </w:rPr>
        <w:t>A atividade foi mantida</w:t>
      </w:r>
      <w:r w:rsidR="0035126B">
        <w:rPr>
          <w:rFonts w:asciiTheme="majorHAnsi" w:hAnsiTheme="majorHAnsi"/>
          <w:lang w:val="pt-BR"/>
        </w:rPr>
        <w:t>, e f</w:t>
      </w:r>
      <w:r w:rsidR="0035126B" w:rsidRPr="0035126B">
        <w:rPr>
          <w:rFonts w:asciiTheme="majorHAnsi" w:hAnsiTheme="majorHAnsi"/>
          <w:lang w:val="pt-BR"/>
        </w:rPr>
        <w:t>oi revisado o rol de entidades, segundo levantamento realizado anteriormente pela GEPLAN, sendo suprimidas da lista as instituições não compostas exclusivamente por arquitetos e urbanistas, bem como as que não tem atuação sediada ou restrita ao Estado de Minas Gerais, restando três entidades (Associação Regional de Arquitetos e Urbanistas do Sul de Minas; Associação de Arquitetos do Vale do Aço; Associação de Arquitetos e Urbanistas da Microrregião de Muriaé), havendo sido deliberado por solicitar a Presidência do CAU/MG que encaminhe convite a estas instituições;</w:t>
      </w:r>
    </w:p>
    <w:p w14:paraId="090E9FD5" w14:textId="77777777" w:rsidR="0035126B" w:rsidRPr="00FA42A8" w:rsidRDefault="0035126B" w:rsidP="0035126B">
      <w:pPr>
        <w:pStyle w:val="PargrafodaLista"/>
        <w:suppressAutoHyphens w:val="0"/>
        <w:spacing w:line="276" w:lineRule="auto"/>
        <w:ind w:left="792"/>
        <w:rPr>
          <w:rFonts w:asciiTheme="majorHAnsi" w:hAnsiTheme="majorHAnsi"/>
          <w:lang w:val="pt-BR"/>
        </w:rPr>
      </w:pPr>
    </w:p>
    <w:p w14:paraId="2D91CEE6" w14:textId="087EB1C6" w:rsidR="00FA42A8" w:rsidRPr="0035126B" w:rsidRDefault="0035126B" w:rsidP="00F47D99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35126B">
        <w:rPr>
          <w:rFonts w:asciiTheme="majorHAnsi" w:hAnsiTheme="majorHAnsi"/>
          <w:lang w:val="pt-BR"/>
        </w:rPr>
        <w:t xml:space="preserve">Ressaltar à GEPLAN que </w:t>
      </w:r>
      <w:r w:rsidR="00FA42A8" w:rsidRPr="0035126B">
        <w:rPr>
          <w:rFonts w:asciiTheme="majorHAnsi" w:hAnsiTheme="majorHAnsi"/>
          <w:lang w:val="pt-BR"/>
        </w:rPr>
        <w:t xml:space="preserve">a Comissão </w:t>
      </w:r>
      <w:r w:rsidRPr="0035126B">
        <w:rPr>
          <w:rFonts w:asciiTheme="majorHAnsi" w:hAnsiTheme="majorHAnsi"/>
          <w:lang w:val="pt-BR"/>
        </w:rPr>
        <w:t xml:space="preserve">tem expectativa de </w:t>
      </w:r>
      <w:r w:rsidR="00FA42A8" w:rsidRPr="0035126B">
        <w:rPr>
          <w:rFonts w:asciiTheme="majorHAnsi" w:hAnsiTheme="majorHAnsi"/>
          <w:lang w:val="pt-BR"/>
        </w:rPr>
        <w:t>que à atuação dos conselheiros seja mais reflexiva, passando a “aconselhar” mais e se dedicar menos a atividades executivas ou operacionais. Além disso, é preciso que a Autarquia consiga desenvolver processos que utilizem mais, e melhor, instrumentos como automatização, banco de dados e inteligência artificial.</w:t>
      </w:r>
    </w:p>
    <w:p w14:paraId="73749033" w14:textId="77777777" w:rsidR="002051FA" w:rsidRDefault="002051FA" w:rsidP="002051FA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23ED122F" w14:textId="77777777" w:rsidR="00CE53C1" w:rsidRPr="001A7AAF" w:rsidRDefault="00CE53C1" w:rsidP="00CE53C1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984"/>
        <w:gridCol w:w="5387"/>
        <w:gridCol w:w="1835"/>
      </w:tblGrid>
      <w:tr w:rsidR="00CE53C1" w:rsidRPr="00BD582B" w14:paraId="559875EA" w14:textId="77777777" w:rsidTr="00F47BBB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8DF4F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#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9E92FA6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1D599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A5E1000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PRAZO</w:t>
            </w:r>
          </w:p>
        </w:tc>
      </w:tr>
      <w:tr w:rsidR="00CE53C1" w:rsidRPr="00451D41" w14:paraId="42B9F6E2" w14:textId="77777777" w:rsidTr="00F47BBB">
        <w:tc>
          <w:tcPr>
            <w:tcW w:w="628" w:type="dxa"/>
            <w:vAlign w:val="center"/>
          </w:tcPr>
          <w:p w14:paraId="54F06866" w14:textId="7CD27561" w:rsidR="00CE53C1" w:rsidRPr="00BD582B" w:rsidRDefault="00CE53C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1984" w:type="dxa"/>
            <w:vAlign w:val="center"/>
          </w:tcPr>
          <w:p w14:paraId="25E1FB74" w14:textId="1929636C" w:rsidR="00CE53C1" w:rsidRPr="00BD582B" w:rsidRDefault="00451D4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GEPLAN</w:t>
            </w:r>
          </w:p>
        </w:tc>
        <w:tc>
          <w:tcPr>
            <w:tcW w:w="5387" w:type="dxa"/>
            <w:vAlign w:val="center"/>
          </w:tcPr>
          <w:p w14:paraId="69786848" w14:textId="6D8F2B20" w:rsidR="00CE53C1" w:rsidRPr="00BD582B" w:rsidRDefault="0035126B" w:rsidP="0035126B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Organizar material para que seja pautado em Reunião Plenária</w:t>
            </w:r>
          </w:p>
        </w:tc>
        <w:tc>
          <w:tcPr>
            <w:tcW w:w="1835" w:type="dxa"/>
            <w:vAlign w:val="center"/>
          </w:tcPr>
          <w:p w14:paraId="4B457583" w14:textId="709098F4" w:rsidR="00CE53C1" w:rsidRPr="00BD582B" w:rsidRDefault="0035126B" w:rsidP="00F47BBB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_</w:t>
            </w:r>
          </w:p>
        </w:tc>
      </w:tr>
    </w:tbl>
    <w:p w14:paraId="30E99A24" w14:textId="3F0A37AF" w:rsidR="0035126B" w:rsidRDefault="0035126B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6071443" w14:textId="77777777" w:rsidR="0035126B" w:rsidRDefault="0035126B">
      <w:pPr>
        <w:widowControl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84723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7BA5D0A2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lang w:val="pt-BR"/>
              </w:rPr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1934120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 Carolina Nassif de Paula – </w:t>
            </w:r>
            <w:r w:rsidRPr="00F5282E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67B0B51B" w:rsidR="00CE53C1" w:rsidRPr="00185BE8" w:rsidRDefault="00F47BBB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0120B21E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2F259B37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Carlos Eduardo Rodrigues Duarte</w:t>
            </w:r>
            <w:r w:rsidRPr="00F5282E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451D41" w14:paraId="6CAA69ED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0ED05CC7" w14:textId="7AF4EC43" w:rsidR="00CE53C1" w:rsidRPr="00185BE8" w:rsidRDefault="00451D41" w:rsidP="00451D41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1D41"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>Elaine Saraiva Calderari</w:t>
            </w:r>
            <w:r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 xml:space="preserve"> </w:t>
            </w:r>
            <w:r w:rsidR="00185BE8"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185BE8"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6A83FC68" w14:textId="63D7F84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647711DF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556593D" w14:textId="51073637" w:rsidR="00CE53C1" w:rsidRPr="00185BE8" w:rsidRDefault="00451D4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79AAE0D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4015E23" w14:textId="77777777" w:rsidR="009B6F7F" w:rsidRPr="00C70894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4C128B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003C0502" w14:textId="77777777" w:rsidR="00F47BBB" w:rsidRDefault="00F47BBB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F47BBB">
        <w:rPr>
          <w:rFonts w:asciiTheme="majorHAnsi" w:eastAsia="Calibri" w:hAnsiTheme="majorHAnsi" w:cs="Times New Roman"/>
          <w:b/>
          <w:lang w:val="pt-BR"/>
        </w:rPr>
        <w:t xml:space="preserve">Maria Carolina Nassif de Paula </w:t>
      </w:r>
    </w:p>
    <w:p w14:paraId="38FE9309" w14:textId="77777777" w:rsidR="00F47BBB" w:rsidRDefault="00F47BBB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F47BBB">
        <w:rPr>
          <w:rFonts w:asciiTheme="majorHAnsi" w:hAnsiTheme="majorHAnsi" w:cs="Arial"/>
          <w:lang w:val="pt-BR" w:eastAsia="pt-BR"/>
        </w:rPr>
        <w:t>Coordenadora</w:t>
      </w:r>
    </w:p>
    <w:p w14:paraId="2704D553" w14:textId="195B80A3" w:rsidR="00185BE8" w:rsidRDefault="00185BE8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7EA9D85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4DCDCBD" w14:textId="77777777" w:rsidR="00CE53C1" w:rsidRPr="00C70894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80D30C7" w14:textId="77777777" w:rsidR="00CE53C1" w:rsidRPr="00513883" w:rsidRDefault="00CE53C1" w:rsidP="00CE53C1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387AE018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30115DDA" w:rsidR="00513883" w:rsidRPr="00513883" w:rsidRDefault="0015682A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Tadeu Araújo de Souza Santos</w:t>
      </w:r>
    </w:p>
    <w:p w14:paraId="4FDBD5DD" w14:textId="03050E0B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15682A"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Analista – Assessor Técnic</w:t>
      </w:r>
      <w:r w:rsidR="0015682A">
        <w:rPr>
          <w:rFonts w:asciiTheme="majorHAnsi" w:hAnsiTheme="majorHAnsi" w:cs="Arial"/>
          <w:lang w:val="pt-BR" w:eastAsia="pt-BR"/>
        </w:rPr>
        <w:t>o</w:t>
      </w:r>
    </w:p>
    <w:p w14:paraId="65C6E3D5" w14:textId="2E1B4FD5" w:rsidR="00CE7108" w:rsidRPr="00F5282E" w:rsidRDefault="0015682A" w:rsidP="00F5282E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sectPr w:rsidR="00CE7108" w:rsidRPr="00F5282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67C56" w14:textId="77777777" w:rsidR="005B3F8B" w:rsidRDefault="005B3F8B">
      <w:r>
        <w:separator/>
      </w:r>
    </w:p>
  </w:endnote>
  <w:endnote w:type="continuationSeparator" w:id="0">
    <w:p w14:paraId="696205AB" w14:textId="77777777" w:rsidR="005B3F8B" w:rsidRDefault="005B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AA449" w14:textId="77777777" w:rsidR="005B3F8B" w:rsidRDefault="005B3F8B">
      <w:r>
        <w:separator/>
      </w:r>
    </w:p>
  </w:footnote>
  <w:footnote w:type="continuationSeparator" w:id="0">
    <w:p w14:paraId="74FB512F" w14:textId="77777777" w:rsidR="005B3F8B" w:rsidRDefault="005B3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16F07"/>
    <w:multiLevelType w:val="hybridMultilevel"/>
    <w:tmpl w:val="F3BC2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9"/>
  </w:num>
  <w:num w:numId="4">
    <w:abstractNumId w:val="28"/>
  </w:num>
  <w:num w:numId="5">
    <w:abstractNumId w:val="7"/>
  </w:num>
  <w:num w:numId="6">
    <w:abstractNumId w:val="24"/>
  </w:num>
  <w:num w:numId="7">
    <w:abstractNumId w:val="2"/>
  </w:num>
  <w:num w:numId="8">
    <w:abstractNumId w:val="27"/>
  </w:num>
  <w:num w:numId="9">
    <w:abstractNumId w:val="6"/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18"/>
  </w:num>
  <w:num w:numId="15">
    <w:abstractNumId w:val="13"/>
  </w:num>
  <w:num w:numId="16">
    <w:abstractNumId w:val="22"/>
  </w:num>
  <w:num w:numId="17">
    <w:abstractNumId w:val="15"/>
  </w:num>
  <w:num w:numId="18">
    <w:abstractNumId w:val="4"/>
  </w:num>
  <w:num w:numId="19">
    <w:abstractNumId w:val="30"/>
  </w:num>
  <w:num w:numId="20">
    <w:abstractNumId w:val="8"/>
  </w:num>
  <w:num w:numId="21">
    <w:abstractNumId w:val="23"/>
  </w:num>
  <w:num w:numId="22">
    <w:abstractNumId w:val="20"/>
  </w:num>
  <w:num w:numId="23">
    <w:abstractNumId w:val="21"/>
  </w:num>
  <w:num w:numId="24">
    <w:abstractNumId w:val="10"/>
  </w:num>
  <w:num w:numId="25">
    <w:abstractNumId w:val="32"/>
  </w:num>
  <w:num w:numId="26">
    <w:abstractNumId w:val="31"/>
  </w:num>
  <w:num w:numId="27">
    <w:abstractNumId w:val="12"/>
  </w:num>
  <w:num w:numId="28">
    <w:abstractNumId w:val="29"/>
  </w:num>
  <w:num w:numId="29">
    <w:abstractNumId w:val="0"/>
  </w:num>
  <w:num w:numId="30">
    <w:abstractNumId w:val="9"/>
  </w:num>
  <w:num w:numId="31">
    <w:abstractNumId w:val="36"/>
  </w:num>
  <w:num w:numId="32">
    <w:abstractNumId w:val="16"/>
  </w:num>
  <w:num w:numId="33">
    <w:abstractNumId w:val="34"/>
  </w:num>
  <w:num w:numId="34">
    <w:abstractNumId w:val="33"/>
  </w:num>
  <w:num w:numId="35">
    <w:abstractNumId w:val="11"/>
  </w:num>
  <w:num w:numId="36">
    <w:abstractNumId w:val="2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A2523"/>
    <w:rsid w:val="000B24B8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51FA"/>
    <w:rsid w:val="00207B52"/>
    <w:rsid w:val="00212507"/>
    <w:rsid w:val="00216FDA"/>
    <w:rsid w:val="00224EFF"/>
    <w:rsid w:val="002429D1"/>
    <w:rsid w:val="002711C4"/>
    <w:rsid w:val="00272F38"/>
    <w:rsid w:val="00280E88"/>
    <w:rsid w:val="002A29FA"/>
    <w:rsid w:val="002A57A5"/>
    <w:rsid w:val="002B44DF"/>
    <w:rsid w:val="002B7209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126B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1D41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1864"/>
    <w:rsid w:val="004F390A"/>
    <w:rsid w:val="00513883"/>
    <w:rsid w:val="005202A3"/>
    <w:rsid w:val="0053398C"/>
    <w:rsid w:val="00552B8A"/>
    <w:rsid w:val="00553C55"/>
    <w:rsid w:val="00581A01"/>
    <w:rsid w:val="00585814"/>
    <w:rsid w:val="005A518E"/>
    <w:rsid w:val="005B3F8B"/>
    <w:rsid w:val="005B7E26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E6A07"/>
    <w:rsid w:val="006E6D2D"/>
    <w:rsid w:val="006F51B0"/>
    <w:rsid w:val="00720A3D"/>
    <w:rsid w:val="00744ECE"/>
    <w:rsid w:val="00761C87"/>
    <w:rsid w:val="007958C6"/>
    <w:rsid w:val="007A18F5"/>
    <w:rsid w:val="007C5270"/>
    <w:rsid w:val="007F1BD0"/>
    <w:rsid w:val="00845619"/>
    <w:rsid w:val="008724F5"/>
    <w:rsid w:val="00880ED6"/>
    <w:rsid w:val="008B36A9"/>
    <w:rsid w:val="008D38A8"/>
    <w:rsid w:val="008D6C47"/>
    <w:rsid w:val="00906ADA"/>
    <w:rsid w:val="00945A0B"/>
    <w:rsid w:val="00961DF5"/>
    <w:rsid w:val="00966DA1"/>
    <w:rsid w:val="009A39AA"/>
    <w:rsid w:val="009A783B"/>
    <w:rsid w:val="009B2A7D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0903"/>
    <w:rsid w:val="00A65A29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0805"/>
    <w:rsid w:val="00D1392A"/>
    <w:rsid w:val="00D15B06"/>
    <w:rsid w:val="00D54875"/>
    <w:rsid w:val="00D673DB"/>
    <w:rsid w:val="00D8407D"/>
    <w:rsid w:val="00DA7171"/>
    <w:rsid w:val="00DB145C"/>
    <w:rsid w:val="00DD73D7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47BBB"/>
    <w:rsid w:val="00F5282E"/>
    <w:rsid w:val="00F92619"/>
    <w:rsid w:val="00F96261"/>
    <w:rsid w:val="00FA42A8"/>
    <w:rsid w:val="00FA7D4D"/>
    <w:rsid w:val="00FB6EDD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9DE6-7968-46C8-B609-01B4CC82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7</cp:revision>
  <cp:lastPrinted>2021-04-01T20:08:00Z</cp:lastPrinted>
  <dcterms:created xsi:type="dcterms:W3CDTF">2023-03-02T11:57:00Z</dcterms:created>
  <dcterms:modified xsi:type="dcterms:W3CDTF">2023-04-12T13:49:00Z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