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Layout w:type="fixed"/>
        <w:tblLook w:val="04A0" w:firstRow="1" w:lastRow="0" w:firstColumn="1" w:lastColumn="0" w:noHBand="0" w:noVBand="1"/>
      </w:tblPr>
      <w:tblGrid>
        <w:gridCol w:w="1838"/>
        <w:gridCol w:w="4110"/>
        <w:gridCol w:w="4240"/>
      </w:tblGrid>
      <w:tr w:rsidR="002A57A5" w:rsidRPr="0095776C" w14:paraId="79A28747" w14:textId="77777777">
        <w:trPr>
          <w:trHeight w:val="692"/>
          <w:jc w:val="center"/>
        </w:trPr>
        <w:tc>
          <w:tcPr>
            <w:tcW w:w="10188" w:type="dxa"/>
            <w:gridSpan w:val="3"/>
            <w:shd w:val="clear" w:color="auto" w:fill="D9D9D9" w:themeFill="background1" w:themeFillShade="D9"/>
            <w:vAlign w:val="center"/>
          </w:tcPr>
          <w:p w14:paraId="31BD36DF" w14:textId="3768B398" w:rsidR="00F07535" w:rsidRPr="000A59D2" w:rsidRDefault="00701750" w:rsidP="00F07535">
            <w:pPr>
              <w:spacing w:line="276" w:lineRule="auto"/>
              <w:jc w:val="center"/>
              <w:rPr>
                <w:rFonts w:asciiTheme="majorHAnsi" w:hAnsiTheme="majorHAnsi"/>
                <w:b/>
                <w:lang w:val="pt-BR"/>
              </w:rPr>
            </w:pPr>
            <w:r>
              <w:rPr>
                <w:rFonts w:asciiTheme="majorHAnsi" w:hAnsiTheme="majorHAnsi"/>
                <w:b/>
                <w:lang w:val="pt-BR"/>
              </w:rPr>
              <w:t>COMISSÃO DE EXERCÍCIO PROFISSIONAL</w:t>
            </w:r>
          </w:p>
          <w:p w14:paraId="72747B13" w14:textId="36F23474" w:rsidR="002A57A5" w:rsidRPr="0095776C" w:rsidRDefault="007958C6" w:rsidP="00F07535">
            <w:pPr>
              <w:suppressLineNumbers/>
              <w:spacing w:line="276" w:lineRule="auto"/>
              <w:jc w:val="center"/>
              <w:rPr>
                <w:rFonts w:ascii="Cambria" w:hAnsi="Cambria" w:cs="Times New Roman"/>
                <w:lang w:val="pt-BR"/>
              </w:rPr>
            </w:pPr>
            <w:r w:rsidRPr="0095776C">
              <w:rPr>
                <w:rFonts w:ascii="Cambria" w:eastAsia="Calibri" w:hAnsi="Cambria" w:cs="Times New Roman"/>
                <w:b/>
                <w:lang w:val="pt-BR"/>
              </w:rPr>
              <w:t xml:space="preserve">SÚMULA DA </w:t>
            </w:r>
            <w:r w:rsidR="005A61F4">
              <w:rPr>
                <w:rFonts w:ascii="Cambria" w:eastAsia="Calibri" w:hAnsi="Cambria" w:cs="Times New Roman"/>
                <w:b/>
                <w:lang w:val="pt-BR"/>
              </w:rPr>
              <w:t>205</w:t>
            </w:r>
            <w:r w:rsidRPr="0095776C">
              <w:rPr>
                <w:rFonts w:ascii="Cambria" w:eastAsia="Calibri" w:hAnsi="Cambria" w:cs="Times New Roman"/>
                <w:b/>
                <w:lang w:val="pt-BR"/>
              </w:rPr>
              <w:t xml:space="preserve">ª REUNIÃO </w:t>
            </w:r>
            <w:r w:rsidR="00701750">
              <w:rPr>
                <w:rFonts w:ascii="Cambria" w:eastAsia="Calibri" w:hAnsi="Cambria" w:cs="Times New Roman"/>
                <w:b/>
                <w:lang w:val="pt-BR"/>
              </w:rPr>
              <w:t>ORDINÁRIA</w:t>
            </w:r>
          </w:p>
        </w:tc>
      </w:tr>
      <w:tr w:rsidR="002A57A5" w:rsidRPr="0058395B"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Pr="00C37452" w:rsidRDefault="002A57A5">
            <w:pPr>
              <w:suppressLineNumbers/>
              <w:jc w:val="both"/>
              <w:rPr>
                <w:rFonts w:ascii="Cambria" w:hAnsi="Cambria" w:cs="Times New Roman"/>
                <w:sz w:val="10"/>
                <w:szCs w:val="10"/>
                <w:lang w:val="pt-BR"/>
              </w:rPr>
            </w:pPr>
          </w:p>
        </w:tc>
      </w:tr>
      <w:tr w:rsidR="002A57A5" w:rsidRPr="00332061" w14:paraId="11085272" w14:textId="77777777">
        <w:trPr>
          <w:trHeight w:val="330"/>
          <w:jc w:val="center"/>
        </w:trPr>
        <w:tc>
          <w:tcPr>
            <w:tcW w:w="10188" w:type="dxa"/>
            <w:gridSpan w:val="3"/>
            <w:shd w:val="clear" w:color="auto" w:fill="D9D9D9" w:themeFill="background1" w:themeFillShade="D9"/>
            <w:vAlign w:val="center"/>
          </w:tcPr>
          <w:p w14:paraId="7EAB69D7" w14:textId="414D61B9" w:rsidR="002A57A5" w:rsidRPr="00332061" w:rsidRDefault="007958C6" w:rsidP="008C6AF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LOCAL E DATA:</w:t>
            </w:r>
          </w:p>
        </w:tc>
      </w:tr>
      <w:tr w:rsidR="002A57A5" w:rsidRPr="00332061" w14:paraId="4EAD2C86" w14:textId="77777777" w:rsidTr="008C6AF6">
        <w:trPr>
          <w:trHeight w:val="330"/>
          <w:jc w:val="center"/>
        </w:trPr>
        <w:tc>
          <w:tcPr>
            <w:tcW w:w="1838" w:type="dxa"/>
            <w:shd w:val="clear" w:color="auto" w:fill="D9D9D9" w:themeFill="background1" w:themeFillShade="D9"/>
            <w:vAlign w:val="center"/>
          </w:tcPr>
          <w:p w14:paraId="074FA447"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DATA:</w:t>
            </w:r>
          </w:p>
        </w:tc>
        <w:tc>
          <w:tcPr>
            <w:tcW w:w="8350" w:type="dxa"/>
            <w:gridSpan w:val="2"/>
            <w:shd w:val="clear" w:color="auto" w:fill="auto"/>
            <w:vAlign w:val="center"/>
          </w:tcPr>
          <w:p w14:paraId="155DE880" w14:textId="63B577D0" w:rsidR="002A57A5" w:rsidRPr="00332061" w:rsidRDefault="00E472A9" w:rsidP="00E472A9">
            <w:pPr>
              <w:suppressLineNumbers/>
              <w:jc w:val="both"/>
              <w:rPr>
                <w:rFonts w:ascii="Cambria" w:hAnsi="Cambria"/>
                <w:sz w:val="20"/>
                <w:szCs w:val="20"/>
              </w:rPr>
            </w:pPr>
            <w:r>
              <w:rPr>
                <w:rFonts w:ascii="Cambria" w:eastAsia="Calibri" w:hAnsi="Cambria" w:cs="Times New Roman"/>
                <w:sz w:val="20"/>
                <w:szCs w:val="20"/>
                <w:lang w:val="pt-BR"/>
              </w:rPr>
              <w:t>27</w:t>
            </w:r>
            <w:r w:rsidR="00332061" w:rsidRPr="00332061">
              <w:rPr>
                <w:rFonts w:ascii="Cambria" w:eastAsia="Calibri" w:hAnsi="Cambria" w:cs="Times New Roman"/>
                <w:sz w:val="20"/>
                <w:szCs w:val="20"/>
                <w:lang w:val="pt-BR"/>
              </w:rPr>
              <w:t xml:space="preserve"> de </w:t>
            </w:r>
            <w:r>
              <w:rPr>
                <w:rFonts w:ascii="Cambria" w:eastAsia="Calibri" w:hAnsi="Cambria" w:cs="Times New Roman"/>
                <w:sz w:val="20"/>
                <w:szCs w:val="20"/>
                <w:lang w:val="pt-BR"/>
              </w:rPr>
              <w:t>fevereiro</w:t>
            </w:r>
            <w:r w:rsidR="00701750">
              <w:rPr>
                <w:rFonts w:ascii="Cambria" w:eastAsia="Calibri" w:hAnsi="Cambria" w:cs="Times New Roman"/>
                <w:sz w:val="20"/>
                <w:szCs w:val="20"/>
                <w:lang w:val="pt-BR"/>
              </w:rPr>
              <w:t xml:space="preserve"> de 2023</w:t>
            </w:r>
            <w:r w:rsidR="00332061" w:rsidRPr="00332061">
              <w:rPr>
                <w:rFonts w:ascii="Cambria" w:eastAsia="Calibri" w:hAnsi="Cambria" w:cs="Times New Roman"/>
                <w:sz w:val="20"/>
                <w:szCs w:val="20"/>
                <w:lang w:val="pt-BR"/>
              </w:rPr>
              <w:t>.</w:t>
            </w:r>
          </w:p>
        </w:tc>
      </w:tr>
      <w:tr w:rsidR="002A57A5" w:rsidRPr="00332061" w14:paraId="698B0460" w14:textId="77777777" w:rsidTr="008C6AF6">
        <w:trPr>
          <w:trHeight w:val="330"/>
          <w:jc w:val="center"/>
        </w:trPr>
        <w:tc>
          <w:tcPr>
            <w:tcW w:w="1838" w:type="dxa"/>
            <w:shd w:val="clear" w:color="auto" w:fill="D9D9D9" w:themeFill="background1" w:themeFillShade="D9"/>
            <w:vAlign w:val="center"/>
          </w:tcPr>
          <w:p w14:paraId="6491E918"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LOCAL:</w:t>
            </w:r>
          </w:p>
        </w:tc>
        <w:tc>
          <w:tcPr>
            <w:tcW w:w="8350" w:type="dxa"/>
            <w:gridSpan w:val="2"/>
            <w:shd w:val="clear" w:color="auto" w:fill="auto"/>
            <w:vAlign w:val="center"/>
          </w:tcPr>
          <w:p w14:paraId="4CA82472" w14:textId="30386020" w:rsidR="002A57A5" w:rsidRPr="00332061" w:rsidRDefault="00701750">
            <w:pPr>
              <w:suppressLineNumbers/>
              <w:jc w:val="both"/>
              <w:rPr>
                <w:rFonts w:ascii="Cambria" w:hAnsi="Cambria" w:cs="Times New Roman"/>
                <w:sz w:val="20"/>
                <w:szCs w:val="20"/>
                <w:lang w:val="pt-BR"/>
              </w:rPr>
            </w:pPr>
            <w:r>
              <w:rPr>
                <w:rFonts w:ascii="Cambria" w:eastAsia="Calibri" w:hAnsi="Cambria" w:cs="Times New Roman"/>
                <w:sz w:val="20"/>
                <w:szCs w:val="20"/>
                <w:lang w:val="pt-BR"/>
              </w:rPr>
              <w:t>Sede do CAU/MG, Avenida Getúlio Vargas, n° 447, 9° andar, Funcionários, Belo Horizonte/MG</w:t>
            </w:r>
          </w:p>
        </w:tc>
      </w:tr>
      <w:tr w:rsidR="002A57A5" w:rsidRPr="00332061" w14:paraId="6C7AC6E9" w14:textId="77777777" w:rsidTr="008C6AF6">
        <w:trPr>
          <w:trHeight w:val="330"/>
          <w:jc w:val="center"/>
        </w:trPr>
        <w:tc>
          <w:tcPr>
            <w:tcW w:w="1838" w:type="dxa"/>
            <w:shd w:val="clear" w:color="auto" w:fill="D9D9D9" w:themeFill="background1" w:themeFillShade="D9"/>
            <w:vAlign w:val="center"/>
          </w:tcPr>
          <w:p w14:paraId="1533C459"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HORÁRIO:</w:t>
            </w:r>
          </w:p>
        </w:tc>
        <w:tc>
          <w:tcPr>
            <w:tcW w:w="8350" w:type="dxa"/>
            <w:gridSpan w:val="2"/>
            <w:shd w:val="clear" w:color="auto" w:fill="auto"/>
            <w:vAlign w:val="center"/>
          </w:tcPr>
          <w:p w14:paraId="7E004C44" w14:textId="3A84B60A" w:rsidR="002A57A5" w:rsidRPr="00332061" w:rsidRDefault="00701750" w:rsidP="00332061">
            <w:pPr>
              <w:suppressLineNumbers/>
              <w:jc w:val="both"/>
              <w:rPr>
                <w:rFonts w:ascii="Cambria" w:hAnsi="Cambria" w:cs="Times New Roman"/>
                <w:sz w:val="20"/>
                <w:szCs w:val="20"/>
                <w:lang w:val="pt-BR"/>
              </w:rPr>
            </w:pPr>
            <w:r>
              <w:rPr>
                <w:rFonts w:ascii="Cambria" w:eastAsia="Calibri" w:hAnsi="Cambria" w:cs="Times New Roman"/>
                <w:sz w:val="20"/>
                <w:szCs w:val="20"/>
                <w:lang w:val="pt-BR"/>
              </w:rPr>
              <w:t>09</w:t>
            </w:r>
            <w:r w:rsidR="007958C6" w:rsidRPr="00332061">
              <w:rPr>
                <w:rFonts w:ascii="Cambria" w:eastAsia="Calibri" w:hAnsi="Cambria" w:cs="Times New Roman"/>
                <w:sz w:val="20"/>
                <w:szCs w:val="20"/>
                <w:lang w:val="pt-BR"/>
              </w:rPr>
              <w:t>h</w:t>
            </w:r>
            <w:r w:rsidR="00FD641C">
              <w:rPr>
                <w:rFonts w:ascii="Cambria" w:eastAsia="Calibri" w:hAnsi="Cambria" w:cs="Times New Roman"/>
                <w:sz w:val="20"/>
                <w:szCs w:val="20"/>
                <w:lang w:val="pt-BR"/>
              </w:rPr>
              <w:t>3</w:t>
            </w:r>
            <w:r>
              <w:rPr>
                <w:rFonts w:ascii="Cambria" w:eastAsia="Calibri" w:hAnsi="Cambria" w:cs="Times New Roman"/>
                <w:sz w:val="20"/>
                <w:szCs w:val="20"/>
                <w:lang w:val="pt-BR"/>
              </w:rPr>
              <w:t>0</w:t>
            </w:r>
            <w:r w:rsidR="007958C6" w:rsidRPr="00332061">
              <w:rPr>
                <w:rFonts w:ascii="Cambria" w:eastAsia="Calibri" w:hAnsi="Cambria" w:cs="Times New Roman"/>
                <w:sz w:val="20"/>
                <w:szCs w:val="20"/>
                <w:lang w:val="pt-BR"/>
              </w:rPr>
              <w:t xml:space="preserve">min – </w:t>
            </w:r>
            <w:r>
              <w:rPr>
                <w:rFonts w:ascii="Cambria" w:eastAsia="Calibri" w:hAnsi="Cambria" w:cs="Times New Roman"/>
                <w:sz w:val="20"/>
                <w:szCs w:val="20"/>
                <w:lang w:val="pt-BR"/>
              </w:rPr>
              <w:t>17</w:t>
            </w:r>
            <w:r w:rsidR="007958C6" w:rsidRPr="00332061">
              <w:rPr>
                <w:rFonts w:ascii="Cambria" w:eastAsia="Calibri" w:hAnsi="Cambria" w:cs="Times New Roman"/>
                <w:sz w:val="20"/>
                <w:szCs w:val="20"/>
                <w:lang w:val="pt-BR"/>
              </w:rPr>
              <w:t>h</w:t>
            </w:r>
            <w:r>
              <w:rPr>
                <w:rFonts w:ascii="Cambria" w:eastAsia="Calibri" w:hAnsi="Cambria" w:cs="Times New Roman"/>
                <w:sz w:val="20"/>
                <w:szCs w:val="20"/>
                <w:lang w:val="pt-BR"/>
              </w:rPr>
              <w:t>00</w:t>
            </w:r>
            <w:r w:rsidR="007958C6" w:rsidRPr="00332061">
              <w:rPr>
                <w:rFonts w:ascii="Cambria" w:eastAsia="Calibri" w:hAnsi="Cambria" w:cs="Times New Roman"/>
                <w:sz w:val="20"/>
                <w:szCs w:val="20"/>
                <w:lang w:val="pt-BR"/>
              </w:rPr>
              <w:t>min</w:t>
            </w:r>
          </w:p>
        </w:tc>
      </w:tr>
      <w:tr w:rsidR="002A57A5" w:rsidRPr="00332061"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2A57A5" w:rsidRPr="002F3FC8" w:rsidRDefault="002A57A5">
            <w:pPr>
              <w:suppressLineNumbers/>
              <w:jc w:val="both"/>
              <w:rPr>
                <w:rFonts w:ascii="Cambria" w:hAnsi="Cambria" w:cs="Times New Roman"/>
                <w:sz w:val="10"/>
                <w:szCs w:val="10"/>
                <w:lang w:val="pt-BR"/>
              </w:rPr>
            </w:pPr>
          </w:p>
        </w:tc>
      </w:tr>
      <w:tr w:rsidR="002A57A5" w:rsidRPr="00332061" w14:paraId="49565CAD" w14:textId="77777777">
        <w:trPr>
          <w:trHeight w:val="330"/>
          <w:jc w:val="center"/>
        </w:trPr>
        <w:tc>
          <w:tcPr>
            <w:tcW w:w="10188" w:type="dxa"/>
            <w:gridSpan w:val="3"/>
            <w:shd w:val="clear" w:color="auto" w:fill="D9D9D9" w:themeFill="background1" w:themeFillShade="D9"/>
            <w:vAlign w:val="center"/>
          </w:tcPr>
          <w:p w14:paraId="0E50B5AD" w14:textId="50AACC60" w:rsidR="002A57A5" w:rsidRPr="00332061" w:rsidRDefault="007958C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PARTICIPAÇÃO:</w:t>
            </w:r>
          </w:p>
        </w:tc>
      </w:tr>
      <w:tr w:rsidR="000B24B8" w:rsidRPr="00332061" w14:paraId="41EDFF95" w14:textId="77777777" w:rsidTr="008C6AF6">
        <w:trPr>
          <w:trHeight w:val="330"/>
          <w:jc w:val="center"/>
        </w:trPr>
        <w:tc>
          <w:tcPr>
            <w:tcW w:w="1838" w:type="dxa"/>
            <w:shd w:val="clear" w:color="auto" w:fill="D9D9D9" w:themeFill="background1" w:themeFillShade="D9"/>
            <w:vAlign w:val="center"/>
          </w:tcPr>
          <w:p w14:paraId="112E46D8" w14:textId="77777777"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PRESIDIDA POR:</w:t>
            </w:r>
          </w:p>
        </w:tc>
        <w:tc>
          <w:tcPr>
            <w:tcW w:w="4110" w:type="dxa"/>
            <w:shd w:val="clear" w:color="auto" w:fill="auto"/>
            <w:vAlign w:val="center"/>
          </w:tcPr>
          <w:p w14:paraId="376098D2" w14:textId="52C1D8DE" w:rsidR="000B24B8" w:rsidRPr="00332061" w:rsidRDefault="00701750" w:rsidP="00332061">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Ademir Nogueira De Ávila </w:t>
            </w:r>
          </w:p>
        </w:tc>
        <w:tc>
          <w:tcPr>
            <w:tcW w:w="4240" w:type="dxa"/>
            <w:shd w:val="clear" w:color="auto" w:fill="auto"/>
            <w:vAlign w:val="center"/>
          </w:tcPr>
          <w:p w14:paraId="0FD38DA7" w14:textId="416D2768"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Coordenador</w:t>
            </w:r>
            <w:r w:rsidR="00692726" w:rsidRPr="00332061">
              <w:rPr>
                <w:rFonts w:ascii="Cambria" w:eastAsia="Calibri" w:hAnsi="Cambria" w:cs="Times New Roman"/>
                <w:sz w:val="20"/>
                <w:szCs w:val="20"/>
                <w:lang w:val="pt-BR"/>
              </w:rPr>
              <w:t xml:space="preserve"> da Comissão</w:t>
            </w:r>
          </w:p>
        </w:tc>
      </w:tr>
      <w:tr w:rsidR="000747FA" w:rsidRPr="00332061" w14:paraId="6BD75A28" w14:textId="77777777" w:rsidTr="008C6AF6">
        <w:trPr>
          <w:trHeight w:val="330"/>
          <w:jc w:val="center"/>
        </w:trPr>
        <w:tc>
          <w:tcPr>
            <w:tcW w:w="1838" w:type="dxa"/>
            <w:vMerge w:val="restart"/>
            <w:shd w:val="clear" w:color="auto" w:fill="D9D9D9" w:themeFill="background1" w:themeFillShade="D9"/>
            <w:vAlign w:val="center"/>
          </w:tcPr>
          <w:p w14:paraId="6272CEA5" w14:textId="77777777" w:rsidR="000747FA" w:rsidRPr="00332061" w:rsidRDefault="000747FA" w:rsidP="00BB7825">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PARTICIPANTES:</w:t>
            </w:r>
          </w:p>
        </w:tc>
        <w:tc>
          <w:tcPr>
            <w:tcW w:w="4110" w:type="dxa"/>
            <w:shd w:val="clear" w:color="auto" w:fill="auto"/>
            <w:vAlign w:val="center"/>
          </w:tcPr>
          <w:p w14:paraId="696E6FC6" w14:textId="720ED39D" w:rsidR="000747FA" w:rsidRPr="00332061" w:rsidRDefault="00701750" w:rsidP="00BB7825">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Lucas Lima Leonel Fonseca</w:t>
            </w:r>
          </w:p>
        </w:tc>
        <w:tc>
          <w:tcPr>
            <w:tcW w:w="4240" w:type="dxa"/>
            <w:shd w:val="clear" w:color="auto" w:fill="auto"/>
            <w:vAlign w:val="center"/>
          </w:tcPr>
          <w:p w14:paraId="4CC2E4FB" w14:textId="142623E8" w:rsidR="000747FA" w:rsidRPr="00332061" w:rsidRDefault="000747FA" w:rsidP="00F8363E">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Coord. Adjunto da Comissão</w:t>
            </w:r>
          </w:p>
        </w:tc>
      </w:tr>
      <w:tr w:rsidR="000747FA" w:rsidRPr="00332061" w14:paraId="78F1E921" w14:textId="77777777" w:rsidTr="008C6AF6">
        <w:trPr>
          <w:trHeight w:val="330"/>
          <w:jc w:val="center"/>
        </w:trPr>
        <w:tc>
          <w:tcPr>
            <w:tcW w:w="1838" w:type="dxa"/>
            <w:vMerge/>
            <w:shd w:val="clear" w:color="auto" w:fill="D9D9D9" w:themeFill="background1" w:themeFillShade="D9"/>
            <w:vAlign w:val="center"/>
          </w:tcPr>
          <w:p w14:paraId="3FAA9CBA" w14:textId="77777777" w:rsidR="000747FA" w:rsidRPr="00332061" w:rsidRDefault="000747FA" w:rsidP="00BB7825">
            <w:pPr>
              <w:suppressLineNumbers/>
              <w:jc w:val="both"/>
              <w:rPr>
                <w:rFonts w:ascii="Cambria" w:hAnsi="Cambria" w:cs="Times New Roman"/>
                <w:sz w:val="20"/>
                <w:szCs w:val="20"/>
                <w:lang w:val="pt-BR"/>
              </w:rPr>
            </w:pPr>
          </w:p>
        </w:tc>
        <w:tc>
          <w:tcPr>
            <w:tcW w:w="4110" w:type="dxa"/>
            <w:shd w:val="clear" w:color="auto" w:fill="auto"/>
            <w:vAlign w:val="center"/>
          </w:tcPr>
          <w:p w14:paraId="0F4B7081" w14:textId="48286C07" w:rsidR="000747FA" w:rsidRPr="00332061" w:rsidRDefault="00701750" w:rsidP="00BB7825">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 xml:space="preserve">Felipe </w:t>
            </w:r>
            <w:proofErr w:type="spellStart"/>
            <w:r w:rsidRPr="00701750">
              <w:rPr>
                <w:rFonts w:ascii="Cambria" w:eastAsia="Calibri" w:hAnsi="Cambria" w:cs="Times New Roman"/>
                <w:b/>
                <w:sz w:val="20"/>
                <w:szCs w:val="20"/>
                <w:lang w:val="pt-BR"/>
              </w:rPr>
              <w:t>Colmanetti</w:t>
            </w:r>
            <w:proofErr w:type="spellEnd"/>
            <w:r w:rsidRPr="00701750">
              <w:rPr>
                <w:rFonts w:ascii="Cambria" w:eastAsia="Calibri" w:hAnsi="Cambria" w:cs="Times New Roman"/>
                <w:b/>
                <w:sz w:val="20"/>
                <w:szCs w:val="20"/>
                <w:lang w:val="pt-BR"/>
              </w:rPr>
              <w:t xml:space="preserve"> Moura</w:t>
            </w:r>
          </w:p>
        </w:tc>
        <w:tc>
          <w:tcPr>
            <w:tcW w:w="4240" w:type="dxa"/>
            <w:shd w:val="clear" w:color="auto" w:fill="auto"/>
            <w:vAlign w:val="center"/>
          </w:tcPr>
          <w:p w14:paraId="5C27ABAD" w14:textId="0F50F25D" w:rsidR="000747FA" w:rsidRPr="00332061" w:rsidRDefault="000747FA" w:rsidP="00043280">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Membro Titular</w:t>
            </w:r>
          </w:p>
        </w:tc>
      </w:tr>
      <w:tr w:rsidR="000747FA" w:rsidRPr="00332061" w14:paraId="6A528A5F" w14:textId="77777777" w:rsidTr="008C6AF6">
        <w:trPr>
          <w:trHeight w:val="330"/>
          <w:jc w:val="center"/>
        </w:trPr>
        <w:tc>
          <w:tcPr>
            <w:tcW w:w="1838" w:type="dxa"/>
            <w:vMerge/>
            <w:shd w:val="clear" w:color="auto" w:fill="D9D9D9" w:themeFill="background1" w:themeFillShade="D9"/>
            <w:vAlign w:val="center"/>
          </w:tcPr>
          <w:p w14:paraId="516C75A6" w14:textId="77777777" w:rsidR="000747FA" w:rsidRPr="00332061" w:rsidRDefault="000747FA" w:rsidP="00BB7825">
            <w:pPr>
              <w:suppressLineNumbers/>
              <w:jc w:val="both"/>
              <w:rPr>
                <w:rFonts w:ascii="Cambria" w:hAnsi="Cambria" w:cs="Times New Roman"/>
                <w:sz w:val="20"/>
                <w:szCs w:val="20"/>
                <w:lang w:val="pt-BR"/>
              </w:rPr>
            </w:pPr>
          </w:p>
        </w:tc>
        <w:tc>
          <w:tcPr>
            <w:tcW w:w="4110" w:type="dxa"/>
            <w:shd w:val="clear" w:color="auto" w:fill="auto"/>
            <w:vAlign w:val="center"/>
          </w:tcPr>
          <w:p w14:paraId="48EA4E07" w14:textId="7BF804DE" w:rsidR="000747FA" w:rsidRPr="00332061" w:rsidRDefault="00701750" w:rsidP="00BB7825">
            <w:pPr>
              <w:suppressLineNumbers/>
              <w:jc w:val="both"/>
              <w:rPr>
                <w:rFonts w:ascii="Cambria" w:eastAsia="Calibri" w:hAnsi="Cambria" w:cs="Times New Roman"/>
                <w:b/>
                <w:sz w:val="20"/>
                <w:szCs w:val="20"/>
                <w:lang w:val="pt-BR"/>
              </w:rPr>
            </w:pPr>
            <w:r w:rsidRPr="00701750">
              <w:rPr>
                <w:rFonts w:ascii="Cambria" w:eastAsia="Calibri" w:hAnsi="Cambria" w:cs="Times New Roman"/>
                <w:b/>
                <w:sz w:val="20"/>
                <w:szCs w:val="20"/>
                <w:lang w:val="pt-BR"/>
              </w:rPr>
              <w:t xml:space="preserve">Sérgio </w:t>
            </w:r>
            <w:proofErr w:type="spellStart"/>
            <w:r w:rsidRPr="00701750">
              <w:rPr>
                <w:rFonts w:ascii="Cambria" w:eastAsia="Calibri" w:hAnsi="Cambria" w:cs="Times New Roman"/>
                <w:b/>
                <w:sz w:val="20"/>
                <w:szCs w:val="20"/>
                <w:lang w:val="pt-BR"/>
              </w:rPr>
              <w:t>Myssior</w:t>
            </w:r>
            <w:proofErr w:type="spellEnd"/>
          </w:p>
        </w:tc>
        <w:tc>
          <w:tcPr>
            <w:tcW w:w="4240" w:type="dxa"/>
            <w:shd w:val="clear" w:color="auto" w:fill="auto"/>
            <w:vAlign w:val="center"/>
          </w:tcPr>
          <w:p w14:paraId="5FC02B86" w14:textId="379523AC" w:rsidR="000747FA" w:rsidRPr="00332061" w:rsidRDefault="000747FA" w:rsidP="00BB7825">
            <w:pPr>
              <w:suppressLineNumbers/>
              <w:jc w:val="both"/>
              <w:rPr>
                <w:rFonts w:ascii="Cambria" w:eastAsia="Calibri" w:hAnsi="Cambria" w:cs="Times New Roman"/>
                <w:sz w:val="20"/>
                <w:szCs w:val="20"/>
                <w:lang w:val="pt-BR"/>
              </w:rPr>
            </w:pPr>
            <w:r w:rsidRPr="00332061">
              <w:rPr>
                <w:rFonts w:ascii="Cambria" w:eastAsia="Calibri" w:hAnsi="Cambria" w:cs="Times New Roman"/>
                <w:sz w:val="20"/>
                <w:szCs w:val="20"/>
                <w:lang w:val="pt-BR"/>
              </w:rPr>
              <w:t>Membro Titular</w:t>
            </w:r>
          </w:p>
        </w:tc>
      </w:tr>
      <w:tr w:rsidR="001350AF" w:rsidRPr="00332061" w14:paraId="0669A9F5" w14:textId="77777777" w:rsidTr="008C6AF6">
        <w:trPr>
          <w:trHeight w:val="330"/>
          <w:jc w:val="center"/>
        </w:trPr>
        <w:tc>
          <w:tcPr>
            <w:tcW w:w="1838" w:type="dxa"/>
            <w:vMerge/>
            <w:shd w:val="clear" w:color="auto" w:fill="D9D9D9" w:themeFill="background1" w:themeFillShade="D9"/>
            <w:vAlign w:val="center"/>
          </w:tcPr>
          <w:p w14:paraId="5C1A66FE" w14:textId="77777777" w:rsidR="001350AF" w:rsidRPr="00332061" w:rsidRDefault="001350AF" w:rsidP="001350AF">
            <w:pPr>
              <w:suppressLineNumbers/>
              <w:jc w:val="both"/>
              <w:rPr>
                <w:rFonts w:ascii="Cambria" w:hAnsi="Cambria" w:cs="Times New Roman"/>
                <w:sz w:val="20"/>
                <w:szCs w:val="20"/>
                <w:lang w:val="pt-BR"/>
              </w:rPr>
            </w:pPr>
          </w:p>
        </w:tc>
        <w:tc>
          <w:tcPr>
            <w:tcW w:w="4110" w:type="dxa"/>
            <w:shd w:val="clear" w:color="auto" w:fill="auto"/>
            <w:vAlign w:val="center"/>
          </w:tcPr>
          <w:p w14:paraId="7BEDF8A2" w14:textId="3D99EFBB" w:rsidR="001350AF" w:rsidRPr="00701750" w:rsidRDefault="001350AF" w:rsidP="001350AF">
            <w:pPr>
              <w:suppressLineNumbers/>
              <w:jc w:val="both"/>
              <w:rPr>
                <w:rFonts w:ascii="Cambria" w:eastAsia="Calibri" w:hAnsi="Cambria" w:cs="Times New Roman"/>
                <w:b/>
                <w:sz w:val="20"/>
                <w:szCs w:val="20"/>
                <w:lang w:val="pt-BR"/>
              </w:rPr>
            </w:pPr>
            <w:r w:rsidRPr="00701750">
              <w:rPr>
                <w:rFonts w:ascii="Cambria" w:eastAsia="Calibri" w:hAnsi="Cambria" w:cs="Times New Roman"/>
                <w:b/>
                <w:sz w:val="20"/>
                <w:szCs w:val="20"/>
                <w:lang w:val="pt-BR"/>
              </w:rPr>
              <w:t xml:space="preserve">Adriane de Almeida </w:t>
            </w:r>
            <w:proofErr w:type="spellStart"/>
            <w:r w:rsidRPr="00701750">
              <w:rPr>
                <w:rFonts w:ascii="Cambria" w:eastAsia="Calibri" w:hAnsi="Cambria" w:cs="Times New Roman"/>
                <w:b/>
                <w:sz w:val="20"/>
                <w:szCs w:val="20"/>
                <w:lang w:val="pt-BR"/>
              </w:rPr>
              <w:t>Matthes</w:t>
            </w:r>
            <w:proofErr w:type="spellEnd"/>
          </w:p>
        </w:tc>
        <w:tc>
          <w:tcPr>
            <w:tcW w:w="4240" w:type="dxa"/>
            <w:shd w:val="clear" w:color="auto" w:fill="auto"/>
            <w:vAlign w:val="center"/>
          </w:tcPr>
          <w:p w14:paraId="7368614D" w14:textId="558EB671" w:rsidR="001350AF" w:rsidRPr="00332061" w:rsidRDefault="001350AF" w:rsidP="001350AF">
            <w:pPr>
              <w:suppressLineNumbers/>
              <w:jc w:val="both"/>
              <w:rPr>
                <w:rFonts w:ascii="Cambria" w:eastAsia="Calibri" w:hAnsi="Cambria" w:cs="Times New Roman"/>
                <w:sz w:val="20"/>
                <w:szCs w:val="20"/>
                <w:lang w:val="pt-BR"/>
              </w:rPr>
            </w:pPr>
            <w:r w:rsidRPr="00332061">
              <w:rPr>
                <w:rFonts w:ascii="Cambria" w:eastAsia="Calibri" w:hAnsi="Cambria" w:cs="Times New Roman"/>
                <w:sz w:val="20"/>
                <w:szCs w:val="20"/>
                <w:lang w:val="pt-BR"/>
              </w:rPr>
              <w:t>Membro</w:t>
            </w:r>
            <w:r>
              <w:rPr>
                <w:rFonts w:ascii="Cambria" w:eastAsia="Calibri" w:hAnsi="Cambria" w:cs="Times New Roman"/>
                <w:sz w:val="20"/>
                <w:szCs w:val="20"/>
                <w:lang w:val="pt-BR"/>
              </w:rPr>
              <w:t xml:space="preserve"> Suplente</w:t>
            </w:r>
          </w:p>
        </w:tc>
      </w:tr>
      <w:tr w:rsidR="001350AF" w:rsidRPr="00332061" w14:paraId="46EC9A08" w14:textId="77777777" w:rsidTr="008C6AF6">
        <w:trPr>
          <w:trHeight w:val="330"/>
          <w:jc w:val="center"/>
        </w:trPr>
        <w:tc>
          <w:tcPr>
            <w:tcW w:w="1838" w:type="dxa"/>
            <w:vMerge/>
            <w:shd w:val="clear" w:color="auto" w:fill="D9D9D9" w:themeFill="background1" w:themeFillShade="D9"/>
            <w:vAlign w:val="center"/>
          </w:tcPr>
          <w:p w14:paraId="599D0740" w14:textId="77777777" w:rsidR="001350AF" w:rsidRPr="00332061" w:rsidRDefault="001350AF" w:rsidP="001350AF">
            <w:pPr>
              <w:suppressLineNumbers/>
              <w:jc w:val="both"/>
              <w:rPr>
                <w:rFonts w:ascii="Cambria" w:hAnsi="Cambria" w:cs="Times New Roman"/>
                <w:sz w:val="20"/>
                <w:szCs w:val="20"/>
                <w:lang w:val="pt-BR"/>
              </w:rPr>
            </w:pPr>
          </w:p>
        </w:tc>
        <w:tc>
          <w:tcPr>
            <w:tcW w:w="4110" w:type="dxa"/>
            <w:shd w:val="clear" w:color="auto" w:fill="auto"/>
            <w:vAlign w:val="center"/>
          </w:tcPr>
          <w:p w14:paraId="782C0B26" w14:textId="5EFA0143" w:rsidR="001350AF" w:rsidRPr="00332061" w:rsidRDefault="001350AF" w:rsidP="001350AF">
            <w:pPr>
              <w:suppressLineNumbers/>
              <w:jc w:val="both"/>
              <w:rPr>
                <w:rFonts w:ascii="Cambria" w:eastAsia="Calibri" w:hAnsi="Cambria" w:cs="Times New Roman"/>
                <w:b/>
                <w:sz w:val="20"/>
                <w:szCs w:val="20"/>
                <w:lang w:val="pt-BR"/>
              </w:rPr>
            </w:pPr>
            <w:proofErr w:type="spellStart"/>
            <w:r w:rsidRPr="00701750">
              <w:rPr>
                <w:rFonts w:ascii="Cambria" w:eastAsia="Calibri" w:hAnsi="Cambria" w:cs="Times New Roman"/>
                <w:b/>
                <w:sz w:val="20"/>
                <w:szCs w:val="20"/>
                <w:lang w:val="pt-BR"/>
              </w:rPr>
              <w:t>Sidclei</w:t>
            </w:r>
            <w:proofErr w:type="spellEnd"/>
            <w:r w:rsidRPr="00701750">
              <w:rPr>
                <w:rFonts w:ascii="Cambria" w:eastAsia="Calibri" w:hAnsi="Cambria" w:cs="Times New Roman"/>
                <w:b/>
                <w:sz w:val="20"/>
                <w:szCs w:val="20"/>
                <w:lang w:val="pt-BR"/>
              </w:rPr>
              <w:t xml:space="preserve"> Barbosa</w:t>
            </w:r>
          </w:p>
        </w:tc>
        <w:tc>
          <w:tcPr>
            <w:tcW w:w="4240" w:type="dxa"/>
            <w:shd w:val="clear" w:color="auto" w:fill="auto"/>
            <w:vAlign w:val="center"/>
          </w:tcPr>
          <w:p w14:paraId="4CB49608" w14:textId="380F5CFA" w:rsidR="001350AF" w:rsidRPr="00332061" w:rsidRDefault="001350AF" w:rsidP="001350AF">
            <w:pPr>
              <w:suppressLineNumbers/>
              <w:jc w:val="both"/>
              <w:rPr>
                <w:rFonts w:ascii="Cambria" w:eastAsia="Calibri" w:hAnsi="Cambria" w:cs="Times New Roman"/>
                <w:sz w:val="20"/>
                <w:szCs w:val="20"/>
                <w:lang w:val="pt-BR"/>
              </w:rPr>
            </w:pPr>
            <w:r w:rsidRPr="00332061">
              <w:rPr>
                <w:rFonts w:ascii="Cambria" w:eastAsia="Calibri" w:hAnsi="Cambria" w:cs="Times New Roman"/>
                <w:sz w:val="20"/>
                <w:szCs w:val="20"/>
                <w:lang w:val="pt-BR"/>
              </w:rPr>
              <w:t>Membro</w:t>
            </w:r>
            <w:r>
              <w:rPr>
                <w:rFonts w:ascii="Cambria" w:eastAsia="Calibri" w:hAnsi="Cambria" w:cs="Times New Roman"/>
                <w:sz w:val="20"/>
                <w:szCs w:val="20"/>
                <w:lang w:val="pt-BR"/>
              </w:rPr>
              <w:t xml:space="preserve"> Suplente</w:t>
            </w:r>
          </w:p>
        </w:tc>
      </w:tr>
      <w:tr w:rsidR="001350AF" w:rsidRPr="00332061" w14:paraId="49BA7033" w14:textId="77777777" w:rsidTr="008C6AF6">
        <w:trPr>
          <w:trHeight w:val="330"/>
          <w:jc w:val="center"/>
        </w:trPr>
        <w:tc>
          <w:tcPr>
            <w:tcW w:w="1838" w:type="dxa"/>
            <w:vMerge/>
            <w:shd w:val="clear" w:color="auto" w:fill="D9D9D9" w:themeFill="background1" w:themeFillShade="D9"/>
            <w:vAlign w:val="center"/>
          </w:tcPr>
          <w:p w14:paraId="15C58DDB" w14:textId="77777777" w:rsidR="001350AF" w:rsidRPr="00332061" w:rsidRDefault="001350AF" w:rsidP="001350AF">
            <w:pPr>
              <w:suppressLineNumbers/>
              <w:jc w:val="both"/>
              <w:rPr>
                <w:rFonts w:ascii="Cambria" w:hAnsi="Cambria" w:cs="Times New Roman"/>
                <w:sz w:val="20"/>
                <w:szCs w:val="20"/>
                <w:lang w:val="pt-BR"/>
              </w:rPr>
            </w:pPr>
          </w:p>
        </w:tc>
        <w:tc>
          <w:tcPr>
            <w:tcW w:w="4110" w:type="dxa"/>
            <w:shd w:val="clear" w:color="auto" w:fill="auto"/>
            <w:vAlign w:val="center"/>
          </w:tcPr>
          <w:p w14:paraId="56DFCD9E" w14:textId="5C84BFEF" w:rsidR="001350AF" w:rsidRPr="00332061" w:rsidRDefault="001350AF" w:rsidP="001350AF">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 xml:space="preserve">Samira Almeida </w:t>
            </w:r>
            <w:proofErr w:type="spellStart"/>
            <w:r>
              <w:rPr>
                <w:rFonts w:ascii="Cambria" w:eastAsia="Calibri" w:hAnsi="Cambria" w:cs="Times New Roman"/>
                <w:b/>
                <w:sz w:val="20"/>
                <w:szCs w:val="20"/>
                <w:lang w:val="pt-BR"/>
              </w:rPr>
              <w:t>Houri</w:t>
            </w:r>
            <w:proofErr w:type="spellEnd"/>
          </w:p>
        </w:tc>
        <w:tc>
          <w:tcPr>
            <w:tcW w:w="4240" w:type="dxa"/>
            <w:shd w:val="clear" w:color="auto" w:fill="auto"/>
            <w:vAlign w:val="center"/>
          </w:tcPr>
          <w:p w14:paraId="62E0160A" w14:textId="0D76C021" w:rsidR="001350AF" w:rsidRPr="00332061" w:rsidRDefault="001350AF" w:rsidP="001350AF">
            <w:pPr>
              <w:suppressLineNumbers/>
              <w:jc w:val="both"/>
              <w:rPr>
                <w:rFonts w:ascii="Cambria" w:eastAsia="Calibri" w:hAnsi="Cambria" w:cs="Times New Roman"/>
                <w:sz w:val="20"/>
                <w:szCs w:val="20"/>
                <w:lang w:val="pt-BR"/>
              </w:rPr>
            </w:pPr>
            <w:r>
              <w:rPr>
                <w:rFonts w:ascii="Cambria" w:eastAsia="Calibri" w:hAnsi="Cambria" w:cs="Times New Roman"/>
                <w:sz w:val="20"/>
                <w:szCs w:val="20"/>
                <w:lang w:val="pt-BR"/>
              </w:rPr>
              <w:t>Gerente Técnica e de Fiscalização</w:t>
            </w:r>
          </w:p>
        </w:tc>
      </w:tr>
      <w:tr w:rsidR="001350AF" w:rsidRPr="00332061" w14:paraId="5F3647B0" w14:textId="77777777" w:rsidTr="008C6AF6">
        <w:trPr>
          <w:trHeight w:val="330"/>
          <w:jc w:val="center"/>
        </w:trPr>
        <w:tc>
          <w:tcPr>
            <w:tcW w:w="1838" w:type="dxa"/>
            <w:shd w:val="clear" w:color="auto" w:fill="D9D9D9" w:themeFill="background1" w:themeFillShade="D9"/>
            <w:vAlign w:val="center"/>
          </w:tcPr>
          <w:p w14:paraId="384153FE" w14:textId="77777777" w:rsidR="001350AF" w:rsidRPr="00332061" w:rsidRDefault="001350AF" w:rsidP="001350AF">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ASSESSORIA:</w:t>
            </w:r>
          </w:p>
        </w:tc>
        <w:tc>
          <w:tcPr>
            <w:tcW w:w="8350" w:type="dxa"/>
            <w:gridSpan w:val="2"/>
            <w:shd w:val="clear" w:color="auto" w:fill="auto"/>
            <w:vAlign w:val="center"/>
          </w:tcPr>
          <w:p w14:paraId="3D401A1B" w14:textId="3AFE4D97" w:rsidR="001350AF" w:rsidRPr="00332061" w:rsidRDefault="001350AF" w:rsidP="001350AF">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Darlan Gonçalves de Oliveira</w:t>
            </w:r>
          </w:p>
        </w:tc>
      </w:tr>
      <w:tr w:rsidR="001350AF" w:rsidRPr="00332061"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1350AF" w:rsidRPr="002F3FC8" w:rsidRDefault="001350AF" w:rsidP="001350AF">
            <w:pPr>
              <w:suppressLineNumbers/>
              <w:jc w:val="both"/>
              <w:rPr>
                <w:rFonts w:ascii="Cambria" w:hAnsi="Cambria" w:cs="Times New Roman"/>
                <w:sz w:val="10"/>
                <w:szCs w:val="10"/>
                <w:lang w:val="pt-BR"/>
              </w:rPr>
            </w:pPr>
          </w:p>
        </w:tc>
      </w:tr>
      <w:tr w:rsidR="001350AF" w:rsidRPr="00332061" w14:paraId="0CE275A1" w14:textId="77777777">
        <w:trPr>
          <w:trHeight w:val="330"/>
          <w:jc w:val="center"/>
        </w:trPr>
        <w:tc>
          <w:tcPr>
            <w:tcW w:w="10188" w:type="dxa"/>
            <w:gridSpan w:val="3"/>
            <w:shd w:val="clear" w:color="auto" w:fill="D9D9D9" w:themeFill="background1" w:themeFillShade="D9"/>
            <w:vAlign w:val="center"/>
          </w:tcPr>
          <w:p w14:paraId="6E09E6A7" w14:textId="436F545E" w:rsidR="001350AF" w:rsidRPr="00332061" w:rsidRDefault="001350AF" w:rsidP="001350AF">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PAUTA:</w:t>
            </w:r>
          </w:p>
        </w:tc>
      </w:tr>
      <w:tr w:rsidR="001350AF" w:rsidRPr="00332061" w14:paraId="7D2F614A" w14:textId="77777777" w:rsidTr="00332061">
        <w:trPr>
          <w:trHeight w:val="827"/>
          <w:jc w:val="center"/>
        </w:trPr>
        <w:tc>
          <w:tcPr>
            <w:tcW w:w="10188" w:type="dxa"/>
            <w:gridSpan w:val="3"/>
            <w:tcBorders>
              <w:bottom w:val="single" w:sz="4" w:space="0" w:color="auto"/>
            </w:tcBorders>
            <w:shd w:val="clear" w:color="auto" w:fill="auto"/>
            <w:vAlign w:val="center"/>
          </w:tcPr>
          <w:p w14:paraId="52741587" w14:textId="4A6AC77D" w:rsidR="001350AF" w:rsidRPr="00DD237D" w:rsidRDefault="00DD237D" w:rsidP="00DD237D">
            <w:pPr>
              <w:suppressLineNumbers/>
              <w:jc w:val="both"/>
              <w:rPr>
                <w:rFonts w:ascii="Cambria" w:eastAsia="Calibri" w:hAnsi="Cambria" w:cs="Times New Roman"/>
                <w:b/>
                <w:sz w:val="20"/>
                <w:szCs w:val="20"/>
                <w:lang w:val="pt-BR"/>
              </w:rPr>
            </w:pPr>
            <w:r w:rsidRPr="00DD237D">
              <w:rPr>
                <w:rFonts w:ascii="Cambria" w:eastAsia="Calibri" w:hAnsi="Cambria" w:cs="Times New Roman"/>
                <w:b/>
                <w:sz w:val="20"/>
                <w:szCs w:val="20"/>
                <w:lang w:val="pt-BR"/>
              </w:rPr>
              <w:t>Verificação de quórum;</w:t>
            </w:r>
          </w:p>
          <w:p w14:paraId="3FF38B2F" w14:textId="43866DEB" w:rsidR="00DD237D" w:rsidRPr="00DD237D" w:rsidRDefault="00DD237D" w:rsidP="00DD237D">
            <w:pPr>
              <w:suppressLineNumbers/>
              <w:jc w:val="both"/>
              <w:rPr>
                <w:rFonts w:ascii="Cambria" w:eastAsia="Calibri" w:hAnsi="Cambria" w:cs="Times New Roman"/>
                <w:sz w:val="20"/>
                <w:szCs w:val="20"/>
                <w:lang w:val="pt-BR"/>
              </w:rPr>
            </w:pPr>
            <w:r>
              <w:rPr>
                <w:rFonts w:ascii="Cambria" w:eastAsia="Calibri" w:hAnsi="Cambria" w:cs="Times New Roman"/>
                <w:b/>
                <w:sz w:val="20"/>
                <w:szCs w:val="20"/>
                <w:lang w:val="pt-BR"/>
              </w:rPr>
              <w:t>Comunicados.</w:t>
            </w:r>
          </w:p>
        </w:tc>
      </w:tr>
      <w:tr w:rsidR="001350AF" w:rsidRPr="00332061" w14:paraId="0D26ED80" w14:textId="77777777" w:rsidTr="00C37452">
        <w:trPr>
          <w:trHeight w:val="94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442B080C" w14:textId="03CEE855" w:rsidR="001350AF" w:rsidRPr="00332061" w:rsidRDefault="001350AF" w:rsidP="001350AF">
            <w:pPr>
              <w:spacing w:line="360" w:lineRule="auto"/>
              <w:jc w:val="both"/>
              <w:rPr>
                <w:rFonts w:ascii="Cambria" w:eastAsia="Calibri" w:hAnsi="Cambria"/>
                <w:b/>
                <w:sz w:val="20"/>
                <w:szCs w:val="20"/>
                <w:lang w:val="pt-BR"/>
              </w:rPr>
            </w:pPr>
            <w:r w:rsidRPr="00332061">
              <w:rPr>
                <w:rFonts w:ascii="Cambria" w:eastAsia="Calibri" w:hAnsi="Cambria"/>
                <w:b/>
                <w:sz w:val="20"/>
                <w:szCs w:val="20"/>
                <w:lang w:val="pt-BR"/>
              </w:rPr>
              <w:t>Ordem do Dia:</w:t>
            </w:r>
          </w:p>
          <w:p w14:paraId="0128CE31" w14:textId="388ACD4A" w:rsidR="001350AF" w:rsidRPr="00062B95" w:rsidRDefault="001350AF" w:rsidP="00E472A9">
            <w:pPr>
              <w:pStyle w:val="PargrafodaLista"/>
              <w:numPr>
                <w:ilvl w:val="0"/>
                <w:numId w:val="6"/>
              </w:numPr>
              <w:suppressAutoHyphens w:val="0"/>
              <w:spacing w:line="300" w:lineRule="auto"/>
              <w:rPr>
                <w:rFonts w:asciiTheme="majorHAnsi" w:hAnsiTheme="majorHAnsi"/>
                <w:lang w:val="pt-BR"/>
              </w:rPr>
            </w:pPr>
            <w:r w:rsidRPr="002F3FC8">
              <w:rPr>
                <w:rFonts w:asciiTheme="majorHAnsi" w:hAnsiTheme="majorHAnsi"/>
                <w:sz w:val="20"/>
                <w:szCs w:val="20"/>
                <w:lang w:val="pt-BR"/>
              </w:rPr>
              <w:t>Apreciação e aprovação de Relatórios de Processos de Fiscalização.</w:t>
            </w:r>
          </w:p>
          <w:p w14:paraId="521C4C63" w14:textId="77777777" w:rsidR="001350AF" w:rsidRPr="002F3FC8" w:rsidRDefault="001350AF" w:rsidP="00E472A9">
            <w:pPr>
              <w:pStyle w:val="PargrafodaLista"/>
              <w:numPr>
                <w:ilvl w:val="0"/>
                <w:numId w:val="6"/>
              </w:numPr>
              <w:suppressAutoHyphens w:val="0"/>
              <w:spacing w:line="300" w:lineRule="auto"/>
              <w:rPr>
                <w:rFonts w:asciiTheme="majorHAnsi" w:hAnsiTheme="majorHAnsi"/>
                <w:sz w:val="20"/>
                <w:szCs w:val="20"/>
                <w:lang w:val="pt-BR"/>
              </w:rPr>
            </w:pPr>
            <w:r w:rsidRPr="002F3FC8">
              <w:rPr>
                <w:rFonts w:asciiTheme="majorHAnsi" w:hAnsiTheme="majorHAnsi"/>
                <w:sz w:val="20"/>
                <w:szCs w:val="20"/>
                <w:lang w:val="pt-BR"/>
              </w:rPr>
              <w:t>Nomeação de Relatores para Processos de Fiscalização. </w:t>
            </w:r>
          </w:p>
          <w:p w14:paraId="7A050F3B" w14:textId="77777777" w:rsidR="001350AF" w:rsidRPr="00062B95" w:rsidRDefault="001350AF" w:rsidP="00E472A9">
            <w:pPr>
              <w:pStyle w:val="PargrafodaLista"/>
              <w:numPr>
                <w:ilvl w:val="0"/>
                <w:numId w:val="6"/>
              </w:numPr>
              <w:suppressAutoHyphens w:val="0"/>
              <w:spacing w:line="300" w:lineRule="auto"/>
              <w:rPr>
                <w:rFonts w:asciiTheme="majorHAnsi" w:hAnsiTheme="majorHAnsi"/>
                <w:lang w:val="pt-BR"/>
              </w:rPr>
            </w:pPr>
            <w:r w:rsidRPr="002F3FC8">
              <w:rPr>
                <w:rFonts w:asciiTheme="majorHAnsi" w:hAnsiTheme="majorHAnsi"/>
                <w:sz w:val="20"/>
                <w:lang w:val="pt-BR"/>
              </w:rPr>
              <w:t>Assuntos relacionados à Fiscalização:</w:t>
            </w:r>
          </w:p>
          <w:p w14:paraId="6A5EA3BB" w14:textId="77777777" w:rsidR="00E472A9" w:rsidRPr="008064F6" w:rsidRDefault="00E472A9" w:rsidP="00E472A9">
            <w:pPr>
              <w:pStyle w:val="PargrafodaLista"/>
              <w:numPr>
                <w:ilvl w:val="1"/>
                <w:numId w:val="6"/>
              </w:numPr>
              <w:suppressAutoHyphens w:val="0"/>
              <w:spacing w:line="300" w:lineRule="auto"/>
              <w:rPr>
                <w:rFonts w:asciiTheme="majorHAnsi" w:hAnsiTheme="majorHAnsi"/>
                <w:sz w:val="20"/>
                <w:lang w:val="pt-BR"/>
              </w:rPr>
            </w:pPr>
            <w:r w:rsidRPr="008064F6">
              <w:rPr>
                <w:rFonts w:asciiTheme="majorHAnsi" w:hAnsiTheme="majorHAnsi"/>
                <w:sz w:val="20"/>
                <w:lang w:val="pt-BR"/>
              </w:rPr>
              <w:t>Aprovação do calendário do Projeto Rotas;</w:t>
            </w:r>
          </w:p>
          <w:p w14:paraId="4BBC2E26" w14:textId="77777777" w:rsidR="00E472A9" w:rsidRPr="008064F6" w:rsidRDefault="00E472A9" w:rsidP="00E472A9">
            <w:pPr>
              <w:pStyle w:val="PargrafodaLista"/>
              <w:numPr>
                <w:ilvl w:val="1"/>
                <w:numId w:val="6"/>
              </w:numPr>
              <w:suppressAutoHyphens w:val="0"/>
              <w:spacing w:line="300" w:lineRule="auto"/>
              <w:rPr>
                <w:rFonts w:asciiTheme="majorHAnsi" w:hAnsiTheme="majorHAnsi"/>
                <w:sz w:val="20"/>
                <w:lang w:val="pt-BR"/>
              </w:rPr>
            </w:pPr>
            <w:r w:rsidRPr="008064F6">
              <w:rPr>
                <w:rFonts w:asciiTheme="majorHAnsi" w:hAnsiTheme="majorHAnsi"/>
                <w:sz w:val="20"/>
                <w:lang w:val="pt-BR"/>
              </w:rPr>
              <w:t>Concurso Público: cargo de Fiscal de Controle Urbanístico e Ambiental, sem exigência de registro no CAU, Protocolo 1684067/2023;</w:t>
            </w:r>
          </w:p>
          <w:p w14:paraId="0D435341" w14:textId="77777777" w:rsidR="00E472A9" w:rsidRPr="008064F6" w:rsidRDefault="00E472A9" w:rsidP="00E472A9">
            <w:pPr>
              <w:pStyle w:val="PargrafodaLista"/>
              <w:numPr>
                <w:ilvl w:val="1"/>
                <w:numId w:val="6"/>
              </w:numPr>
              <w:suppressAutoHyphens w:val="0"/>
              <w:spacing w:line="300" w:lineRule="auto"/>
              <w:rPr>
                <w:rFonts w:asciiTheme="majorHAnsi" w:hAnsiTheme="majorHAnsi"/>
                <w:sz w:val="20"/>
                <w:lang w:val="pt-BR"/>
              </w:rPr>
            </w:pPr>
            <w:r w:rsidRPr="008064F6">
              <w:rPr>
                <w:rFonts w:asciiTheme="majorHAnsi" w:hAnsiTheme="majorHAnsi"/>
                <w:sz w:val="20"/>
                <w:lang w:val="pt-BR"/>
              </w:rPr>
              <w:t xml:space="preserve">Contratação de bolsista: atuação nas disciplinas de Construções e Instalações Rurais II; </w:t>
            </w:r>
            <w:proofErr w:type="spellStart"/>
            <w:r w:rsidRPr="008064F6">
              <w:rPr>
                <w:rFonts w:asciiTheme="majorHAnsi" w:hAnsiTheme="majorHAnsi"/>
                <w:sz w:val="20"/>
                <w:lang w:val="pt-BR"/>
              </w:rPr>
              <w:t>Agroindustria</w:t>
            </w:r>
            <w:proofErr w:type="spellEnd"/>
            <w:r w:rsidRPr="008064F6">
              <w:rPr>
                <w:rFonts w:asciiTheme="majorHAnsi" w:hAnsiTheme="majorHAnsi"/>
                <w:sz w:val="20"/>
                <w:lang w:val="pt-BR"/>
              </w:rPr>
              <w:t xml:space="preserve"> II; Topografia II, Protocolo 1666613/2023 e PRONATEC - 1673197/2023; </w:t>
            </w:r>
          </w:p>
          <w:p w14:paraId="6ADDAA38" w14:textId="77777777" w:rsidR="00E472A9" w:rsidRPr="008064F6" w:rsidRDefault="00E472A9" w:rsidP="00E472A9">
            <w:pPr>
              <w:pStyle w:val="PargrafodaLista"/>
              <w:numPr>
                <w:ilvl w:val="1"/>
                <w:numId w:val="6"/>
              </w:numPr>
              <w:suppressAutoHyphens w:val="0"/>
              <w:spacing w:line="300" w:lineRule="auto"/>
              <w:rPr>
                <w:rFonts w:asciiTheme="majorHAnsi" w:hAnsiTheme="majorHAnsi"/>
                <w:sz w:val="20"/>
                <w:lang w:val="pt-BR"/>
              </w:rPr>
            </w:pPr>
            <w:r w:rsidRPr="008064F6">
              <w:rPr>
                <w:rFonts w:asciiTheme="majorHAnsi" w:hAnsiTheme="majorHAnsi"/>
                <w:sz w:val="20"/>
                <w:lang w:val="pt-BR"/>
              </w:rPr>
              <w:t>Contato por e-mail com o administrado (pessoa jurídica): nos processos de fiscalização de infração por ausência de registro CAU e CREA, antes da lavratura do Auto de Infração, caso o sócio com poder de administração seja arquiteto e urbanista com registro no CAU, tentar notifica-lo por e-mail; </w:t>
            </w:r>
          </w:p>
          <w:p w14:paraId="54D81CBB" w14:textId="77777777" w:rsidR="00E472A9" w:rsidRPr="008064F6" w:rsidRDefault="00E472A9" w:rsidP="00E472A9">
            <w:pPr>
              <w:pStyle w:val="PargrafodaLista"/>
              <w:numPr>
                <w:ilvl w:val="1"/>
                <w:numId w:val="6"/>
              </w:numPr>
              <w:suppressAutoHyphens w:val="0"/>
              <w:spacing w:line="300" w:lineRule="auto"/>
              <w:rPr>
                <w:rFonts w:asciiTheme="majorHAnsi" w:hAnsiTheme="majorHAnsi"/>
                <w:sz w:val="20"/>
                <w:lang w:val="pt-BR"/>
              </w:rPr>
            </w:pPr>
            <w:r w:rsidRPr="008064F6">
              <w:rPr>
                <w:rFonts w:asciiTheme="majorHAnsi" w:hAnsiTheme="majorHAnsi"/>
                <w:sz w:val="20"/>
                <w:lang w:val="pt-BR"/>
              </w:rPr>
              <w:t>Dosimetria da Resolução CAU/BR nº 22/2012 para aplicação da Resolução CAU/BR nº 198/2020: com a vigência da Resolução CAU/BR nº 198/2020, as multas dos processos de fiscalização serão emitidas pelas agentes de fiscalização, que precisarão comparar os valores de multa das duas resoluções, sendo necessário que tenhamos uma dosimetria para as infrações que tem um intervalo de valor de multa para aplicação neste comparativo;</w:t>
            </w:r>
          </w:p>
          <w:p w14:paraId="6F996257" w14:textId="343F6E6C" w:rsidR="00E472A9" w:rsidRPr="00E472A9" w:rsidRDefault="00E472A9" w:rsidP="00E472A9">
            <w:pPr>
              <w:pStyle w:val="PargrafodaLista"/>
              <w:numPr>
                <w:ilvl w:val="1"/>
                <w:numId w:val="6"/>
              </w:numPr>
              <w:suppressAutoHyphens w:val="0"/>
              <w:spacing w:line="300" w:lineRule="auto"/>
              <w:rPr>
                <w:rFonts w:asciiTheme="majorHAnsi" w:hAnsiTheme="majorHAnsi"/>
                <w:sz w:val="20"/>
                <w:lang w:val="pt-BR"/>
              </w:rPr>
            </w:pPr>
            <w:r w:rsidRPr="008064F6">
              <w:rPr>
                <w:rFonts w:asciiTheme="majorHAnsi" w:hAnsiTheme="majorHAnsi"/>
                <w:sz w:val="20"/>
                <w:lang w:val="pt-BR"/>
              </w:rPr>
              <w:t>Apreciação do estudo de desembolsos e previsão orçamentária da Fiscalização do CAU/MG para 2023, Protocolo SICCAU N° 1688935/2023;</w:t>
            </w:r>
          </w:p>
          <w:p w14:paraId="08536A4D" w14:textId="77777777" w:rsidR="001350AF" w:rsidRPr="00CB6120" w:rsidRDefault="001350AF" w:rsidP="00E472A9">
            <w:pPr>
              <w:pStyle w:val="PargrafodaLista"/>
              <w:numPr>
                <w:ilvl w:val="0"/>
                <w:numId w:val="6"/>
              </w:numPr>
              <w:suppressAutoHyphens w:val="0"/>
              <w:spacing w:line="300" w:lineRule="auto"/>
              <w:rPr>
                <w:rFonts w:asciiTheme="majorHAnsi" w:hAnsiTheme="majorHAnsi"/>
                <w:sz w:val="20"/>
                <w:szCs w:val="20"/>
                <w:lang w:val="pt-BR"/>
              </w:rPr>
            </w:pPr>
            <w:r w:rsidRPr="00CB6120">
              <w:rPr>
                <w:rFonts w:asciiTheme="majorHAnsi" w:hAnsiTheme="majorHAnsi"/>
                <w:sz w:val="20"/>
                <w:szCs w:val="20"/>
                <w:lang w:val="pt-BR"/>
              </w:rPr>
              <w:t>Assuntos relacionados a Análises Técnicas:</w:t>
            </w:r>
          </w:p>
          <w:p w14:paraId="2C7D158A" w14:textId="77777777" w:rsidR="00E472A9" w:rsidRPr="008064F6" w:rsidRDefault="00E472A9" w:rsidP="00E472A9">
            <w:pPr>
              <w:pStyle w:val="PargrafodaLista"/>
              <w:numPr>
                <w:ilvl w:val="1"/>
                <w:numId w:val="6"/>
              </w:numPr>
              <w:suppressAutoHyphens w:val="0"/>
              <w:spacing w:line="300" w:lineRule="auto"/>
              <w:rPr>
                <w:rFonts w:asciiTheme="majorHAnsi" w:hAnsiTheme="majorHAnsi"/>
                <w:sz w:val="20"/>
                <w:lang w:val="pt-BR"/>
              </w:rPr>
            </w:pPr>
            <w:r w:rsidRPr="008064F6">
              <w:rPr>
                <w:rFonts w:asciiTheme="majorHAnsi" w:hAnsiTheme="majorHAnsi"/>
                <w:sz w:val="20"/>
                <w:lang w:val="pt-BR"/>
              </w:rPr>
              <w:t>Análise de pedido de Reativação de Registro Profissional retroativa;</w:t>
            </w:r>
          </w:p>
          <w:p w14:paraId="51B7A955" w14:textId="77777777" w:rsidR="001350AF" w:rsidRPr="00CB6120" w:rsidRDefault="001350AF" w:rsidP="00E472A9">
            <w:pPr>
              <w:pStyle w:val="PargrafodaLista"/>
              <w:numPr>
                <w:ilvl w:val="0"/>
                <w:numId w:val="6"/>
              </w:numPr>
              <w:suppressAutoHyphens w:val="0"/>
              <w:spacing w:line="300" w:lineRule="auto"/>
              <w:rPr>
                <w:rFonts w:asciiTheme="majorHAnsi" w:hAnsiTheme="majorHAnsi"/>
                <w:sz w:val="20"/>
                <w:szCs w:val="20"/>
                <w:lang w:val="pt-BR"/>
              </w:rPr>
            </w:pPr>
            <w:r w:rsidRPr="00CB6120">
              <w:rPr>
                <w:rFonts w:asciiTheme="majorHAnsi" w:hAnsiTheme="majorHAnsi"/>
                <w:sz w:val="20"/>
                <w:szCs w:val="20"/>
                <w:lang w:val="pt-BR"/>
              </w:rPr>
              <w:t>Solicitações de manifestações:</w:t>
            </w:r>
            <w:r w:rsidRPr="00CB6120">
              <w:rPr>
                <w:rStyle w:val="eop"/>
                <w:rFonts w:ascii="Cambria" w:hAnsi="Cambria"/>
                <w:color w:val="000000"/>
                <w:sz w:val="20"/>
                <w:szCs w:val="20"/>
                <w:shd w:val="clear" w:color="auto" w:fill="FFFFFF"/>
              </w:rPr>
              <w:t> </w:t>
            </w:r>
          </w:p>
          <w:p w14:paraId="70414E8A" w14:textId="77777777" w:rsidR="00E472A9" w:rsidRPr="008064F6" w:rsidRDefault="00E472A9" w:rsidP="00E472A9">
            <w:pPr>
              <w:pStyle w:val="PargrafodaLista"/>
              <w:numPr>
                <w:ilvl w:val="1"/>
                <w:numId w:val="6"/>
              </w:numPr>
              <w:suppressAutoHyphens w:val="0"/>
              <w:spacing w:line="300" w:lineRule="auto"/>
              <w:rPr>
                <w:rFonts w:asciiTheme="majorHAnsi" w:hAnsiTheme="majorHAnsi"/>
                <w:sz w:val="20"/>
                <w:lang w:val="pt-BR"/>
              </w:rPr>
            </w:pPr>
            <w:r w:rsidRPr="008064F6">
              <w:rPr>
                <w:rFonts w:asciiTheme="majorHAnsi" w:hAnsiTheme="majorHAnsi"/>
                <w:sz w:val="20"/>
                <w:lang w:val="pt-BR"/>
              </w:rPr>
              <w:t>Apreciação do Memorando n° 053/2022 – CAU/MG, solicita contribuições para implementação das propostas da Carta pela Equidade e Diversidade no CAU/MG;</w:t>
            </w:r>
          </w:p>
          <w:p w14:paraId="55B00994" w14:textId="56089820" w:rsidR="00E472A9" w:rsidRPr="00E472A9" w:rsidRDefault="00E472A9" w:rsidP="00E472A9">
            <w:pPr>
              <w:pStyle w:val="PargrafodaLista"/>
              <w:numPr>
                <w:ilvl w:val="1"/>
                <w:numId w:val="6"/>
              </w:numPr>
              <w:suppressAutoHyphens w:val="0"/>
              <w:spacing w:line="300" w:lineRule="auto"/>
              <w:rPr>
                <w:rFonts w:asciiTheme="majorHAnsi" w:hAnsiTheme="majorHAnsi"/>
                <w:sz w:val="20"/>
                <w:lang w:val="pt-BR"/>
              </w:rPr>
            </w:pPr>
            <w:r w:rsidRPr="008064F6">
              <w:rPr>
                <w:rFonts w:asciiTheme="majorHAnsi" w:hAnsiTheme="majorHAnsi"/>
                <w:sz w:val="20"/>
                <w:lang w:val="pt-BR"/>
              </w:rPr>
              <w:t xml:space="preserve">Parecer jurídico GJ-CAU/MG N° 004/2023, que trata de consulta acerca de limites e competências para </w:t>
            </w:r>
            <w:r w:rsidRPr="008064F6">
              <w:rPr>
                <w:rFonts w:asciiTheme="majorHAnsi" w:hAnsiTheme="majorHAnsi"/>
                <w:sz w:val="20"/>
                <w:lang w:val="pt-BR"/>
              </w:rPr>
              <w:lastRenderedPageBreak/>
              <w:t>produção de relatórios e votos no âmbito da CEP-CAU/MG, Protocolo SICCAU n° 1648927/2022;</w:t>
            </w:r>
          </w:p>
          <w:p w14:paraId="25D969DC" w14:textId="77777777" w:rsidR="001350AF" w:rsidRPr="00CB6120" w:rsidRDefault="001350AF" w:rsidP="00E472A9">
            <w:pPr>
              <w:pStyle w:val="PargrafodaLista"/>
              <w:numPr>
                <w:ilvl w:val="0"/>
                <w:numId w:val="6"/>
              </w:numPr>
              <w:suppressAutoHyphens w:val="0"/>
              <w:spacing w:line="300" w:lineRule="auto"/>
              <w:rPr>
                <w:rFonts w:asciiTheme="majorHAnsi" w:hAnsiTheme="majorHAnsi"/>
                <w:sz w:val="20"/>
                <w:szCs w:val="20"/>
                <w:lang w:val="pt-BR"/>
              </w:rPr>
            </w:pPr>
            <w:r w:rsidRPr="00CB6120">
              <w:rPr>
                <w:rFonts w:asciiTheme="majorHAnsi" w:hAnsiTheme="majorHAnsi"/>
                <w:sz w:val="20"/>
                <w:szCs w:val="20"/>
                <w:lang w:val="pt-BR"/>
              </w:rPr>
              <w:t>Outros assuntos:</w:t>
            </w:r>
            <w:r w:rsidRPr="00CB6120">
              <w:rPr>
                <w:rStyle w:val="eop"/>
                <w:rFonts w:ascii="Cambria" w:hAnsi="Cambria"/>
                <w:color w:val="000000"/>
                <w:sz w:val="20"/>
                <w:szCs w:val="20"/>
                <w:shd w:val="clear" w:color="auto" w:fill="FFFFFF"/>
              </w:rPr>
              <w:t> </w:t>
            </w:r>
          </w:p>
          <w:p w14:paraId="4FB27B09" w14:textId="4DA55CCF" w:rsidR="00BB7A8A" w:rsidRPr="002F3FC8" w:rsidRDefault="00E472A9" w:rsidP="00E472A9">
            <w:pPr>
              <w:pStyle w:val="PargrafodaLista"/>
              <w:numPr>
                <w:ilvl w:val="1"/>
                <w:numId w:val="6"/>
              </w:numPr>
              <w:suppressAutoHyphens w:val="0"/>
              <w:spacing w:line="300" w:lineRule="auto"/>
              <w:rPr>
                <w:rFonts w:asciiTheme="majorHAnsi" w:hAnsiTheme="majorHAnsi"/>
                <w:sz w:val="20"/>
                <w:szCs w:val="20"/>
                <w:lang w:val="pt-BR"/>
              </w:rPr>
            </w:pPr>
            <w:r>
              <w:rPr>
                <w:rFonts w:asciiTheme="majorHAnsi" w:hAnsiTheme="majorHAnsi"/>
                <w:sz w:val="20"/>
                <w:szCs w:val="20"/>
                <w:lang w:val="pt-BR"/>
              </w:rPr>
              <w:t>Agendamento de reuniões extraordinárias da CEP-CAU/MG, com pauta única para relatoria e julgamento de Processos de Fiscalização;</w:t>
            </w:r>
          </w:p>
        </w:tc>
      </w:tr>
      <w:tr w:rsidR="001350AF" w:rsidRPr="00332061" w14:paraId="38591EB0" w14:textId="77777777" w:rsidTr="00177700">
        <w:trPr>
          <w:trHeight w:val="495"/>
          <w:jc w:val="center"/>
        </w:trPr>
        <w:tc>
          <w:tcPr>
            <w:tcW w:w="10188" w:type="dxa"/>
            <w:gridSpan w:val="3"/>
            <w:shd w:val="clear" w:color="auto" w:fill="auto"/>
            <w:vAlign w:val="center"/>
          </w:tcPr>
          <w:p w14:paraId="431FDC74" w14:textId="40DE73D1" w:rsidR="001350AF" w:rsidRPr="00177700" w:rsidRDefault="00177700" w:rsidP="001350AF">
            <w:pPr>
              <w:suppressLineNumbers/>
              <w:spacing w:line="360" w:lineRule="auto"/>
              <w:jc w:val="both"/>
              <w:rPr>
                <w:rFonts w:ascii="Cambria" w:eastAsia="Calibri" w:hAnsi="Cambria" w:cs="Times New Roman"/>
                <w:b/>
                <w:sz w:val="20"/>
                <w:szCs w:val="20"/>
                <w:lang w:val="pt-BR"/>
              </w:rPr>
            </w:pPr>
            <w:r>
              <w:rPr>
                <w:rFonts w:ascii="Cambria" w:eastAsia="Calibri" w:hAnsi="Cambria" w:cs="Times New Roman"/>
                <w:b/>
                <w:sz w:val="20"/>
                <w:szCs w:val="20"/>
                <w:lang w:val="pt-BR"/>
              </w:rPr>
              <w:lastRenderedPageBreak/>
              <w:t>Encerramento.</w:t>
            </w:r>
          </w:p>
        </w:tc>
      </w:tr>
    </w:tbl>
    <w:p w14:paraId="5A5237B4" w14:textId="329A0094" w:rsidR="008C6AF6" w:rsidRPr="002F3FC8" w:rsidRDefault="008C6AF6">
      <w:pPr>
        <w:widowControl/>
        <w:rPr>
          <w:sz w:val="10"/>
          <w:szCs w:val="10"/>
          <w:highlight w:val="yellow"/>
          <w:lang w:val="pt-BR"/>
        </w:rPr>
      </w:pPr>
    </w:p>
    <w:tbl>
      <w:tblPr>
        <w:tblStyle w:val="Tabelacomgrade2"/>
        <w:tblW w:w="10198" w:type="dxa"/>
        <w:jc w:val="center"/>
        <w:tblLook w:val="04A0" w:firstRow="1" w:lastRow="0" w:firstColumn="1" w:lastColumn="0" w:noHBand="0" w:noVBand="1"/>
      </w:tblPr>
      <w:tblGrid>
        <w:gridCol w:w="10198"/>
      </w:tblGrid>
      <w:tr w:rsidR="008724F5" w:rsidRPr="00332061" w14:paraId="6C3E6109" w14:textId="77777777" w:rsidTr="008C6AF6">
        <w:trPr>
          <w:trHeight w:val="330"/>
          <w:jc w:val="center"/>
        </w:trPr>
        <w:tc>
          <w:tcPr>
            <w:tcW w:w="10198" w:type="dxa"/>
            <w:tcBorders>
              <w:bottom w:val="single" w:sz="4" w:space="0" w:color="auto"/>
            </w:tcBorders>
            <w:shd w:val="clear" w:color="auto" w:fill="D9D9D9" w:themeFill="background1" w:themeFillShade="D9"/>
            <w:vAlign w:val="center"/>
          </w:tcPr>
          <w:p w14:paraId="46600220" w14:textId="445551E6" w:rsidR="008724F5" w:rsidRPr="00332061" w:rsidRDefault="008724F5" w:rsidP="008724F5">
            <w:pPr>
              <w:spacing w:line="25" w:lineRule="atLeast"/>
              <w:rPr>
                <w:rFonts w:asciiTheme="majorHAnsi" w:hAnsiTheme="majorHAnsi"/>
                <w:sz w:val="20"/>
                <w:szCs w:val="20"/>
                <w:lang w:val="pt-BR"/>
              </w:rPr>
            </w:pPr>
            <w:r w:rsidRPr="00332061">
              <w:rPr>
                <w:rFonts w:asciiTheme="majorHAnsi" w:eastAsia="Calibri" w:hAnsiTheme="majorHAnsi" w:cs="Times New Roman"/>
                <w:b/>
                <w:sz w:val="20"/>
                <w:szCs w:val="20"/>
                <w:lang w:val="pt-BR"/>
              </w:rPr>
              <w:t>DETALHAMENTO DOS ASSUNTOS TRATADOS:</w:t>
            </w:r>
          </w:p>
        </w:tc>
      </w:tr>
      <w:tr w:rsidR="008724F5" w:rsidRPr="008C6AF6" w14:paraId="5A14CBF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CD748E9" w14:textId="00342B4A" w:rsidR="008724F5" w:rsidRPr="002F3FC8" w:rsidRDefault="008724F5" w:rsidP="008724F5">
            <w:pPr>
              <w:rPr>
                <w:sz w:val="10"/>
                <w:szCs w:val="10"/>
                <w:highlight w:val="yellow"/>
                <w:lang w:val="pt-BR"/>
              </w:rPr>
            </w:pPr>
          </w:p>
        </w:tc>
      </w:tr>
      <w:tr w:rsidR="0095776C" w:rsidRPr="00332061" w14:paraId="0999D02C"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476505BC" w14:textId="2FE6B1CE" w:rsidR="0095776C" w:rsidRPr="008C6AF6" w:rsidRDefault="00AA41A2" w:rsidP="008C6AF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VERIFICAÇÃO DE QUÓRUM:</w:t>
            </w:r>
          </w:p>
        </w:tc>
      </w:tr>
      <w:tr w:rsidR="00332061" w:rsidRPr="00332061" w14:paraId="3654850E" w14:textId="77777777" w:rsidTr="00AA41A2">
        <w:trPr>
          <w:trHeight w:val="550"/>
          <w:jc w:val="center"/>
        </w:trPr>
        <w:tc>
          <w:tcPr>
            <w:tcW w:w="10198" w:type="dxa"/>
            <w:tcBorders>
              <w:bottom w:val="single" w:sz="4" w:space="0" w:color="auto"/>
            </w:tcBorders>
            <w:shd w:val="clear" w:color="auto" w:fill="auto"/>
            <w:vAlign w:val="center"/>
          </w:tcPr>
          <w:p w14:paraId="77D80C15" w14:textId="400CED0D" w:rsidR="00332061" w:rsidRPr="00332061" w:rsidRDefault="008C6AF6" w:rsidP="0033206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Fo</w:t>
            </w:r>
            <w:r w:rsidR="00E05CC8">
              <w:rPr>
                <w:rFonts w:asciiTheme="majorHAnsi" w:hAnsiTheme="majorHAnsi" w:cs="Times New Roman"/>
                <w:sz w:val="20"/>
                <w:szCs w:val="20"/>
                <w:lang w:val="pt-BR"/>
              </w:rPr>
              <w:t xml:space="preserve">i verificado o quórum às </w:t>
            </w:r>
            <w:r w:rsidR="00E05CC8" w:rsidRPr="00C93E48">
              <w:rPr>
                <w:rFonts w:asciiTheme="majorHAnsi" w:hAnsiTheme="majorHAnsi" w:cs="Times New Roman"/>
                <w:b/>
                <w:sz w:val="20"/>
                <w:szCs w:val="20"/>
                <w:lang w:val="pt-BR"/>
              </w:rPr>
              <w:t>09h59</w:t>
            </w:r>
            <w:r w:rsidRPr="00C93E48">
              <w:rPr>
                <w:rFonts w:asciiTheme="majorHAnsi" w:hAnsiTheme="majorHAnsi" w:cs="Times New Roman"/>
                <w:b/>
                <w:sz w:val="20"/>
                <w:szCs w:val="20"/>
                <w:lang w:val="pt-BR"/>
              </w:rPr>
              <w:t>min</w:t>
            </w:r>
            <w:r w:rsidR="00E05CC8">
              <w:rPr>
                <w:rFonts w:asciiTheme="majorHAnsi" w:hAnsiTheme="majorHAnsi" w:cs="Times New Roman"/>
                <w:sz w:val="20"/>
                <w:szCs w:val="20"/>
                <w:lang w:val="pt-BR"/>
              </w:rPr>
              <w:t>, horário em que foi iniciada a gravação da reunião.</w:t>
            </w:r>
          </w:p>
        </w:tc>
      </w:tr>
      <w:tr w:rsidR="00AA41A2" w:rsidRPr="00332061" w14:paraId="6EBC3D5A" w14:textId="77777777" w:rsidTr="00AA41A2">
        <w:trPr>
          <w:trHeight w:val="56"/>
          <w:jc w:val="center"/>
        </w:trPr>
        <w:tc>
          <w:tcPr>
            <w:tcW w:w="10198" w:type="dxa"/>
            <w:tcBorders>
              <w:top w:val="single" w:sz="4" w:space="0" w:color="auto"/>
              <w:left w:val="nil"/>
              <w:bottom w:val="single" w:sz="4" w:space="0" w:color="auto"/>
              <w:right w:val="nil"/>
            </w:tcBorders>
            <w:shd w:val="clear" w:color="auto" w:fill="auto"/>
            <w:vAlign w:val="center"/>
          </w:tcPr>
          <w:p w14:paraId="50C9F4AC" w14:textId="77777777" w:rsidR="00AA41A2" w:rsidRPr="00AA41A2" w:rsidRDefault="00AA41A2" w:rsidP="00332061">
            <w:pPr>
              <w:widowControl/>
              <w:suppressLineNumbers/>
              <w:jc w:val="both"/>
              <w:rPr>
                <w:rFonts w:asciiTheme="majorHAnsi" w:hAnsiTheme="majorHAnsi" w:cs="Times New Roman"/>
                <w:sz w:val="10"/>
                <w:szCs w:val="10"/>
                <w:lang w:val="pt-BR"/>
              </w:rPr>
            </w:pPr>
          </w:p>
        </w:tc>
      </w:tr>
      <w:tr w:rsidR="00AA41A2" w:rsidRPr="008C6AF6" w14:paraId="6922263F" w14:textId="77777777" w:rsidTr="00AA41A2">
        <w:trPr>
          <w:trHeight w:val="330"/>
          <w:jc w:val="center"/>
        </w:trPr>
        <w:tc>
          <w:tcPr>
            <w:tcW w:w="10198" w:type="dxa"/>
            <w:tcBorders>
              <w:top w:val="single" w:sz="4" w:space="0" w:color="auto"/>
            </w:tcBorders>
            <w:shd w:val="clear" w:color="auto" w:fill="D9D9D9" w:themeFill="background1" w:themeFillShade="D9"/>
            <w:vAlign w:val="center"/>
          </w:tcPr>
          <w:p w14:paraId="143FA824" w14:textId="7F744F48" w:rsidR="00AA41A2" w:rsidRPr="008C6AF6" w:rsidRDefault="00AA41A2" w:rsidP="00027C91">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COMUNICADOS:</w:t>
            </w:r>
          </w:p>
        </w:tc>
      </w:tr>
      <w:tr w:rsidR="00AA41A2" w:rsidRPr="00332061" w14:paraId="6082620E" w14:textId="77777777" w:rsidTr="00027C91">
        <w:trPr>
          <w:trHeight w:val="550"/>
          <w:jc w:val="center"/>
        </w:trPr>
        <w:tc>
          <w:tcPr>
            <w:tcW w:w="10198" w:type="dxa"/>
            <w:shd w:val="clear" w:color="auto" w:fill="auto"/>
            <w:vAlign w:val="center"/>
          </w:tcPr>
          <w:p w14:paraId="16FB9F49" w14:textId="77777777" w:rsidR="006A113E" w:rsidRPr="006A113E" w:rsidRDefault="006A113E" w:rsidP="006A113E">
            <w:pPr>
              <w:widowControl/>
              <w:suppressLineNumbers/>
              <w:ind w:firstLine="454"/>
              <w:jc w:val="both"/>
              <w:rPr>
                <w:rFonts w:asciiTheme="majorHAnsi" w:hAnsiTheme="majorHAnsi" w:cs="Times New Roman"/>
                <w:sz w:val="10"/>
                <w:szCs w:val="20"/>
                <w:lang w:val="pt-BR"/>
              </w:rPr>
            </w:pPr>
          </w:p>
          <w:p w14:paraId="21B79668" w14:textId="502C5521" w:rsidR="00E05CC8" w:rsidRDefault="00E472A9" w:rsidP="006A113E">
            <w:pPr>
              <w:widowControl/>
              <w:suppressLineNumbers/>
              <w:ind w:firstLine="454"/>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Do Coordenador: </w:t>
            </w:r>
            <w:r w:rsidR="006A113E">
              <w:rPr>
                <w:rFonts w:asciiTheme="majorHAnsi" w:hAnsiTheme="majorHAnsi" w:cs="Times New Roman"/>
                <w:sz w:val="20"/>
                <w:szCs w:val="20"/>
                <w:lang w:val="pt-BR"/>
              </w:rPr>
              <w:t>informou sobre sua participação em evento nacional da CEP-CAU/BR, a ser realizado no próximo mês de março, quando terá a oportunidade de obter maiores informações sobre o sistema de fiscalização em desenvolvimento pelo CAU/BR, a fim de verificar as melhorias no processo de elaboração de relatórios, validando ou não as necessidades de contratação externas pelo CAU/MG, conforme discussões registradas no item 6.3 da Súmula 203, de 18 de janeiro de 2023.</w:t>
            </w:r>
          </w:p>
          <w:p w14:paraId="5E222F6D" w14:textId="71CF9CA6" w:rsidR="006A113E" w:rsidRPr="00E05CC8" w:rsidRDefault="006A113E" w:rsidP="006A113E">
            <w:pPr>
              <w:widowControl/>
              <w:suppressLineNumbers/>
              <w:ind w:firstLine="454"/>
              <w:jc w:val="both"/>
              <w:rPr>
                <w:rFonts w:asciiTheme="majorHAnsi" w:hAnsiTheme="majorHAnsi" w:cs="Times New Roman"/>
                <w:sz w:val="10"/>
                <w:szCs w:val="20"/>
                <w:lang w:val="pt-BR"/>
              </w:rPr>
            </w:pPr>
          </w:p>
        </w:tc>
      </w:tr>
      <w:tr w:rsidR="008C6AF6" w:rsidRPr="008C6AF6" w14:paraId="1871F0BB"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17173BD" w14:textId="77777777" w:rsidR="001350AF" w:rsidRPr="002F3FC8" w:rsidRDefault="001350AF" w:rsidP="002F0A77">
            <w:pPr>
              <w:rPr>
                <w:sz w:val="10"/>
                <w:szCs w:val="10"/>
                <w:highlight w:val="yellow"/>
                <w:lang w:val="pt-BR"/>
              </w:rPr>
            </w:pPr>
          </w:p>
        </w:tc>
      </w:tr>
      <w:tr w:rsidR="008C6AF6" w:rsidRPr="00332061" w14:paraId="6464EE6B"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662CEBF4" w14:textId="15C713A0" w:rsidR="008C6AF6" w:rsidRPr="008C6AF6" w:rsidRDefault="008C6AF6" w:rsidP="002F0A77">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ORDEM DO DIA:</w:t>
            </w:r>
          </w:p>
        </w:tc>
      </w:tr>
      <w:tr w:rsidR="008C6AF6" w:rsidRPr="00332061" w14:paraId="2DE3CB2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47BCB7CB" w14:textId="77777777" w:rsidR="008C6AF6" w:rsidRPr="00332061" w:rsidRDefault="008C6AF6" w:rsidP="002F0A77">
            <w:pPr>
              <w:rPr>
                <w:sz w:val="10"/>
                <w:szCs w:val="10"/>
                <w:highlight w:val="yellow"/>
                <w:lang w:val="pt-BR"/>
              </w:rPr>
            </w:pPr>
          </w:p>
        </w:tc>
      </w:tr>
      <w:tr w:rsidR="008C6AF6" w:rsidRPr="0095776C" w14:paraId="6FB4EDE8"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5E6BFC25" w14:textId="2AC133A1" w:rsidR="008C6AF6" w:rsidRPr="0095776C" w:rsidRDefault="00133AC8" w:rsidP="002F0A77">
            <w:pPr>
              <w:pStyle w:val="PargrafodaLista"/>
              <w:widowControl/>
              <w:numPr>
                <w:ilvl w:val="0"/>
                <w:numId w:val="21"/>
              </w:numPr>
              <w:suppressLineNumbers/>
              <w:ind w:left="454" w:hanging="425"/>
              <w:rPr>
                <w:rFonts w:asciiTheme="majorHAnsi" w:hAnsiTheme="majorHAnsi"/>
                <w:sz w:val="20"/>
                <w:szCs w:val="20"/>
                <w:lang w:val="pt-BR"/>
              </w:rPr>
            </w:pPr>
            <w:r>
              <w:rPr>
                <w:rFonts w:asciiTheme="majorHAnsi" w:hAnsiTheme="majorHAnsi"/>
                <w:sz w:val="20"/>
                <w:szCs w:val="20"/>
                <w:lang w:val="pt-BR"/>
              </w:rPr>
              <w:t xml:space="preserve"> Apreciação e aprovação de relatórios de fiscalização:</w:t>
            </w:r>
          </w:p>
        </w:tc>
      </w:tr>
      <w:tr w:rsidR="008C6AF6" w:rsidRPr="00332061" w14:paraId="36EC28D9" w14:textId="77777777" w:rsidTr="00986F8F">
        <w:trPr>
          <w:trHeight w:val="70"/>
          <w:jc w:val="center"/>
        </w:trPr>
        <w:tc>
          <w:tcPr>
            <w:tcW w:w="10198" w:type="dxa"/>
            <w:shd w:val="clear" w:color="auto" w:fill="auto"/>
            <w:vAlign w:val="center"/>
          </w:tcPr>
          <w:p w14:paraId="1693ABB5" w14:textId="77777777" w:rsidR="00AA41A2" w:rsidRPr="00AA41A2" w:rsidRDefault="00AA41A2" w:rsidP="00FD641C">
            <w:pPr>
              <w:widowControl/>
              <w:suppressLineNumbers/>
              <w:jc w:val="both"/>
              <w:rPr>
                <w:rFonts w:ascii="Cambria" w:hAnsi="Cambria"/>
                <w:sz w:val="10"/>
                <w:szCs w:val="10"/>
                <w:lang w:val="pt-BR"/>
              </w:rPr>
            </w:pPr>
          </w:p>
          <w:p w14:paraId="3952C213" w14:textId="402FA27D" w:rsidR="00FD641C" w:rsidRPr="00FD641C" w:rsidRDefault="00E472A9" w:rsidP="00FD641C">
            <w:pPr>
              <w:widowControl/>
              <w:suppressLineNumbers/>
              <w:jc w:val="both"/>
              <w:rPr>
                <w:rFonts w:ascii="Cambria" w:hAnsi="Cambria"/>
                <w:sz w:val="10"/>
                <w:szCs w:val="20"/>
                <w:lang w:val="pt-BR"/>
              </w:rPr>
            </w:pPr>
            <w:r>
              <w:rPr>
                <w:rFonts w:ascii="Cambria" w:hAnsi="Cambria"/>
                <w:sz w:val="20"/>
                <w:szCs w:val="20"/>
                <w:lang w:val="pt-BR"/>
              </w:rPr>
              <w:t>Não houve.</w:t>
            </w:r>
          </w:p>
        </w:tc>
      </w:tr>
      <w:tr w:rsidR="008C6AF6" w:rsidRPr="00332061" w14:paraId="03C071BE"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1CE7CD6C" w14:textId="77777777" w:rsidR="008C6AF6" w:rsidRPr="00332061" w:rsidRDefault="008C6AF6" w:rsidP="002F0A77">
            <w:pPr>
              <w:rPr>
                <w:sz w:val="10"/>
                <w:szCs w:val="10"/>
                <w:highlight w:val="yellow"/>
                <w:lang w:val="pt-BR"/>
              </w:rPr>
            </w:pPr>
          </w:p>
        </w:tc>
      </w:tr>
      <w:tr w:rsidR="008C6AF6" w:rsidRPr="00332061" w14:paraId="6B3988A0"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08D840C5" w14:textId="7B2EAF88" w:rsidR="008C6AF6" w:rsidRPr="0095776C" w:rsidRDefault="00133AC8" w:rsidP="002F0A77">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cs="Times New Roman"/>
                <w:sz w:val="20"/>
                <w:szCs w:val="20"/>
                <w:lang w:val="pt-BR"/>
              </w:rPr>
              <w:t>Nomeação de relatores para Processos de Fiscalização:</w:t>
            </w:r>
          </w:p>
        </w:tc>
      </w:tr>
      <w:tr w:rsidR="008C6AF6" w:rsidRPr="00332061" w14:paraId="4AF51ABB" w14:textId="77777777" w:rsidTr="00986F8F">
        <w:trPr>
          <w:trHeight w:val="310"/>
          <w:jc w:val="center"/>
        </w:trPr>
        <w:tc>
          <w:tcPr>
            <w:tcW w:w="10198" w:type="dxa"/>
            <w:shd w:val="clear" w:color="auto" w:fill="auto"/>
            <w:vAlign w:val="center"/>
          </w:tcPr>
          <w:p w14:paraId="13BCBEEC" w14:textId="42692EBD" w:rsidR="008C6AF6" w:rsidRPr="00332061" w:rsidRDefault="00FD641C" w:rsidP="002F0A77">
            <w:pPr>
              <w:widowControl/>
              <w:suppressLineNumbers/>
              <w:jc w:val="both"/>
              <w:rPr>
                <w:rFonts w:asciiTheme="majorHAnsi" w:hAnsiTheme="majorHAnsi" w:cs="Times New Roman"/>
                <w:sz w:val="20"/>
                <w:szCs w:val="20"/>
                <w:lang w:val="pt-BR"/>
              </w:rPr>
            </w:pPr>
            <w:r>
              <w:rPr>
                <w:rFonts w:ascii="Cambria" w:hAnsi="Cambria"/>
                <w:sz w:val="20"/>
                <w:szCs w:val="20"/>
                <w:lang w:val="pt-BR"/>
              </w:rPr>
              <w:t>Não houve.</w:t>
            </w:r>
          </w:p>
        </w:tc>
      </w:tr>
      <w:tr w:rsidR="008C6AF6" w:rsidRPr="00332061" w14:paraId="409E1522"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380F5E36" w14:textId="77777777" w:rsidR="008C6AF6" w:rsidRPr="00945E4E" w:rsidRDefault="008C6AF6" w:rsidP="002F0A77">
            <w:pPr>
              <w:rPr>
                <w:sz w:val="10"/>
                <w:szCs w:val="10"/>
                <w:highlight w:val="yellow"/>
                <w:lang w:val="pt-BR"/>
              </w:rPr>
            </w:pPr>
          </w:p>
        </w:tc>
      </w:tr>
      <w:tr w:rsidR="008C6AF6" w:rsidRPr="0095776C" w14:paraId="380A8621"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0B9D9930" w14:textId="4FDF6511" w:rsidR="008C6AF6" w:rsidRPr="0095776C" w:rsidRDefault="00FD641C" w:rsidP="002F0A77">
            <w:pPr>
              <w:pStyle w:val="PargrafodaLista"/>
              <w:widowControl/>
              <w:numPr>
                <w:ilvl w:val="0"/>
                <w:numId w:val="21"/>
              </w:numPr>
              <w:suppressLineNumbers/>
              <w:ind w:left="454" w:hanging="425"/>
              <w:rPr>
                <w:rFonts w:asciiTheme="majorHAnsi" w:hAnsiTheme="majorHAnsi"/>
                <w:sz w:val="20"/>
                <w:szCs w:val="20"/>
                <w:lang w:val="pt-BR"/>
              </w:rPr>
            </w:pPr>
            <w:r>
              <w:rPr>
                <w:rFonts w:asciiTheme="majorHAnsi" w:hAnsiTheme="majorHAnsi"/>
                <w:sz w:val="20"/>
                <w:szCs w:val="20"/>
                <w:lang w:val="pt-BR"/>
              </w:rPr>
              <w:t>Assuntos relacionados à Fiscalização:</w:t>
            </w:r>
          </w:p>
        </w:tc>
      </w:tr>
      <w:tr w:rsidR="008C6AF6" w:rsidRPr="00332061" w14:paraId="54AF6959" w14:textId="77777777" w:rsidTr="008C6AF6">
        <w:trPr>
          <w:trHeight w:val="550"/>
          <w:jc w:val="center"/>
        </w:trPr>
        <w:tc>
          <w:tcPr>
            <w:tcW w:w="10198" w:type="dxa"/>
            <w:shd w:val="clear" w:color="auto" w:fill="auto"/>
            <w:vAlign w:val="center"/>
          </w:tcPr>
          <w:p w14:paraId="529A74D0" w14:textId="287205FF" w:rsidR="001350AF" w:rsidRPr="00DD61F1" w:rsidRDefault="00133AC8" w:rsidP="004C2E2B">
            <w:pPr>
              <w:pStyle w:val="PargrafodaLista"/>
              <w:numPr>
                <w:ilvl w:val="1"/>
                <w:numId w:val="21"/>
              </w:numPr>
              <w:spacing w:line="360" w:lineRule="auto"/>
              <w:rPr>
                <w:rFonts w:asciiTheme="majorHAnsi" w:hAnsiTheme="majorHAnsi"/>
                <w:sz w:val="20"/>
                <w:szCs w:val="20"/>
                <w:lang w:val="pt-BR"/>
              </w:rPr>
            </w:pPr>
            <w:r w:rsidRPr="00CB6120">
              <w:rPr>
                <w:rFonts w:asciiTheme="majorHAnsi" w:hAnsiTheme="majorHAnsi"/>
                <w:sz w:val="20"/>
                <w:szCs w:val="20"/>
                <w:lang w:val="pt-BR"/>
              </w:rPr>
              <w:t>Aprovação do calendário do Projeto Rotas;</w:t>
            </w:r>
          </w:p>
          <w:p w14:paraId="76663BC7" w14:textId="33422910" w:rsidR="006725AD" w:rsidRDefault="006A113E" w:rsidP="006725AD">
            <w:pPr>
              <w:widowControl/>
              <w:suppressLineNumbers/>
              <w:jc w:val="both"/>
              <w:rPr>
                <w:rFonts w:ascii="Cambria" w:hAnsi="Cambria"/>
                <w:sz w:val="20"/>
                <w:szCs w:val="20"/>
                <w:lang w:val="pt-BR"/>
              </w:rPr>
            </w:pPr>
            <w:r>
              <w:rPr>
                <w:rFonts w:ascii="Cambria" w:hAnsi="Cambria"/>
                <w:sz w:val="20"/>
                <w:szCs w:val="20"/>
                <w:lang w:val="pt-BR"/>
              </w:rPr>
              <w:t>A</w:t>
            </w:r>
            <w:r w:rsidR="006725AD" w:rsidRPr="006725AD">
              <w:rPr>
                <w:rFonts w:ascii="Cambria" w:hAnsi="Cambria"/>
                <w:sz w:val="20"/>
                <w:szCs w:val="20"/>
                <w:lang w:val="pt-BR"/>
              </w:rPr>
              <w:t xml:space="preserve"> Gerente Técnica e de Fiscalização</w:t>
            </w:r>
            <w:r w:rsidR="001350AF">
              <w:rPr>
                <w:rFonts w:ascii="Cambria" w:hAnsi="Cambria"/>
                <w:sz w:val="20"/>
                <w:szCs w:val="20"/>
                <w:lang w:val="pt-BR"/>
              </w:rPr>
              <w:t xml:space="preserve"> do CAU/MG, Samira </w:t>
            </w:r>
            <w:proofErr w:type="spellStart"/>
            <w:r w:rsidR="001350AF">
              <w:rPr>
                <w:rFonts w:ascii="Cambria" w:hAnsi="Cambria"/>
                <w:sz w:val="20"/>
                <w:szCs w:val="20"/>
                <w:lang w:val="pt-BR"/>
              </w:rPr>
              <w:t>Houri</w:t>
            </w:r>
            <w:proofErr w:type="spellEnd"/>
            <w:r>
              <w:rPr>
                <w:rFonts w:ascii="Cambria" w:hAnsi="Cambria"/>
                <w:sz w:val="20"/>
                <w:szCs w:val="20"/>
                <w:lang w:val="pt-BR"/>
              </w:rPr>
              <w:t>,</w:t>
            </w:r>
            <w:r w:rsidRPr="006725AD">
              <w:rPr>
                <w:rFonts w:ascii="Cambria" w:hAnsi="Cambria"/>
                <w:sz w:val="20"/>
                <w:szCs w:val="20"/>
                <w:lang w:val="pt-BR"/>
              </w:rPr>
              <w:t xml:space="preserve"> </w:t>
            </w:r>
            <w:r>
              <w:rPr>
                <w:rFonts w:ascii="Cambria" w:hAnsi="Cambria"/>
                <w:sz w:val="20"/>
                <w:szCs w:val="20"/>
                <w:lang w:val="pt-BR"/>
              </w:rPr>
              <w:t>apresentou</w:t>
            </w:r>
            <w:r w:rsidR="006725AD" w:rsidRPr="006725AD">
              <w:rPr>
                <w:rFonts w:ascii="Cambria" w:hAnsi="Cambria"/>
                <w:sz w:val="20"/>
                <w:szCs w:val="20"/>
                <w:lang w:val="pt-BR"/>
              </w:rPr>
              <w:t xml:space="preserve"> a programação</w:t>
            </w:r>
            <w:r>
              <w:rPr>
                <w:rFonts w:ascii="Cambria" w:hAnsi="Cambria"/>
                <w:sz w:val="20"/>
                <w:szCs w:val="20"/>
                <w:lang w:val="pt-BR"/>
              </w:rPr>
              <w:t xml:space="preserve"> do Projeto Rotas</w:t>
            </w:r>
            <w:r w:rsidR="006725AD" w:rsidRPr="006725AD">
              <w:rPr>
                <w:rFonts w:ascii="Cambria" w:hAnsi="Cambria"/>
                <w:sz w:val="20"/>
                <w:szCs w:val="20"/>
                <w:lang w:val="pt-BR"/>
              </w:rPr>
              <w:t xml:space="preserve"> desenvolvida pelo </w:t>
            </w:r>
            <w:r>
              <w:rPr>
                <w:rFonts w:ascii="Cambria" w:hAnsi="Cambria"/>
                <w:sz w:val="20"/>
                <w:szCs w:val="20"/>
                <w:lang w:val="pt-BR"/>
              </w:rPr>
              <w:t xml:space="preserve">Setor de Fiscalização do CAU/MG. Ficaram definidas apenas as regionais a serem fiscalizadas, ficando a definição dos municípios pendentes de fatores como denúncias, demandas internas, entre outros. Ficou estabelecido que o Setor de Fiscalização deverá informar previamente à CEP-CAU/MG, assim que definidos, quais serão os municípios fiscalizados </w:t>
            </w:r>
            <w:r w:rsidR="005A61F4">
              <w:rPr>
                <w:rFonts w:ascii="Cambria" w:hAnsi="Cambria"/>
                <w:sz w:val="20"/>
                <w:szCs w:val="20"/>
                <w:lang w:val="pt-BR"/>
              </w:rPr>
              <w:t>de cada regional.</w:t>
            </w:r>
            <w:r>
              <w:rPr>
                <w:rFonts w:ascii="Cambria" w:hAnsi="Cambria"/>
                <w:sz w:val="20"/>
                <w:szCs w:val="20"/>
                <w:lang w:val="pt-BR"/>
              </w:rPr>
              <w:t xml:space="preserve"> Após as considerações, a</w:t>
            </w:r>
            <w:r w:rsidR="006725AD">
              <w:rPr>
                <w:rFonts w:ascii="Cambria" w:hAnsi="Cambria"/>
                <w:sz w:val="20"/>
                <w:szCs w:val="20"/>
                <w:lang w:val="pt-BR"/>
              </w:rPr>
              <w:t xml:space="preserve"> Comissão deliberou por aprovar </w:t>
            </w:r>
            <w:r>
              <w:rPr>
                <w:rFonts w:ascii="Cambria" w:hAnsi="Cambria"/>
                <w:sz w:val="20"/>
                <w:szCs w:val="20"/>
                <w:lang w:val="pt-BR"/>
              </w:rPr>
              <w:t>a programação apresentada</w:t>
            </w:r>
            <w:r w:rsidR="006725AD" w:rsidRPr="006725AD">
              <w:rPr>
                <w:rFonts w:ascii="Cambria" w:hAnsi="Cambria"/>
                <w:sz w:val="20"/>
                <w:szCs w:val="20"/>
                <w:lang w:val="pt-BR"/>
              </w:rPr>
              <w:t xml:space="preserve"> para </w:t>
            </w:r>
            <w:r>
              <w:rPr>
                <w:rFonts w:ascii="Cambria" w:hAnsi="Cambria"/>
                <w:sz w:val="20"/>
                <w:szCs w:val="20"/>
                <w:lang w:val="pt-BR"/>
              </w:rPr>
              <w:t xml:space="preserve">todo o ano </w:t>
            </w:r>
            <w:r w:rsidR="006725AD" w:rsidRPr="006725AD">
              <w:rPr>
                <w:rFonts w:ascii="Cambria" w:hAnsi="Cambria"/>
                <w:sz w:val="20"/>
                <w:szCs w:val="20"/>
                <w:lang w:val="pt-BR"/>
              </w:rPr>
              <w:t>de 2023</w:t>
            </w:r>
            <w:r w:rsidR="001350AF">
              <w:rPr>
                <w:rFonts w:ascii="Cambria" w:hAnsi="Cambria"/>
                <w:sz w:val="20"/>
                <w:szCs w:val="20"/>
                <w:lang w:val="pt-BR"/>
              </w:rPr>
              <w:t xml:space="preserve">, nos termos da </w:t>
            </w:r>
            <w:r>
              <w:rPr>
                <w:rFonts w:ascii="Cambria" w:hAnsi="Cambria"/>
                <w:b/>
                <w:sz w:val="20"/>
                <w:szCs w:val="20"/>
                <w:lang w:val="pt-BR"/>
              </w:rPr>
              <w:t>Deliberação DCEPMG 205</w:t>
            </w:r>
            <w:r w:rsidR="001350AF" w:rsidRPr="00AA41A2">
              <w:rPr>
                <w:rFonts w:ascii="Cambria" w:hAnsi="Cambria"/>
                <w:b/>
                <w:sz w:val="20"/>
                <w:szCs w:val="20"/>
                <w:lang w:val="pt-BR"/>
              </w:rPr>
              <w:t>.3.1/2023</w:t>
            </w:r>
            <w:r w:rsidR="001350AF">
              <w:rPr>
                <w:rFonts w:ascii="Cambria" w:hAnsi="Cambria"/>
                <w:sz w:val="20"/>
                <w:szCs w:val="20"/>
                <w:lang w:val="pt-BR"/>
              </w:rPr>
              <w:t>, que deverá ser encaminhada à Presidência do CAU/MG para conhecimento e encaminhamentos necessários.</w:t>
            </w:r>
          </w:p>
          <w:p w14:paraId="0A803B2A" w14:textId="77777777" w:rsidR="001350AF" w:rsidRPr="001350AF" w:rsidRDefault="001350AF" w:rsidP="006725AD">
            <w:pPr>
              <w:widowControl/>
              <w:suppressLineNumbers/>
              <w:jc w:val="both"/>
              <w:rPr>
                <w:rFonts w:ascii="Cambria" w:hAnsi="Cambria"/>
                <w:sz w:val="10"/>
                <w:szCs w:val="10"/>
                <w:lang w:val="pt-BR"/>
              </w:rPr>
            </w:pPr>
          </w:p>
          <w:p w14:paraId="395CD543" w14:textId="77777777" w:rsidR="004C2E2B" w:rsidRDefault="004C2E2B" w:rsidP="004C2E2B">
            <w:pPr>
              <w:pStyle w:val="PargrafodaLista"/>
              <w:numPr>
                <w:ilvl w:val="1"/>
                <w:numId w:val="21"/>
              </w:numPr>
              <w:spacing w:line="300" w:lineRule="auto"/>
              <w:rPr>
                <w:rFonts w:asciiTheme="majorHAnsi" w:hAnsiTheme="majorHAnsi"/>
                <w:sz w:val="20"/>
                <w:lang w:val="pt-BR"/>
              </w:rPr>
            </w:pPr>
            <w:r w:rsidRPr="008064F6">
              <w:rPr>
                <w:rFonts w:asciiTheme="majorHAnsi" w:hAnsiTheme="majorHAnsi"/>
                <w:sz w:val="20"/>
                <w:lang w:val="pt-BR"/>
              </w:rPr>
              <w:t>Concurso Público: cargo de Fiscal de Controle Urbanístico e Ambiental, sem exigência de registro no CAU, Protocolo 1684067/2023;</w:t>
            </w:r>
          </w:p>
          <w:p w14:paraId="5B47DA24" w14:textId="765A58FE" w:rsidR="004C2E2B" w:rsidRPr="004C2E2B" w:rsidRDefault="004C2E2B" w:rsidP="004C2E2B">
            <w:pPr>
              <w:spacing w:line="300" w:lineRule="auto"/>
              <w:jc w:val="both"/>
              <w:rPr>
                <w:rFonts w:asciiTheme="majorHAnsi" w:hAnsiTheme="majorHAnsi"/>
                <w:sz w:val="20"/>
                <w:lang w:val="pt-BR"/>
              </w:rPr>
            </w:pPr>
            <w:r>
              <w:rPr>
                <w:rFonts w:asciiTheme="majorHAnsi" w:hAnsiTheme="majorHAnsi"/>
                <w:sz w:val="20"/>
                <w:lang w:val="pt-BR"/>
              </w:rPr>
              <w:t xml:space="preserve">Após análise do Edital do concurso, a CEP não encontrou irregularidades, tendo em vista que não constam atividades privativas do campo da Arquitetura e Urbanismo na descrição do cargo em função. Embora sejam mencionadas, nas atribuições do cargo, a elaboração de laudos e pareceres, estes são atinentes às atividades internas da Administração Pública. É de se destacar que a participação dos profissionais da arquitetura está contemplada no edital, já que a participação é aberta a todos os cidadãos que possuam ensino superior. Não houve emissão de deliberação sobre a matéria, e a </w:t>
            </w:r>
            <w:r w:rsidRPr="006725AD">
              <w:rPr>
                <w:rFonts w:ascii="Cambria" w:hAnsi="Cambria"/>
                <w:sz w:val="20"/>
                <w:szCs w:val="20"/>
                <w:lang w:val="pt-BR"/>
              </w:rPr>
              <w:t>Gerente Técnica e de Fiscalização</w:t>
            </w:r>
            <w:r>
              <w:rPr>
                <w:rFonts w:ascii="Cambria" w:hAnsi="Cambria"/>
                <w:sz w:val="20"/>
                <w:szCs w:val="20"/>
                <w:lang w:val="pt-BR"/>
              </w:rPr>
              <w:t xml:space="preserve"> do CAU/MG ficou responsável por encaminhar os esclarecimentos ao requerente.</w:t>
            </w:r>
          </w:p>
          <w:p w14:paraId="396E4C13" w14:textId="77777777" w:rsidR="004C2E2B" w:rsidRDefault="004C2E2B" w:rsidP="004C2E2B">
            <w:pPr>
              <w:pStyle w:val="PargrafodaLista"/>
              <w:numPr>
                <w:ilvl w:val="1"/>
                <w:numId w:val="21"/>
              </w:numPr>
              <w:spacing w:line="300" w:lineRule="auto"/>
              <w:rPr>
                <w:rFonts w:asciiTheme="majorHAnsi" w:hAnsiTheme="majorHAnsi"/>
                <w:sz w:val="20"/>
                <w:lang w:val="pt-BR"/>
              </w:rPr>
            </w:pPr>
            <w:r w:rsidRPr="008064F6">
              <w:rPr>
                <w:rFonts w:asciiTheme="majorHAnsi" w:hAnsiTheme="majorHAnsi"/>
                <w:sz w:val="20"/>
                <w:lang w:val="pt-BR"/>
              </w:rPr>
              <w:t xml:space="preserve">Contratação de bolsista: atuação nas disciplinas de Construções e Instalações Rurais II; </w:t>
            </w:r>
            <w:proofErr w:type="spellStart"/>
            <w:r w:rsidRPr="008064F6">
              <w:rPr>
                <w:rFonts w:asciiTheme="majorHAnsi" w:hAnsiTheme="majorHAnsi"/>
                <w:sz w:val="20"/>
                <w:lang w:val="pt-BR"/>
              </w:rPr>
              <w:t>Agroindustria</w:t>
            </w:r>
            <w:proofErr w:type="spellEnd"/>
            <w:r w:rsidRPr="008064F6">
              <w:rPr>
                <w:rFonts w:asciiTheme="majorHAnsi" w:hAnsiTheme="majorHAnsi"/>
                <w:sz w:val="20"/>
                <w:lang w:val="pt-BR"/>
              </w:rPr>
              <w:t xml:space="preserve"> II; Topografia II, Protocolo 1666613/2023 e PRONATEC - 1673197/2023; </w:t>
            </w:r>
          </w:p>
          <w:p w14:paraId="0DB2A787" w14:textId="5216D232" w:rsidR="00107404" w:rsidRDefault="00310363" w:rsidP="004C2E2B">
            <w:pPr>
              <w:spacing w:line="300" w:lineRule="auto"/>
              <w:jc w:val="both"/>
              <w:rPr>
                <w:rFonts w:ascii="Cambria" w:hAnsi="Cambria"/>
                <w:sz w:val="20"/>
                <w:szCs w:val="20"/>
                <w:lang w:val="pt-BR"/>
              </w:rPr>
            </w:pPr>
            <w:r>
              <w:rPr>
                <w:rFonts w:ascii="Cambria" w:hAnsi="Cambria"/>
                <w:sz w:val="20"/>
                <w:szCs w:val="20"/>
                <w:lang w:val="pt-BR"/>
              </w:rPr>
              <w:t>Foi apresentado</w:t>
            </w:r>
            <w:r w:rsidR="00107404" w:rsidRPr="006725AD">
              <w:rPr>
                <w:rFonts w:ascii="Cambria" w:hAnsi="Cambria"/>
                <w:sz w:val="20"/>
                <w:szCs w:val="20"/>
                <w:lang w:val="pt-BR"/>
              </w:rPr>
              <w:t xml:space="preserve"> </w:t>
            </w:r>
            <w:r w:rsidR="00107404">
              <w:rPr>
                <w:rFonts w:ascii="Cambria" w:hAnsi="Cambria"/>
                <w:sz w:val="20"/>
                <w:szCs w:val="20"/>
                <w:lang w:val="pt-BR"/>
              </w:rPr>
              <w:t xml:space="preserve">pela </w:t>
            </w:r>
            <w:r w:rsidR="00107404" w:rsidRPr="006725AD">
              <w:rPr>
                <w:rFonts w:ascii="Cambria" w:hAnsi="Cambria"/>
                <w:sz w:val="20"/>
                <w:szCs w:val="20"/>
                <w:lang w:val="pt-BR"/>
              </w:rPr>
              <w:t>Gerente Técnica e de Fiscalização</w:t>
            </w:r>
            <w:r>
              <w:rPr>
                <w:rFonts w:ascii="Cambria" w:hAnsi="Cambria"/>
                <w:sz w:val="20"/>
                <w:szCs w:val="20"/>
                <w:lang w:val="pt-BR"/>
              </w:rPr>
              <w:t xml:space="preserve"> do CAU/MG </w:t>
            </w:r>
            <w:r w:rsidR="00107404">
              <w:rPr>
                <w:rFonts w:ascii="Cambria" w:hAnsi="Cambria"/>
                <w:sz w:val="20"/>
                <w:szCs w:val="20"/>
                <w:lang w:val="pt-BR"/>
              </w:rPr>
              <w:t>demanda encaminhada por profissional arquiteto e urbanista, dando conta de edital para contratação de bolsista que veda a p</w:t>
            </w:r>
            <w:r>
              <w:rPr>
                <w:rFonts w:ascii="Cambria" w:hAnsi="Cambria"/>
                <w:sz w:val="20"/>
                <w:szCs w:val="20"/>
                <w:lang w:val="pt-BR"/>
              </w:rPr>
              <w:t>articipação de profissionais da área;</w:t>
            </w:r>
            <w:r w:rsidR="00107404">
              <w:rPr>
                <w:rFonts w:ascii="Cambria" w:hAnsi="Cambria"/>
                <w:sz w:val="20"/>
                <w:szCs w:val="20"/>
                <w:lang w:val="pt-BR"/>
              </w:rPr>
              <w:t xml:space="preserve"> verificou-se que</w:t>
            </w:r>
            <w:r w:rsidR="003D3A1A">
              <w:rPr>
                <w:rFonts w:ascii="Cambria" w:hAnsi="Cambria"/>
                <w:sz w:val="20"/>
                <w:szCs w:val="20"/>
                <w:lang w:val="pt-BR"/>
              </w:rPr>
              <w:t xml:space="preserve"> </w:t>
            </w:r>
            <w:r w:rsidRPr="00310363">
              <w:rPr>
                <w:rFonts w:ascii="Cambria" w:hAnsi="Cambria"/>
                <w:sz w:val="20"/>
                <w:szCs w:val="20"/>
                <w:lang w:val="pt-BR"/>
              </w:rPr>
              <w:t xml:space="preserve">uma das disciplinas a serem ministradas </w:t>
            </w:r>
            <w:r>
              <w:rPr>
                <w:rFonts w:ascii="Cambria" w:hAnsi="Cambria"/>
                <w:sz w:val="20"/>
                <w:szCs w:val="20"/>
                <w:lang w:val="pt-BR"/>
              </w:rPr>
              <w:t>(</w:t>
            </w:r>
            <w:r w:rsidRPr="00310363">
              <w:rPr>
                <w:rFonts w:ascii="Cambria" w:hAnsi="Cambria"/>
                <w:sz w:val="20"/>
                <w:szCs w:val="20"/>
                <w:lang w:val="pt-BR"/>
              </w:rPr>
              <w:t>Agroindústria</w:t>
            </w:r>
            <w:r>
              <w:rPr>
                <w:rFonts w:ascii="Cambria" w:hAnsi="Cambria"/>
                <w:sz w:val="20"/>
                <w:szCs w:val="20"/>
                <w:lang w:val="pt-BR"/>
              </w:rPr>
              <w:t xml:space="preserve">) não possui conteúdos programáticos do campo de atuação da Arquitetura e Urbanismo, </w:t>
            </w:r>
            <w:r w:rsidRPr="00310363">
              <w:rPr>
                <w:rFonts w:ascii="Cambria" w:hAnsi="Cambria"/>
                <w:sz w:val="20"/>
                <w:szCs w:val="20"/>
                <w:lang w:val="pt-BR"/>
              </w:rPr>
              <w:t>conforme Lei 12.378/2010.</w:t>
            </w:r>
            <w:r>
              <w:rPr>
                <w:rFonts w:ascii="Cambria" w:hAnsi="Cambria"/>
                <w:sz w:val="20"/>
                <w:szCs w:val="20"/>
                <w:lang w:val="pt-BR"/>
              </w:rPr>
              <w:t xml:space="preserve"> Dessa forma, </w:t>
            </w:r>
            <w:r w:rsidRPr="00310363">
              <w:rPr>
                <w:rFonts w:ascii="Cambria" w:hAnsi="Cambria"/>
                <w:sz w:val="20"/>
                <w:szCs w:val="20"/>
                <w:lang w:val="pt-BR"/>
              </w:rPr>
              <w:t xml:space="preserve">o arquiteto e urbanista não </w:t>
            </w:r>
            <w:r w:rsidRPr="00310363">
              <w:rPr>
                <w:rFonts w:ascii="Cambria" w:hAnsi="Cambria"/>
                <w:sz w:val="20"/>
                <w:szCs w:val="20"/>
                <w:lang w:val="pt-BR"/>
              </w:rPr>
              <w:lastRenderedPageBreak/>
              <w:t>cumpre os requisitos para o cargo do edital, não cabendo atuação do CAU/MG</w:t>
            </w:r>
            <w:r>
              <w:rPr>
                <w:rFonts w:ascii="Cambria" w:hAnsi="Cambria"/>
                <w:sz w:val="20"/>
                <w:szCs w:val="20"/>
                <w:lang w:val="pt-BR"/>
              </w:rPr>
              <w:t xml:space="preserve">. </w:t>
            </w:r>
            <w:r w:rsidR="00107404" w:rsidRPr="00310363">
              <w:rPr>
                <w:rFonts w:ascii="Cambria" w:hAnsi="Cambria"/>
                <w:sz w:val="20"/>
                <w:szCs w:val="20"/>
                <w:lang w:val="pt-BR"/>
              </w:rPr>
              <w:t xml:space="preserve">Não houve emissão de deliberação sobre a matéria, e a </w:t>
            </w:r>
            <w:r w:rsidR="00107404" w:rsidRPr="006725AD">
              <w:rPr>
                <w:rFonts w:ascii="Cambria" w:hAnsi="Cambria"/>
                <w:sz w:val="20"/>
                <w:szCs w:val="20"/>
                <w:lang w:val="pt-BR"/>
              </w:rPr>
              <w:t>Gerente Técnica e de Fiscalização</w:t>
            </w:r>
            <w:r w:rsidR="00107404">
              <w:rPr>
                <w:rFonts w:ascii="Cambria" w:hAnsi="Cambria"/>
                <w:sz w:val="20"/>
                <w:szCs w:val="20"/>
                <w:lang w:val="pt-BR"/>
              </w:rPr>
              <w:t xml:space="preserve"> do CAU/MG ficou responsável por encaminhar os esclarecimentos</w:t>
            </w:r>
            <w:r w:rsidR="00A54130">
              <w:rPr>
                <w:rFonts w:ascii="Cambria" w:hAnsi="Cambria"/>
                <w:sz w:val="20"/>
                <w:szCs w:val="20"/>
                <w:lang w:val="pt-BR"/>
              </w:rPr>
              <w:t xml:space="preserve"> </w:t>
            </w:r>
            <w:r>
              <w:rPr>
                <w:rFonts w:ascii="Cambria" w:hAnsi="Cambria"/>
                <w:sz w:val="20"/>
                <w:szCs w:val="20"/>
                <w:lang w:val="pt-BR"/>
              </w:rPr>
              <w:t>à Ouvidoria do CAU/MG, para remessa ao requerente.</w:t>
            </w:r>
            <w:r w:rsidR="00107404">
              <w:rPr>
                <w:rFonts w:ascii="Cambria" w:hAnsi="Cambria"/>
                <w:sz w:val="20"/>
                <w:szCs w:val="20"/>
                <w:lang w:val="pt-BR"/>
              </w:rPr>
              <w:t xml:space="preserve">  </w:t>
            </w:r>
          </w:p>
          <w:p w14:paraId="541C4D12" w14:textId="77777777" w:rsidR="004C2E2B" w:rsidRPr="003E59A2" w:rsidRDefault="004C2E2B" w:rsidP="004C2E2B">
            <w:pPr>
              <w:spacing w:line="300" w:lineRule="auto"/>
              <w:rPr>
                <w:rFonts w:asciiTheme="majorHAnsi" w:hAnsiTheme="majorHAnsi"/>
                <w:sz w:val="10"/>
                <w:lang w:val="pt-BR"/>
              </w:rPr>
            </w:pPr>
          </w:p>
          <w:p w14:paraId="57693B7C" w14:textId="77777777" w:rsidR="004C2E2B" w:rsidRDefault="004C2E2B" w:rsidP="004C2E2B">
            <w:pPr>
              <w:pStyle w:val="PargrafodaLista"/>
              <w:numPr>
                <w:ilvl w:val="1"/>
                <w:numId w:val="21"/>
              </w:numPr>
              <w:spacing w:line="300" w:lineRule="auto"/>
              <w:rPr>
                <w:rFonts w:asciiTheme="majorHAnsi" w:hAnsiTheme="majorHAnsi"/>
                <w:sz w:val="20"/>
                <w:lang w:val="pt-BR"/>
              </w:rPr>
            </w:pPr>
            <w:r w:rsidRPr="008064F6">
              <w:rPr>
                <w:rFonts w:asciiTheme="majorHAnsi" w:hAnsiTheme="majorHAnsi"/>
                <w:sz w:val="20"/>
                <w:lang w:val="pt-BR"/>
              </w:rPr>
              <w:t>Contato por e-mail com o administrado (pessoa jurídica): nos processos de fiscalização de infração por ausência de registro CAU e CREA, antes da lavratura do Auto de Infração, caso o sócio com poder de administração seja arquiteto e urbanista com registro no CAU, tentar notifica-lo por e-mail; </w:t>
            </w:r>
          </w:p>
          <w:p w14:paraId="39C3424C" w14:textId="57580224" w:rsidR="004C2E2B" w:rsidRDefault="00AB1856" w:rsidP="003E59A2">
            <w:pPr>
              <w:spacing w:line="300" w:lineRule="auto"/>
              <w:jc w:val="both"/>
              <w:rPr>
                <w:rFonts w:asciiTheme="majorHAnsi" w:hAnsiTheme="majorHAnsi"/>
                <w:sz w:val="20"/>
                <w:lang w:val="pt-BR"/>
              </w:rPr>
            </w:pPr>
            <w:r>
              <w:rPr>
                <w:rFonts w:ascii="Cambria" w:hAnsi="Cambria"/>
                <w:sz w:val="20"/>
                <w:szCs w:val="20"/>
                <w:lang w:val="pt-BR"/>
              </w:rPr>
              <w:t>A</w:t>
            </w:r>
            <w:r w:rsidRPr="006725AD">
              <w:rPr>
                <w:rFonts w:ascii="Cambria" w:hAnsi="Cambria"/>
                <w:sz w:val="20"/>
                <w:szCs w:val="20"/>
                <w:lang w:val="pt-BR"/>
              </w:rPr>
              <w:t xml:space="preserve"> Gerente Técnica e de Fiscalização</w:t>
            </w:r>
            <w:r>
              <w:rPr>
                <w:rFonts w:ascii="Cambria" w:hAnsi="Cambria"/>
                <w:sz w:val="20"/>
                <w:szCs w:val="20"/>
                <w:lang w:val="pt-BR"/>
              </w:rPr>
              <w:t xml:space="preserve"> do CAU/MG</w:t>
            </w:r>
            <w:r w:rsidRPr="006725AD">
              <w:rPr>
                <w:rFonts w:ascii="Cambria" w:hAnsi="Cambria"/>
                <w:sz w:val="20"/>
                <w:szCs w:val="20"/>
                <w:lang w:val="pt-BR"/>
              </w:rPr>
              <w:t xml:space="preserve"> </w:t>
            </w:r>
            <w:r>
              <w:rPr>
                <w:rFonts w:ascii="Cambria" w:hAnsi="Cambria"/>
                <w:sz w:val="20"/>
                <w:szCs w:val="20"/>
                <w:lang w:val="pt-BR"/>
              </w:rPr>
              <w:t xml:space="preserve">apresentou proposta de alteração de procedimento para o Setor de Fiscalização, sugerida por agente de fiscalização do CAU/MG. A proposta é proceder nos processos cujo administrado é pessoa jurídica, desde que com arquiteto e urbanista no quadro societário, de </w:t>
            </w:r>
            <w:r w:rsidR="00E57E20">
              <w:rPr>
                <w:rFonts w:ascii="Cambria" w:hAnsi="Cambria"/>
                <w:sz w:val="20"/>
                <w:szCs w:val="20"/>
                <w:lang w:val="pt-BR"/>
              </w:rPr>
              <w:t>forma semelhante ao disposto na</w:t>
            </w:r>
            <w:r>
              <w:rPr>
                <w:rFonts w:ascii="Cambria" w:hAnsi="Cambria"/>
                <w:sz w:val="20"/>
                <w:szCs w:val="20"/>
                <w:lang w:val="pt-BR"/>
              </w:rPr>
              <w:t xml:space="preserve"> Deliberação DCEPMG</w:t>
            </w:r>
            <w:r w:rsidR="00E57E20">
              <w:rPr>
                <w:rFonts w:ascii="Cambria" w:hAnsi="Cambria"/>
                <w:sz w:val="20"/>
                <w:szCs w:val="20"/>
                <w:lang w:val="pt-BR"/>
              </w:rPr>
              <w:t xml:space="preserve"> n° 188.3.1/2022, que estabelece o contato prévio com o administrado, por meio de mensagem eletrônica encaminhada ao endereço de e-mail cadastrado no SICCAU, com vistas a tentar a regularização da infração ainda na fase de notificação. A sugestão foi acolhida</w:t>
            </w:r>
            <w:r w:rsidR="003E59A2">
              <w:rPr>
                <w:rFonts w:ascii="Cambria" w:hAnsi="Cambria"/>
                <w:sz w:val="20"/>
                <w:szCs w:val="20"/>
                <w:lang w:val="pt-BR"/>
              </w:rPr>
              <w:t xml:space="preserve"> e aprovada pela Comissão, ficando a cargo do Assessor Técnico a elaboração da Deliberação DCEPMG n° 205.3.4/2023, com os encaminhamentos necessários à alteração do procedimento em questão.</w:t>
            </w:r>
          </w:p>
          <w:p w14:paraId="12D32086" w14:textId="77777777" w:rsidR="004C2E2B" w:rsidRPr="003E59A2" w:rsidRDefault="004C2E2B" w:rsidP="004C2E2B">
            <w:pPr>
              <w:spacing w:line="300" w:lineRule="auto"/>
              <w:rPr>
                <w:rFonts w:asciiTheme="majorHAnsi" w:hAnsiTheme="majorHAnsi"/>
                <w:sz w:val="10"/>
                <w:lang w:val="pt-BR"/>
              </w:rPr>
            </w:pPr>
          </w:p>
          <w:p w14:paraId="7B1BE1EE" w14:textId="77777777" w:rsidR="004C2E2B" w:rsidRDefault="004C2E2B" w:rsidP="004C2E2B">
            <w:pPr>
              <w:pStyle w:val="PargrafodaLista"/>
              <w:numPr>
                <w:ilvl w:val="1"/>
                <w:numId w:val="21"/>
              </w:numPr>
              <w:spacing w:line="300" w:lineRule="auto"/>
              <w:rPr>
                <w:rFonts w:asciiTheme="majorHAnsi" w:hAnsiTheme="majorHAnsi"/>
                <w:sz w:val="20"/>
                <w:lang w:val="pt-BR"/>
              </w:rPr>
            </w:pPr>
            <w:r w:rsidRPr="008064F6">
              <w:rPr>
                <w:rFonts w:asciiTheme="majorHAnsi" w:hAnsiTheme="majorHAnsi"/>
                <w:sz w:val="20"/>
                <w:lang w:val="pt-BR"/>
              </w:rPr>
              <w:t>Dosimetria da Resolução CAU/BR nº 22/2012 para aplicação da Resolução CAU/BR nº 198/2020: com a vigência da Resolução CAU/BR nº 198/2020, as multas dos processos de fiscalização serão emitidas pelas agentes de fiscalização, que precisarão comparar os valores de multa das duas resoluções, sendo necessário que tenhamos uma dosimetria para as infrações que tem um intervalo de valor de multa para aplicação neste comparativo;</w:t>
            </w:r>
          </w:p>
          <w:p w14:paraId="48937006" w14:textId="385CE8E4" w:rsidR="004C2E2B" w:rsidRDefault="00CC0CC4" w:rsidP="00CC0CC4">
            <w:pPr>
              <w:spacing w:line="300" w:lineRule="auto"/>
              <w:jc w:val="both"/>
              <w:rPr>
                <w:rFonts w:asciiTheme="majorHAnsi" w:hAnsiTheme="majorHAnsi"/>
                <w:sz w:val="20"/>
                <w:lang w:val="pt-BR"/>
              </w:rPr>
            </w:pPr>
            <w:r>
              <w:rPr>
                <w:rFonts w:asciiTheme="majorHAnsi" w:hAnsiTheme="majorHAnsi"/>
                <w:sz w:val="20"/>
                <w:lang w:val="pt-BR"/>
              </w:rPr>
              <w:t xml:space="preserve">Considerando as dúvidas do Setor de Fiscalização do CAU/MG, conforme apresentadas pela </w:t>
            </w:r>
            <w:r w:rsidRPr="006725AD">
              <w:rPr>
                <w:rFonts w:ascii="Cambria" w:hAnsi="Cambria"/>
                <w:sz w:val="20"/>
                <w:szCs w:val="20"/>
                <w:lang w:val="pt-BR"/>
              </w:rPr>
              <w:t>Gerente Técnica e de Fiscalização</w:t>
            </w:r>
            <w:r>
              <w:rPr>
                <w:rFonts w:ascii="Cambria" w:hAnsi="Cambria"/>
                <w:sz w:val="20"/>
                <w:szCs w:val="20"/>
                <w:lang w:val="pt-BR"/>
              </w:rPr>
              <w:t xml:space="preserve">, no que se refere à dosimetria a ser utilizada para a emissão de multas dos processos de fiscalização a partir da entrada em vigor da </w:t>
            </w:r>
            <w:r w:rsidRPr="008064F6">
              <w:rPr>
                <w:rFonts w:asciiTheme="majorHAnsi" w:hAnsiTheme="majorHAnsi"/>
                <w:sz w:val="20"/>
                <w:lang w:val="pt-BR"/>
              </w:rPr>
              <w:t>Resolução CAU/BR nº 198/2020</w:t>
            </w:r>
            <w:r>
              <w:rPr>
                <w:rFonts w:asciiTheme="majorHAnsi" w:hAnsiTheme="majorHAnsi"/>
                <w:sz w:val="20"/>
                <w:lang w:val="pt-BR"/>
              </w:rPr>
              <w:t xml:space="preserve">, ficou estabelecido que deverá ser utilizada a mesma dosimetria atualmente utilizada pela CEP-CAU/MG, nos termos descritos na </w:t>
            </w:r>
            <w:r>
              <w:rPr>
                <w:rFonts w:ascii="Cambria" w:hAnsi="Cambria"/>
                <w:b/>
                <w:sz w:val="20"/>
                <w:szCs w:val="20"/>
                <w:lang w:val="pt-BR"/>
              </w:rPr>
              <w:t>Deliberação DCEPMG 205.3.5</w:t>
            </w:r>
            <w:r w:rsidRPr="00AA41A2">
              <w:rPr>
                <w:rFonts w:ascii="Cambria" w:hAnsi="Cambria"/>
                <w:b/>
                <w:sz w:val="20"/>
                <w:szCs w:val="20"/>
                <w:lang w:val="pt-BR"/>
              </w:rPr>
              <w:t>/2023</w:t>
            </w:r>
            <w:r w:rsidRPr="00CC0CC4">
              <w:rPr>
                <w:rFonts w:ascii="Cambria" w:hAnsi="Cambria"/>
                <w:sz w:val="20"/>
                <w:szCs w:val="20"/>
                <w:lang w:val="pt-BR"/>
              </w:rPr>
              <w:t>.</w:t>
            </w:r>
          </w:p>
          <w:p w14:paraId="1099FDC4" w14:textId="77777777" w:rsidR="004C2E2B" w:rsidRPr="00CC0CC4" w:rsidRDefault="004C2E2B" w:rsidP="004C2E2B">
            <w:pPr>
              <w:spacing w:line="300" w:lineRule="auto"/>
              <w:rPr>
                <w:rFonts w:asciiTheme="majorHAnsi" w:hAnsiTheme="majorHAnsi"/>
                <w:sz w:val="10"/>
                <w:lang w:val="pt-BR"/>
              </w:rPr>
            </w:pPr>
          </w:p>
          <w:p w14:paraId="77B75826" w14:textId="77777777" w:rsidR="004C2E2B" w:rsidRDefault="004C2E2B" w:rsidP="004C2E2B">
            <w:pPr>
              <w:pStyle w:val="PargrafodaLista"/>
              <w:numPr>
                <w:ilvl w:val="1"/>
                <w:numId w:val="21"/>
              </w:numPr>
              <w:spacing w:line="300" w:lineRule="auto"/>
              <w:rPr>
                <w:rFonts w:asciiTheme="majorHAnsi" w:hAnsiTheme="majorHAnsi"/>
                <w:sz w:val="20"/>
                <w:lang w:val="pt-BR"/>
              </w:rPr>
            </w:pPr>
            <w:r w:rsidRPr="008064F6">
              <w:rPr>
                <w:rFonts w:asciiTheme="majorHAnsi" w:hAnsiTheme="majorHAnsi"/>
                <w:sz w:val="20"/>
                <w:lang w:val="pt-BR"/>
              </w:rPr>
              <w:t>Apreciação do estudo de desembolsos e previsão orçamentária da Fiscalização do CAU/MG para 2023, Protocolo SICCAU N° 1688935/2023;</w:t>
            </w:r>
          </w:p>
          <w:p w14:paraId="75588A76" w14:textId="3DC9419D" w:rsidR="004C2E2B" w:rsidRDefault="00A16EAE" w:rsidP="001350AF">
            <w:pPr>
              <w:widowControl/>
              <w:suppressLineNumbers/>
              <w:jc w:val="both"/>
              <w:rPr>
                <w:rFonts w:ascii="Cambria" w:hAnsi="Cambria"/>
                <w:sz w:val="20"/>
                <w:szCs w:val="20"/>
                <w:lang w:val="pt-BR"/>
              </w:rPr>
            </w:pPr>
            <w:r>
              <w:rPr>
                <w:rFonts w:ascii="Cambria" w:hAnsi="Cambria"/>
                <w:sz w:val="20"/>
                <w:szCs w:val="20"/>
                <w:lang w:val="pt-BR"/>
              </w:rPr>
              <w:t xml:space="preserve">Foi apreciado o estudo de desembolsos solicitado por esta Comissão à Gerência Administrativa e Financeira do CAU/MG, conforme </w:t>
            </w:r>
            <w:r w:rsidRPr="00A16EAE">
              <w:rPr>
                <w:rFonts w:ascii="Cambria" w:hAnsi="Cambria"/>
                <w:sz w:val="20"/>
                <w:szCs w:val="20"/>
                <w:lang w:val="pt-BR"/>
              </w:rPr>
              <w:t>Deliberação DCEP-CAU/MG Nº 202.3.1/2022</w:t>
            </w:r>
            <w:r>
              <w:rPr>
                <w:rFonts w:ascii="Cambria" w:hAnsi="Cambria"/>
                <w:sz w:val="20"/>
                <w:szCs w:val="20"/>
                <w:lang w:val="pt-BR"/>
              </w:rPr>
              <w:t>. O estudo tem como objetivo dar subsídios, em relação a aspectos financeiros, a uma possível proposta de abertura de novos Postos de Atendimento Avançado do CAU/MG no interior do Estado. Neste contexto, o Coordenador da Comissão, Ademir Nogueira, apresentou os mapas desenvolvidos conforme registrado no item 3.2 da Súmula n° 203, de 18 de janeiro de 2023. Os mapas foram elaborados conforme os critérios definidos na referida reunião e, após análises e considerações pelos membros presentes, a Comissão decidiu por elaborar uma proposta com a previsão de abertura de mais 2 (dois) Postos de Atendimento Avançado do CAU/MG no interior do Estado, um no município de Paracatu e outro em Teófilo Otoni. Dada a complexidade da proposta, que deverá contemplar justificativas de vários aspectos, como o econômico-financeiro, geográfico e estratégico para o Conselho, não foi emitida deliberação na presente sessão. O tema deverá ser pautado para a próxima reunião ordinária da Comissão, de forma que seja consolidada a proposta para encaminhamento às instâncias competentes.</w:t>
            </w:r>
          </w:p>
          <w:p w14:paraId="50BF4463" w14:textId="57FFD26F" w:rsidR="00DD61F1" w:rsidRPr="00DD61F1" w:rsidRDefault="00DD61F1" w:rsidP="001350AF">
            <w:pPr>
              <w:widowControl/>
              <w:suppressLineNumbers/>
              <w:jc w:val="both"/>
              <w:rPr>
                <w:rFonts w:asciiTheme="majorHAnsi" w:hAnsiTheme="majorHAnsi"/>
                <w:sz w:val="10"/>
                <w:szCs w:val="10"/>
                <w:lang w:val="pt-BR"/>
              </w:rPr>
            </w:pPr>
          </w:p>
        </w:tc>
      </w:tr>
      <w:tr w:rsidR="008C6AF6" w:rsidRPr="008C6AF6" w14:paraId="2D459B8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68695DEF" w14:textId="77777777" w:rsidR="002F3FC8" w:rsidRPr="002F3FC8" w:rsidRDefault="002F3FC8" w:rsidP="002F0A77">
            <w:pPr>
              <w:rPr>
                <w:sz w:val="10"/>
                <w:szCs w:val="10"/>
                <w:highlight w:val="yellow"/>
                <w:lang w:val="pt-BR"/>
              </w:rPr>
            </w:pPr>
          </w:p>
        </w:tc>
      </w:tr>
      <w:tr w:rsidR="008C6AF6" w:rsidRPr="00332061" w14:paraId="6FEAED2E"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626C4DA0" w14:textId="063725D6" w:rsidR="008C6AF6" w:rsidRPr="008C6AF6" w:rsidRDefault="000917DE" w:rsidP="00133AC8">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sz w:val="20"/>
                <w:szCs w:val="20"/>
                <w:lang w:val="pt-BR"/>
              </w:rPr>
              <w:t>Assuntos relacionados a Análises Técnicas:</w:t>
            </w:r>
          </w:p>
        </w:tc>
      </w:tr>
      <w:tr w:rsidR="008C6AF6" w:rsidRPr="00332061" w14:paraId="0810B2CC" w14:textId="77777777" w:rsidTr="008C6AF6">
        <w:trPr>
          <w:trHeight w:val="550"/>
          <w:jc w:val="center"/>
        </w:trPr>
        <w:tc>
          <w:tcPr>
            <w:tcW w:w="10198" w:type="dxa"/>
            <w:shd w:val="clear" w:color="auto" w:fill="auto"/>
            <w:vAlign w:val="center"/>
          </w:tcPr>
          <w:p w14:paraId="6046FAE5" w14:textId="77777777" w:rsidR="00107404" w:rsidRPr="008064F6" w:rsidRDefault="00107404" w:rsidP="00107404">
            <w:pPr>
              <w:pStyle w:val="PargrafodaLista"/>
              <w:numPr>
                <w:ilvl w:val="1"/>
                <w:numId w:val="21"/>
              </w:numPr>
              <w:spacing w:line="300" w:lineRule="auto"/>
              <w:rPr>
                <w:rFonts w:asciiTheme="majorHAnsi" w:hAnsiTheme="majorHAnsi"/>
                <w:sz w:val="20"/>
                <w:lang w:val="pt-BR"/>
              </w:rPr>
            </w:pPr>
            <w:r w:rsidRPr="008064F6">
              <w:rPr>
                <w:rFonts w:asciiTheme="majorHAnsi" w:hAnsiTheme="majorHAnsi"/>
                <w:sz w:val="20"/>
                <w:lang w:val="pt-BR"/>
              </w:rPr>
              <w:t>Análise de pedido de Reativação de Registro Profissional retroativa;</w:t>
            </w:r>
          </w:p>
          <w:p w14:paraId="08AD56A9" w14:textId="5D803661" w:rsidR="000917DE" w:rsidRPr="00107404" w:rsidRDefault="00B063BB" w:rsidP="00107404">
            <w:pPr>
              <w:widowControl/>
              <w:suppressLineNumbers/>
              <w:jc w:val="both"/>
              <w:rPr>
                <w:rFonts w:ascii="Cambria" w:hAnsi="Cambria"/>
                <w:sz w:val="20"/>
                <w:szCs w:val="20"/>
                <w:lang w:val="pt-BR"/>
              </w:rPr>
            </w:pPr>
            <w:r>
              <w:rPr>
                <w:rFonts w:ascii="Cambria" w:hAnsi="Cambria"/>
                <w:sz w:val="20"/>
                <w:szCs w:val="20"/>
                <w:lang w:val="pt-BR"/>
              </w:rPr>
              <w:t>Foi analisada solicitação de profissional arquiteta e urbanista, por meio de mensagem eletrônica</w:t>
            </w:r>
            <w:r w:rsidR="00FD2715">
              <w:rPr>
                <w:rFonts w:ascii="Cambria" w:hAnsi="Cambria"/>
                <w:sz w:val="20"/>
                <w:szCs w:val="20"/>
                <w:lang w:val="pt-BR"/>
              </w:rPr>
              <w:t xml:space="preserve"> encaminhada ao Setor de Alteração de Registros Profissionais do CAU/MG</w:t>
            </w:r>
            <w:r>
              <w:rPr>
                <w:rFonts w:ascii="Cambria" w:hAnsi="Cambria"/>
                <w:sz w:val="20"/>
                <w:szCs w:val="20"/>
                <w:lang w:val="pt-BR"/>
              </w:rPr>
              <w:t xml:space="preserve">, que requereu a reativação do Registro Profissional de forma retroativa. A requerente gostaria de emitir um Registro de Responsabilidade Técnica (RRT), do tipo extemporâneo, com data de início anterior à data de início do Registro Profissional junto ao CAU, para fins de comprovação de atividade em Órgão Público. Após análise e considerações, a Comissão não localizou respaldo nos normativos vigentes que pudessem ensejar no acolhimento da demanda. Foi decidido pelo não acolhimento da solicitação. </w:t>
            </w:r>
            <w:r w:rsidR="00FD2715">
              <w:rPr>
                <w:rFonts w:ascii="Cambria" w:hAnsi="Cambria"/>
                <w:sz w:val="20"/>
                <w:szCs w:val="20"/>
                <w:lang w:val="pt-BR"/>
              </w:rPr>
              <w:t>Foi solicitado que o Setor de Alteração de Registros Profissionais do CAU/MG encaminhe os devidos esclarecimentos à requerente, também por meio de mensagem eletrônica. Não houve emissão de deliberação sobre a matéria.</w:t>
            </w:r>
          </w:p>
          <w:p w14:paraId="2299F9CB" w14:textId="0491B228" w:rsidR="008C6AF6" w:rsidRPr="000917DE" w:rsidRDefault="008C6AF6" w:rsidP="00107404">
            <w:pPr>
              <w:widowControl/>
              <w:suppressLineNumbers/>
              <w:jc w:val="both"/>
              <w:rPr>
                <w:rFonts w:asciiTheme="majorHAnsi" w:hAnsiTheme="majorHAnsi"/>
                <w:sz w:val="10"/>
                <w:szCs w:val="10"/>
                <w:lang w:val="pt-BR"/>
              </w:rPr>
            </w:pPr>
          </w:p>
        </w:tc>
      </w:tr>
    </w:tbl>
    <w:p w14:paraId="51A5D7A9" w14:textId="77777777" w:rsidR="00133AC8" w:rsidRPr="00133AC8" w:rsidRDefault="00133AC8">
      <w:pPr>
        <w:widowControl/>
        <w:rPr>
          <w:sz w:val="10"/>
          <w:szCs w:val="10"/>
          <w:lang w:val="pt-BR"/>
        </w:rPr>
      </w:pPr>
    </w:p>
    <w:tbl>
      <w:tblPr>
        <w:tblStyle w:val="Tabelacomgrade2"/>
        <w:tblW w:w="10198" w:type="dxa"/>
        <w:jc w:val="center"/>
        <w:tblLook w:val="04A0" w:firstRow="1" w:lastRow="0" w:firstColumn="1" w:lastColumn="0" w:noHBand="0" w:noVBand="1"/>
      </w:tblPr>
      <w:tblGrid>
        <w:gridCol w:w="10198"/>
      </w:tblGrid>
      <w:tr w:rsidR="00133AC8" w:rsidRPr="008C6AF6" w14:paraId="6643DE9E" w14:textId="77777777" w:rsidTr="00027C91">
        <w:trPr>
          <w:trHeight w:val="330"/>
          <w:jc w:val="center"/>
        </w:trPr>
        <w:tc>
          <w:tcPr>
            <w:tcW w:w="10198" w:type="dxa"/>
            <w:tcBorders>
              <w:top w:val="single" w:sz="4" w:space="0" w:color="auto"/>
            </w:tcBorders>
            <w:shd w:val="clear" w:color="auto" w:fill="D9D9D9" w:themeFill="background1" w:themeFillShade="D9"/>
            <w:vAlign w:val="center"/>
          </w:tcPr>
          <w:p w14:paraId="4B891DAA" w14:textId="635A17EB" w:rsidR="00133AC8" w:rsidRPr="008C6AF6" w:rsidRDefault="000917DE" w:rsidP="00133AC8">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sz w:val="20"/>
                <w:szCs w:val="20"/>
                <w:lang w:val="pt-BR"/>
              </w:rPr>
              <w:t>Solicitações de Manifestação:</w:t>
            </w:r>
          </w:p>
        </w:tc>
      </w:tr>
      <w:tr w:rsidR="00133AC8" w:rsidRPr="00332061" w14:paraId="6F8DE10C" w14:textId="77777777" w:rsidTr="00027C91">
        <w:trPr>
          <w:trHeight w:val="550"/>
          <w:jc w:val="center"/>
        </w:trPr>
        <w:tc>
          <w:tcPr>
            <w:tcW w:w="10198" w:type="dxa"/>
            <w:shd w:val="clear" w:color="auto" w:fill="auto"/>
            <w:vAlign w:val="center"/>
          </w:tcPr>
          <w:p w14:paraId="49340E5C" w14:textId="043D0756" w:rsidR="000B7668" w:rsidRPr="00AD7F99" w:rsidRDefault="00B063BB" w:rsidP="00AD7F99">
            <w:pPr>
              <w:pStyle w:val="PargrafodaLista"/>
              <w:numPr>
                <w:ilvl w:val="1"/>
                <w:numId w:val="21"/>
              </w:numPr>
              <w:spacing w:line="300" w:lineRule="auto"/>
              <w:rPr>
                <w:rFonts w:asciiTheme="majorHAnsi" w:hAnsiTheme="majorHAnsi"/>
                <w:sz w:val="20"/>
                <w:lang w:val="pt-BR"/>
              </w:rPr>
            </w:pPr>
            <w:r w:rsidRPr="008064F6">
              <w:rPr>
                <w:rFonts w:asciiTheme="majorHAnsi" w:hAnsiTheme="majorHAnsi"/>
                <w:sz w:val="20"/>
                <w:lang w:val="pt-BR"/>
              </w:rPr>
              <w:lastRenderedPageBreak/>
              <w:t>Apreciação do Memorando n° 053/2022 – CAU/MG, solicita contribuições para implementação das propostas da Carta pela Equidade e Diversidade no CAU/MG;</w:t>
            </w:r>
          </w:p>
          <w:p w14:paraId="38B6C104" w14:textId="365FD295" w:rsidR="000917DE" w:rsidRPr="000B7668" w:rsidRDefault="00AD7F99" w:rsidP="000B7668">
            <w:pPr>
              <w:widowControl/>
              <w:suppressLineNumbers/>
              <w:jc w:val="both"/>
              <w:rPr>
                <w:rFonts w:ascii="Cambria" w:hAnsi="Cambria"/>
                <w:sz w:val="20"/>
                <w:szCs w:val="20"/>
                <w:lang w:val="pt-BR"/>
              </w:rPr>
            </w:pPr>
            <w:r>
              <w:rPr>
                <w:rFonts w:ascii="Cambria" w:hAnsi="Cambria"/>
                <w:sz w:val="20"/>
                <w:szCs w:val="20"/>
                <w:lang w:val="pt-BR"/>
              </w:rPr>
              <w:t>A Comissão debateu possibilidades de contribuições sobre o tema da equidade e diversidade que pudessem ter uma relação mais estreitas com o exercício profissional da arquitetura e urbanismo; comentou-se sobre ações nos canteiros de obras, qualificação da mão de obra da construção civil, campanhas físicas (</w:t>
            </w:r>
            <w:r w:rsidRPr="00AD7F99">
              <w:rPr>
                <w:rFonts w:ascii="Cambria" w:hAnsi="Cambria"/>
                <w:i/>
                <w:sz w:val="20"/>
                <w:szCs w:val="20"/>
                <w:lang w:val="pt-BR"/>
              </w:rPr>
              <w:t>folders</w:t>
            </w:r>
            <w:r>
              <w:rPr>
                <w:rFonts w:ascii="Cambria" w:hAnsi="Cambria"/>
                <w:sz w:val="20"/>
                <w:szCs w:val="20"/>
                <w:lang w:val="pt-BR"/>
              </w:rPr>
              <w:t xml:space="preserve">, cartazes, </w:t>
            </w:r>
            <w:proofErr w:type="spellStart"/>
            <w:r>
              <w:rPr>
                <w:rFonts w:ascii="Cambria" w:hAnsi="Cambria"/>
                <w:sz w:val="20"/>
                <w:szCs w:val="20"/>
                <w:lang w:val="pt-BR"/>
              </w:rPr>
              <w:t>etc</w:t>
            </w:r>
            <w:proofErr w:type="spellEnd"/>
            <w:r>
              <w:rPr>
                <w:rFonts w:ascii="Cambria" w:hAnsi="Cambria"/>
                <w:sz w:val="20"/>
                <w:szCs w:val="20"/>
                <w:lang w:val="pt-BR"/>
              </w:rPr>
              <w:t xml:space="preserve">) que pudessem ser replicadas diretamente nas obras pelos agentes de fiscalização, campanhas </w:t>
            </w:r>
            <w:r w:rsidRPr="00AD7F99">
              <w:rPr>
                <w:rFonts w:ascii="Cambria" w:hAnsi="Cambria"/>
                <w:i/>
                <w:sz w:val="20"/>
                <w:szCs w:val="20"/>
                <w:lang w:val="pt-BR"/>
              </w:rPr>
              <w:t>online</w:t>
            </w:r>
            <w:r>
              <w:rPr>
                <w:rFonts w:ascii="Cambria" w:hAnsi="Cambria"/>
                <w:sz w:val="20"/>
                <w:szCs w:val="20"/>
                <w:lang w:val="pt-BR"/>
              </w:rPr>
              <w:t xml:space="preserve">, entre outras. As contribuições foram compiladas na </w:t>
            </w:r>
            <w:r w:rsidRPr="00AA41A2">
              <w:rPr>
                <w:rFonts w:ascii="Cambria" w:hAnsi="Cambria"/>
                <w:b/>
                <w:sz w:val="20"/>
                <w:szCs w:val="20"/>
                <w:lang w:val="pt-BR"/>
              </w:rPr>
              <w:t>Deliberação DCEPMG</w:t>
            </w:r>
            <w:r>
              <w:rPr>
                <w:rFonts w:ascii="Cambria" w:hAnsi="Cambria"/>
                <w:b/>
                <w:sz w:val="20"/>
                <w:szCs w:val="20"/>
                <w:lang w:val="pt-BR"/>
              </w:rPr>
              <w:t xml:space="preserve"> 205.5</w:t>
            </w:r>
            <w:r w:rsidRPr="00AA41A2">
              <w:rPr>
                <w:rFonts w:ascii="Cambria" w:hAnsi="Cambria"/>
                <w:b/>
                <w:sz w:val="20"/>
                <w:szCs w:val="20"/>
                <w:lang w:val="pt-BR"/>
              </w:rPr>
              <w:t>.1/2023</w:t>
            </w:r>
            <w:r w:rsidRPr="00B063BB">
              <w:rPr>
                <w:rFonts w:ascii="Cambria" w:hAnsi="Cambria"/>
                <w:sz w:val="20"/>
                <w:szCs w:val="20"/>
                <w:lang w:val="pt-BR"/>
              </w:rPr>
              <w:t xml:space="preserve">, </w:t>
            </w:r>
            <w:r>
              <w:rPr>
                <w:rFonts w:ascii="Cambria" w:hAnsi="Cambria"/>
                <w:sz w:val="20"/>
                <w:szCs w:val="20"/>
                <w:lang w:val="pt-BR"/>
              </w:rPr>
              <w:t>para remessa à Comissão de Equidade e Diversidade do CAU/MG, sendo que a CEP se coloca à disposição para contribuir com esta Comissão no desenvolvimento das ideias colocadas.</w:t>
            </w:r>
          </w:p>
          <w:p w14:paraId="7CE05F11" w14:textId="77777777" w:rsidR="000917DE" w:rsidRPr="000B7668" w:rsidRDefault="000917DE" w:rsidP="000917DE">
            <w:pPr>
              <w:rPr>
                <w:rFonts w:asciiTheme="majorHAnsi" w:hAnsiTheme="majorHAnsi"/>
                <w:sz w:val="10"/>
                <w:szCs w:val="20"/>
                <w:lang w:val="pt-BR"/>
              </w:rPr>
            </w:pPr>
          </w:p>
          <w:p w14:paraId="3309DCCD" w14:textId="49C9707B" w:rsidR="00B063BB" w:rsidRPr="00B063BB" w:rsidRDefault="00B063BB" w:rsidP="00B063BB">
            <w:pPr>
              <w:pStyle w:val="PargrafodaLista"/>
              <w:numPr>
                <w:ilvl w:val="1"/>
                <w:numId w:val="21"/>
              </w:numPr>
              <w:spacing w:line="300" w:lineRule="auto"/>
              <w:rPr>
                <w:rFonts w:asciiTheme="majorHAnsi" w:hAnsiTheme="majorHAnsi"/>
                <w:sz w:val="20"/>
                <w:lang w:val="pt-BR"/>
              </w:rPr>
            </w:pPr>
            <w:r w:rsidRPr="008064F6">
              <w:rPr>
                <w:rFonts w:asciiTheme="majorHAnsi" w:hAnsiTheme="majorHAnsi"/>
                <w:sz w:val="20"/>
                <w:lang w:val="pt-BR"/>
              </w:rPr>
              <w:t>Parecer jurídico GJ-CAU/MG N° 004/2023, que trata de consulta acerca de limites e competências para produção de relatórios e votos no âmbito da CEP-CAU/MG, Protocolo SICCAU n° 1648927/2022;</w:t>
            </w:r>
          </w:p>
          <w:p w14:paraId="1B5E5274" w14:textId="77777777" w:rsidR="000917DE" w:rsidRPr="00A54158" w:rsidRDefault="000917DE" w:rsidP="000917DE">
            <w:pPr>
              <w:rPr>
                <w:rFonts w:asciiTheme="majorHAnsi" w:hAnsiTheme="majorHAnsi"/>
                <w:sz w:val="10"/>
                <w:szCs w:val="20"/>
                <w:lang w:val="pt-BR"/>
              </w:rPr>
            </w:pPr>
          </w:p>
          <w:p w14:paraId="1C95C588" w14:textId="2F443478" w:rsidR="000917DE" w:rsidRPr="00A54158" w:rsidRDefault="00C905D8" w:rsidP="00A54158">
            <w:pPr>
              <w:widowControl/>
              <w:suppressLineNumbers/>
              <w:jc w:val="both"/>
              <w:rPr>
                <w:rFonts w:ascii="Cambria" w:hAnsi="Cambria"/>
                <w:sz w:val="20"/>
                <w:szCs w:val="20"/>
                <w:lang w:val="pt-BR"/>
              </w:rPr>
            </w:pPr>
            <w:r>
              <w:rPr>
                <w:rFonts w:ascii="Cambria" w:hAnsi="Cambria"/>
                <w:sz w:val="20"/>
                <w:szCs w:val="20"/>
                <w:lang w:val="pt-BR"/>
              </w:rPr>
              <w:t xml:space="preserve">Foi apreciado o Parecer Jurídico em epígrafe, que traz considerações sobre matéria já em discussão no âmbito desta Comissão, qual seja, o grande volume de Processos de Fiscalização encaminhados mensalmente pelo Setor de Fiscalização do CAU/MG para relatoria e julgamento. Sobre a matéria, foi retomada a discussão das reuniões anteriores, sendo destacada a urgência na reformulação do procedimento de análise e julgamento de processos. Discutiu-se novamente sobre as possibilidades já levantadas anteriormente por esta Comissão (tais como: contratação de assessoria/consultoria externa sobre mapeamento de processos para identificação de problemas no atual fluxo dos processos; contratação assessoria/consultoria sobre sistemas e/ou demais tecnologias do campo da informática para avaliação sobre o possível desenvolvimento de </w:t>
            </w:r>
            <w:r w:rsidRPr="00893B0F">
              <w:rPr>
                <w:rFonts w:ascii="Cambria" w:hAnsi="Cambria"/>
                <w:i/>
                <w:sz w:val="20"/>
                <w:szCs w:val="20"/>
                <w:lang w:val="pt-BR"/>
              </w:rPr>
              <w:t>software</w:t>
            </w:r>
            <w:r>
              <w:rPr>
                <w:rFonts w:ascii="Cambria" w:hAnsi="Cambria"/>
                <w:sz w:val="20"/>
                <w:szCs w:val="20"/>
                <w:lang w:val="pt-BR"/>
              </w:rPr>
              <w:t xml:space="preserve"> específico para esta demanda; contratação de mais pessoal para que o corpo técnico do CAU/MG possa suprir a demanda; entre outras). O Coordenador da Comissão reiterou que irá participar no próximo mês de evento no CAU/BR em que o assunto será tratado, de forma que seria mais prudente, antes de tratar de contratações externas, aguardar as possíveis orientações e informações que possam surgir. Apesar dessas considerações, foi considerado pelos membros da Comissão e a situação demanda ação urgente, de forma que mesmo que o sistema do CAU/BR venha ajudar para os Processos que venham a ser encaminhados à CEP, é preciso dar conta da demanda que já existe. Nesse contexto, decidiu-se por solicitar ao CAU/MG, nos termos da </w:t>
            </w:r>
            <w:r w:rsidRPr="00AA41A2">
              <w:rPr>
                <w:rFonts w:ascii="Cambria" w:hAnsi="Cambria"/>
                <w:b/>
                <w:sz w:val="20"/>
                <w:szCs w:val="20"/>
                <w:lang w:val="pt-BR"/>
              </w:rPr>
              <w:t>Deliberação DCEPMG</w:t>
            </w:r>
            <w:r>
              <w:rPr>
                <w:rFonts w:ascii="Cambria" w:hAnsi="Cambria"/>
                <w:b/>
                <w:sz w:val="20"/>
                <w:szCs w:val="20"/>
                <w:lang w:val="pt-BR"/>
              </w:rPr>
              <w:t xml:space="preserve"> 205.5.2</w:t>
            </w:r>
            <w:r w:rsidRPr="00AA41A2">
              <w:rPr>
                <w:rFonts w:ascii="Cambria" w:hAnsi="Cambria"/>
                <w:b/>
                <w:sz w:val="20"/>
                <w:szCs w:val="20"/>
                <w:lang w:val="pt-BR"/>
              </w:rPr>
              <w:t>/2023</w:t>
            </w:r>
            <w:r>
              <w:rPr>
                <w:rFonts w:ascii="Cambria" w:hAnsi="Cambria"/>
                <w:b/>
                <w:sz w:val="20"/>
                <w:szCs w:val="20"/>
                <w:lang w:val="pt-BR"/>
              </w:rPr>
              <w:t>,</w:t>
            </w:r>
            <w:r>
              <w:rPr>
                <w:rFonts w:ascii="Cambria" w:hAnsi="Cambria"/>
                <w:sz w:val="20"/>
                <w:szCs w:val="20"/>
                <w:lang w:val="pt-BR"/>
              </w:rPr>
              <w:t xml:space="preserve"> </w:t>
            </w:r>
            <w:r w:rsidR="0090710F">
              <w:rPr>
                <w:rFonts w:ascii="Cambria" w:hAnsi="Cambria"/>
                <w:sz w:val="20"/>
                <w:szCs w:val="20"/>
                <w:lang w:val="pt-BR"/>
              </w:rPr>
              <w:t>duas</w:t>
            </w:r>
            <w:r>
              <w:rPr>
                <w:rFonts w:ascii="Cambria" w:hAnsi="Cambria"/>
                <w:sz w:val="20"/>
                <w:szCs w:val="20"/>
                <w:lang w:val="pt-BR"/>
              </w:rPr>
              <w:t xml:space="preserve"> providências</w:t>
            </w:r>
            <w:r w:rsidR="0090710F">
              <w:rPr>
                <w:rFonts w:ascii="Cambria" w:hAnsi="Cambria"/>
                <w:sz w:val="20"/>
                <w:szCs w:val="20"/>
                <w:lang w:val="pt-BR"/>
              </w:rPr>
              <w:t xml:space="preserve"> principais</w:t>
            </w:r>
            <w:r>
              <w:rPr>
                <w:rFonts w:ascii="Cambria" w:hAnsi="Cambria"/>
                <w:sz w:val="20"/>
                <w:szCs w:val="20"/>
                <w:lang w:val="pt-BR"/>
              </w:rPr>
              <w:t xml:space="preserve">: </w:t>
            </w:r>
            <w:r w:rsidR="0090710F">
              <w:rPr>
                <w:rFonts w:ascii="Cambria" w:hAnsi="Cambria"/>
                <w:sz w:val="20"/>
                <w:szCs w:val="20"/>
                <w:lang w:val="pt-BR"/>
              </w:rPr>
              <w:t xml:space="preserve">a) </w:t>
            </w:r>
            <w:r>
              <w:rPr>
                <w:rFonts w:ascii="Cambria" w:hAnsi="Cambria"/>
                <w:sz w:val="20"/>
                <w:szCs w:val="20"/>
                <w:lang w:val="pt-BR"/>
              </w:rPr>
              <w:t>solicitar da Presidência do CAU/MG a designação de um funcionário exclusivo para auxiliar no assessoramento da CEP-CAU/MG, com a finalidade de atuar na organização e na análise prévia dos Processos de Fiscalização, com produção de minutas de documentos para adiantar os trabalhos</w:t>
            </w:r>
            <w:r w:rsidR="0090710F">
              <w:rPr>
                <w:rFonts w:ascii="Cambria" w:hAnsi="Cambria"/>
                <w:sz w:val="20"/>
                <w:szCs w:val="20"/>
                <w:lang w:val="pt-BR"/>
              </w:rPr>
              <w:t xml:space="preserve"> de relatoria e julgamento; e b) solicitar da Assessoria Técnica o levantamento de dados dos Processos de Fiscalização aptos a serem julgados em bloco, conforme critérios da Deliberação DCEPMG n° 159.4.1/2020, que estabelece </w:t>
            </w:r>
            <w:r w:rsidR="0090710F" w:rsidRPr="0090710F">
              <w:rPr>
                <w:rFonts w:ascii="Cambria" w:hAnsi="Cambria"/>
                <w:sz w:val="20"/>
                <w:szCs w:val="20"/>
                <w:lang w:val="pt-BR"/>
              </w:rPr>
              <w:t>os procedimentos para elaboração e julgamento de pareceres de processo de fiscalização à revelia, pela Comissão de Exercício Profissional do CAU/MG, previsto no artigo 21 da Resolução 22/2012 do CAU/BR</w:t>
            </w:r>
            <w:r w:rsidR="0090710F">
              <w:rPr>
                <w:rFonts w:ascii="Cambria" w:hAnsi="Cambria"/>
                <w:sz w:val="20"/>
                <w:szCs w:val="20"/>
                <w:lang w:val="pt-BR"/>
              </w:rPr>
              <w:t>.</w:t>
            </w:r>
          </w:p>
          <w:p w14:paraId="54C047C3" w14:textId="4C557A26" w:rsidR="000917DE" w:rsidRPr="00633A24" w:rsidRDefault="000917DE" w:rsidP="00B063BB">
            <w:pPr>
              <w:jc w:val="both"/>
              <w:rPr>
                <w:rFonts w:asciiTheme="majorHAnsi" w:hAnsiTheme="majorHAnsi"/>
                <w:sz w:val="10"/>
                <w:szCs w:val="20"/>
                <w:lang w:val="pt-BR"/>
              </w:rPr>
            </w:pPr>
          </w:p>
        </w:tc>
      </w:tr>
    </w:tbl>
    <w:p w14:paraId="624F532C" w14:textId="77777777" w:rsidR="00133AC8" w:rsidRPr="00133AC8" w:rsidRDefault="00133AC8">
      <w:pPr>
        <w:widowControl/>
        <w:rPr>
          <w:sz w:val="10"/>
          <w:szCs w:val="10"/>
          <w:lang w:val="pt-BR"/>
        </w:rPr>
      </w:pPr>
    </w:p>
    <w:tbl>
      <w:tblPr>
        <w:tblStyle w:val="Tabelacomgrade2"/>
        <w:tblW w:w="10198" w:type="dxa"/>
        <w:jc w:val="center"/>
        <w:tblLook w:val="04A0" w:firstRow="1" w:lastRow="0" w:firstColumn="1" w:lastColumn="0" w:noHBand="0" w:noVBand="1"/>
      </w:tblPr>
      <w:tblGrid>
        <w:gridCol w:w="10198"/>
      </w:tblGrid>
      <w:tr w:rsidR="00133AC8" w:rsidRPr="008C6AF6" w14:paraId="4BF978FE" w14:textId="77777777" w:rsidTr="00027C91">
        <w:trPr>
          <w:trHeight w:val="330"/>
          <w:jc w:val="center"/>
        </w:trPr>
        <w:tc>
          <w:tcPr>
            <w:tcW w:w="10198" w:type="dxa"/>
            <w:tcBorders>
              <w:top w:val="single" w:sz="4" w:space="0" w:color="auto"/>
            </w:tcBorders>
            <w:shd w:val="clear" w:color="auto" w:fill="D9D9D9" w:themeFill="background1" w:themeFillShade="D9"/>
            <w:vAlign w:val="center"/>
          </w:tcPr>
          <w:p w14:paraId="5613ADA5" w14:textId="0C1A50B7" w:rsidR="00133AC8" w:rsidRPr="008C6AF6" w:rsidRDefault="000917DE" w:rsidP="00133AC8">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sz w:val="20"/>
                <w:szCs w:val="20"/>
                <w:lang w:val="pt-BR"/>
              </w:rPr>
              <w:t>Outros Assuntos:</w:t>
            </w:r>
          </w:p>
        </w:tc>
      </w:tr>
      <w:tr w:rsidR="00133AC8" w:rsidRPr="00332061" w14:paraId="6A080A15" w14:textId="77777777" w:rsidTr="00027C91">
        <w:trPr>
          <w:trHeight w:val="550"/>
          <w:jc w:val="center"/>
        </w:trPr>
        <w:tc>
          <w:tcPr>
            <w:tcW w:w="10198" w:type="dxa"/>
            <w:shd w:val="clear" w:color="auto" w:fill="auto"/>
            <w:vAlign w:val="center"/>
          </w:tcPr>
          <w:p w14:paraId="64DE6CAB" w14:textId="28D99AE7" w:rsidR="00B063BB" w:rsidRDefault="00B063BB" w:rsidP="003E59A2">
            <w:pPr>
              <w:pStyle w:val="PargrafodaLista"/>
              <w:numPr>
                <w:ilvl w:val="1"/>
                <w:numId w:val="21"/>
              </w:numPr>
              <w:ind w:left="714" w:hanging="357"/>
              <w:rPr>
                <w:rFonts w:asciiTheme="majorHAnsi" w:hAnsiTheme="majorHAnsi"/>
                <w:sz w:val="20"/>
                <w:szCs w:val="20"/>
                <w:lang w:val="pt-BR"/>
              </w:rPr>
            </w:pPr>
            <w:r>
              <w:rPr>
                <w:rFonts w:asciiTheme="majorHAnsi" w:hAnsiTheme="majorHAnsi"/>
                <w:sz w:val="20"/>
                <w:szCs w:val="20"/>
                <w:lang w:val="pt-BR"/>
              </w:rPr>
              <w:t>Agendamento de reuniões extraordinárias da CEP-CAU/MG, com pauta única para relatoria e julgamento de Processos de Fiscalização;</w:t>
            </w:r>
          </w:p>
          <w:p w14:paraId="1904577C" w14:textId="77777777" w:rsidR="003E59A2" w:rsidRPr="003E59A2" w:rsidRDefault="003E59A2" w:rsidP="003E59A2">
            <w:pPr>
              <w:rPr>
                <w:rFonts w:asciiTheme="majorHAnsi" w:hAnsiTheme="majorHAnsi"/>
                <w:sz w:val="10"/>
                <w:szCs w:val="20"/>
                <w:lang w:val="pt-BR"/>
              </w:rPr>
            </w:pPr>
          </w:p>
          <w:p w14:paraId="3193BE78" w14:textId="048F71C0" w:rsidR="003E59A2" w:rsidRDefault="003E59A2" w:rsidP="00B063BB">
            <w:pPr>
              <w:widowControl/>
              <w:suppressLineNumbers/>
              <w:jc w:val="both"/>
              <w:rPr>
                <w:rFonts w:ascii="Cambria" w:hAnsi="Cambria"/>
                <w:sz w:val="20"/>
                <w:szCs w:val="20"/>
                <w:lang w:val="pt-BR"/>
              </w:rPr>
            </w:pPr>
            <w:r>
              <w:rPr>
                <w:rFonts w:ascii="Cambria" w:hAnsi="Cambria"/>
                <w:sz w:val="20"/>
                <w:szCs w:val="20"/>
                <w:lang w:val="pt-BR"/>
              </w:rPr>
              <w:t>Ao final da reunião, o Coordenador, Cons. Ademir Nogueira, solicitou a inclusão de item de pauta, referente à realização de reuniões extraordinárias da Comissão. Foi solicitado ao Assessor Técnico a elaboração e encaminhamento à Presidência do CAU/MG, de deliberação requerendo autorização</w:t>
            </w:r>
            <w:r w:rsidRPr="003E59A2">
              <w:rPr>
                <w:rFonts w:ascii="Cambria" w:hAnsi="Cambria"/>
                <w:sz w:val="20"/>
                <w:szCs w:val="20"/>
                <w:lang w:val="pt-BR"/>
              </w:rPr>
              <w:t xml:space="preserve"> </w:t>
            </w:r>
            <w:r>
              <w:rPr>
                <w:rFonts w:ascii="Cambria" w:hAnsi="Cambria"/>
                <w:sz w:val="20"/>
                <w:szCs w:val="20"/>
                <w:lang w:val="pt-BR"/>
              </w:rPr>
              <w:t>par</w:t>
            </w:r>
            <w:r w:rsidRPr="003E59A2">
              <w:rPr>
                <w:rFonts w:ascii="Cambria" w:hAnsi="Cambria"/>
                <w:sz w:val="20"/>
                <w:szCs w:val="20"/>
                <w:lang w:val="pt-BR"/>
              </w:rPr>
              <w:t>a</w:t>
            </w:r>
            <w:r>
              <w:rPr>
                <w:rFonts w:ascii="Cambria" w:hAnsi="Cambria"/>
                <w:sz w:val="20"/>
                <w:szCs w:val="20"/>
                <w:lang w:val="pt-BR"/>
              </w:rPr>
              <w:t xml:space="preserve"> a</w:t>
            </w:r>
            <w:r w:rsidRPr="003E59A2">
              <w:rPr>
                <w:rFonts w:ascii="Cambria" w:hAnsi="Cambria"/>
                <w:sz w:val="20"/>
                <w:szCs w:val="20"/>
                <w:lang w:val="pt-BR"/>
              </w:rPr>
              <w:t xml:space="preserve"> realização de reuniões extraordinárias com a finalidade específica de proceder com a relatoria e julgamento de Processos de Fiscalização pendentes junto à CEP-CAU/MG, em formato presencial, a serem realizadas </w:t>
            </w:r>
            <w:r>
              <w:rPr>
                <w:rFonts w:ascii="Cambria" w:hAnsi="Cambria"/>
                <w:sz w:val="20"/>
                <w:szCs w:val="20"/>
                <w:lang w:val="pt-BR"/>
              </w:rPr>
              <w:t xml:space="preserve">em </w:t>
            </w:r>
            <w:r w:rsidRPr="003E59A2">
              <w:rPr>
                <w:rFonts w:ascii="Cambria" w:hAnsi="Cambria"/>
                <w:sz w:val="20"/>
                <w:szCs w:val="20"/>
                <w:lang w:val="pt-BR"/>
              </w:rPr>
              <w:t>datas</w:t>
            </w:r>
            <w:r>
              <w:rPr>
                <w:rFonts w:ascii="Cambria" w:hAnsi="Cambria"/>
                <w:sz w:val="20"/>
                <w:szCs w:val="20"/>
                <w:lang w:val="pt-BR"/>
              </w:rPr>
              <w:t xml:space="preserve"> previamente acordadas entre os membros da Comissão, quais sejam</w:t>
            </w:r>
            <w:r w:rsidRPr="003E59A2">
              <w:rPr>
                <w:rFonts w:ascii="Cambria" w:hAnsi="Cambria"/>
                <w:sz w:val="20"/>
                <w:szCs w:val="20"/>
                <w:lang w:val="pt-BR"/>
              </w:rPr>
              <w:t>:</w:t>
            </w:r>
            <w:r>
              <w:rPr>
                <w:rFonts w:ascii="Cambria" w:hAnsi="Cambria"/>
                <w:sz w:val="20"/>
                <w:szCs w:val="20"/>
                <w:lang w:val="pt-BR"/>
              </w:rPr>
              <w:t xml:space="preserve"> </w:t>
            </w:r>
            <w:r w:rsidRPr="003E59A2">
              <w:rPr>
                <w:rFonts w:ascii="Cambria" w:hAnsi="Cambria"/>
                <w:sz w:val="20"/>
                <w:szCs w:val="20"/>
                <w:lang w:val="pt-BR"/>
              </w:rPr>
              <w:t>22 e 27/03/2023; 19 e 24/04/2023; 24 e 29/05/2023; 21 e 26/06/2023; 26 e 31/07/2023;</w:t>
            </w:r>
            <w:r>
              <w:rPr>
                <w:rFonts w:ascii="Cambria" w:hAnsi="Cambria"/>
                <w:sz w:val="20"/>
                <w:szCs w:val="20"/>
                <w:lang w:val="pt-BR"/>
              </w:rPr>
              <w:t xml:space="preserve"> </w:t>
            </w:r>
            <w:r w:rsidRPr="003E59A2">
              <w:rPr>
                <w:rFonts w:ascii="Cambria" w:hAnsi="Cambria"/>
                <w:sz w:val="20"/>
                <w:szCs w:val="20"/>
                <w:lang w:val="pt-BR"/>
              </w:rPr>
              <w:t>23 e 28/08/2023; 20 e 25/09/2023; 25 e 30/10/2023; 22 e 27/11/2023.</w:t>
            </w:r>
            <w:r>
              <w:rPr>
                <w:rFonts w:ascii="Cambria" w:hAnsi="Cambria"/>
                <w:sz w:val="20"/>
                <w:szCs w:val="20"/>
                <w:lang w:val="pt-BR"/>
              </w:rPr>
              <w:t xml:space="preserve"> A </w:t>
            </w:r>
            <w:r w:rsidRPr="00AA41A2">
              <w:rPr>
                <w:rFonts w:ascii="Cambria" w:hAnsi="Cambria"/>
                <w:b/>
                <w:sz w:val="20"/>
                <w:szCs w:val="20"/>
                <w:lang w:val="pt-BR"/>
              </w:rPr>
              <w:t>Deliberação DCEPMG</w:t>
            </w:r>
            <w:r>
              <w:rPr>
                <w:rFonts w:ascii="Cambria" w:hAnsi="Cambria"/>
                <w:b/>
                <w:sz w:val="20"/>
                <w:szCs w:val="20"/>
                <w:lang w:val="pt-BR"/>
              </w:rPr>
              <w:t xml:space="preserve"> 205.6</w:t>
            </w:r>
            <w:r w:rsidRPr="00AA41A2">
              <w:rPr>
                <w:rFonts w:ascii="Cambria" w:hAnsi="Cambria"/>
                <w:b/>
                <w:sz w:val="20"/>
                <w:szCs w:val="20"/>
                <w:lang w:val="pt-BR"/>
              </w:rPr>
              <w:t>.1/2023</w:t>
            </w:r>
            <w:r>
              <w:rPr>
                <w:rFonts w:ascii="Cambria" w:hAnsi="Cambria"/>
                <w:b/>
                <w:sz w:val="20"/>
                <w:szCs w:val="20"/>
                <w:lang w:val="pt-BR"/>
              </w:rPr>
              <w:t xml:space="preserve"> </w:t>
            </w:r>
            <w:r w:rsidRPr="003E59A2">
              <w:rPr>
                <w:rFonts w:ascii="Cambria" w:hAnsi="Cambria"/>
                <w:sz w:val="20"/>
                <w:szCs w:val="20"/>
                <w:lang w:val="pt-BR"/>
              </w:rPr>
              <w:t>deverá ser elaborada e encaminhada assim que possível, de forma que possam ser tomadas as providências logísticas para realização das reuniões.</w:t>
            </w:r>
          </w:p>
          <w:p w14:paraId="3CA39140" w14:textId="19F9A1E0" w:rsidR="003E59A2" w:rsidRPr="00BB7A8A" w:rsidRDefault="003E59A2" w:rsidP="00B063BB">
            <w:pPr>
              <w:widowControl/>
              <w:suppressLineNumbers/>
              <w:jc w:val="both"/>
              <w:rPr>
                <w:rFonts w:asciiTheme="majorHAnsi" w:hAnsiTheme="majorHAnsi"/>
                <w:sz w:val="10"/>
                <w:szCs w:val="20"/>
                <w:lang w:val="pt-BR"/>
              </w:rPr>
            </w:pPr>
          </w:p>
        </w:tc>
      </w:tr>
    </w:tbl>
    <w:p w14:paraId="30FF8810" w14:textId="77777777" w:rsidR="00133AC8" w:rsidRPr="00133AC8" w:rsidRDefault="00133AC8">
      <w:pPr>
        <w:widowControl/>
        <w:rPr>
          <w:sz w:val="10"/>
          <w:szCs w:val="10"/>
          <w:lang w:val="pt-BR"/>
        </w:rPr>
      </w:pPr>
    </w:p>
    <w:tbl>
      <w:tblPr>
        <w:tblStyle w:val="Tabelacomgrade2"/>
        <w:tblW w:w="10198" w:type="dxa"/>
        <w:jc w:val="center"/>
        <w:tblLook w:val="04A0" w:firstRow="1" w:lastRow="0" w:firstColumn="1" w:lastColumn="0" w:noHBand="0" w:noVBand="1"/>
      </w:tblPr>
      <w:tblGrid>
        <w:gridCol w:w="10198"/>
      </w:tblGrid>
      <w:tr w:rsidR="00133AC8" w:rsidRPr="008C6AF6" w14:paraId="303523E9" w14:textId="77777777" w:rsidTr="00027C91">
        <w:trPr>
          <w:trHeight w:val="330"/>
          <w:jc w:val="center"/>
        </w:trPr>
        <w:tc>
          <w:tcPr>
            <w:tcW w:w="10198" w:type="dxa"/>
            <w:tcBorders>
              <w:top w:val="single" w:sz="4" w:space="0" w:color="auto"/>
            </w:tcBorders>
            <w:shd w:val="clear" w:color="auto" w:fill="D9D9D9" w:themeFill="background1" w:themeFillShade="D9"/>
            <w:vAlign w:val="center"/>
          </w:tcPr>
          <w:p w14:paraId="7723B71F" w14:textId="68972204" w:rsidR="00133AC8" w:rsidRPr="008C6AF6" w:rsidRDefault="00133AC8" w:rsidP="00027C91">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ENCERRAMENTO</w:t>
            </w:r>
            <w:r w:rsidR="000917DE">
              <w:rPr>
                <w:rFonts w:asciiTheme="majorHAnsi" w:hAnsiTheme="majorHAnsi" w:cs="Times New Roman"/>
                <w:sz w:val="20"/>
                <w:szCs w:val="20"/>
                <w:lang w:val="pt-BR"/>
              </w:rPr>
              <w:t>:</w:t>
            </w:r>
          </w:p>
        </w:tc>
      </w:tr>
      <w:tr w:rsidR="00133AC8" w:rsidRPr="00332061" w14:paraId="44F5CC26" w14:textId="77777777" w:rsidTr="005B22F2">
        <w:trPr>
          <w:trHeight w:val="424"/>
          <w:jc w:val="center"/>
        </w:trPr>
        <w:tc>
          <w:tcPr>
            <w:tcW w:w="10198" w:type="dxa"/>
            <w:shd w:val="clear" w:color="auto" w:fill="auto"/>
            <w:vAlign w:val="center"/>
          </w:tcPr>
          <w:p w14:paraId="01AF8108" w14:textId="504ED2F1" w:rsidR="00133AC8" w:rsidRPr="00332061" w:rsidRDefault="0076704F" w:rsidP="00027C9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A sessão foi encerrada às </w:t>
            </w:r>
            <w:r w:rsidR="00B063BB">
              <w:rPr>
                <w:rFonts w:asciiTheme="majorHAnsi" w:hAnsiTheme="majorHAnsi" w:cs="Times New Roman"/>
                <w:b/>
                <w:sz w:val="20"/>
                <w:szCs w:val="20"/>
                <w:lang w:val="pt-BR"/>
              </w:rPr>
              <w:t>17h10</w:t>
            </w:r>
            <w:r w:rsidR="00133AC8" w:rsidRPr="00C93E48">
              <w:rPr>
                <w:rFonts w:asciiTheme="majorHAnsi" w:hAnsiTheme="majorHAnsi" w:cs="Times New Roman"/>
                <w:b/>
                <w:sz w:val="20"/>
                <w:szCs w:val="20"/>
                <w:lang w:val="pt-BR"/>
              </w:rPr>
              <w:t>min</w:t>
            </w:r>
            <w:r>
              <w:rPr>
                <w:rFonts w:asciiTheme="majorHAnsi" w:hAnsiTheme="majorHAnsi" w:cs="Times New Roman"/>
                <w:sz w:val="20"/>
                <w:szCs w:val="20"/>
                <w:lang w:val="pt-BR"/>
              </w:rPr>
              <w:t>.</w:t>
            </w:r>
          </w:p>
        </w:tc>
      </w:tr>
    </w:tbl>
    <w:p w14:paraId="5177AC8E" w14:textId="77777777" w:rsidR="00133AC8" w:rsidRDefault="00133AC8">
      <w:pPr>
        <w:widowControl/>
        <w:rPr>
          <w:sz w:val="20"/>
          <w:szCs w:val="20"/>
          <w:lang w:val="pt-BR"/>
        </w:rPr>
      </w:pPr>
      <w:bookmarkStart w:id="0" w:name="_GoBack"/>
      <w:bookmarkEnd w:id="0"/>
    </w:p>
    <w:p w14:paraId="7F1A2E80" w14:textId="74D68363" w:rsidR="0095776C" w:rsidRDefault="008C6AF6" w:rsidP="008C6AF6">
      <w:pPr>
        <w:spacing w:line="300" w:lineRule="auto"/>
        <w:jc w:val="center"/>
        <w:rPr>
          <w:rFonts w:asciiTheme="majorHAnsi" w:hAnsiTheme="majorHAnsi" w:cs="Arial"/>
          <w:sz w:val="18"/>
          <w:szCs w:val="20"/>
          <w:lang w:val="pt-BR" w:eastAsia="pt-BR"/>
        </w:rPr>
      </w:pPr>
      <w:r w:rsidRPr="005B22F2">
        <w:rPr>
          <w:rFonts w:asciiTheme="majorHAnsi" w:hAnsiTheme="majorHAnsi" w:cs="Arial"/>
          <w:sz w:val="18"/>
          <w:szCs w:val="20"/>
          <w:lang w:val="pt-BR" w:eastAsia="pt-BR"/>
        </w:rPr>
        <w:t>Declaro, para os devidos fins de direito, que as informações acima referidas são verdadeiras e dou fé.</w:t>
      </w:r>
    </w:p>
    <w:p w14:paraId="6BBB6F4A" w14:textId="77777777" w:rsidR="005B22F2" w:rsidRDefault="005B22F2" w:rsidP="008C6AF6">
      <w:pPr>
        <w:spacing w:line="300" w:lineRule="auto"/>
        <w:jc w:val="center"/>
        <w:rPr>
          <w:rFonts w:asciiTheme="majorHAnsi" w:hAnsiTheme="majorHAnsi" w:cs="Arial"/>
          <w:sz w:val="18"/>
          <w:szCs w:val="20"/>
          <w:lang w:val="pt-BR" w:eastAsia="pt-BR"/>
        </w:rPr>
      </w:pPr>
    </w:p>
    <w:p w14:paraId="2ED757A3" w14:textId="77777777" w:rsidR="0095776C" w:rsidRPr="00986F8F" w:rsidRDefault="0095776C" w:rsidP="0095776C">
      <w:pPr>
        <w:spacing w:line="300" w:lineRule="auto"/>
        <w:jc w:val="center"/>
        <w:rPr>
          <w:rFonts w:asciiTheme="majorHAnsi" w:hAnsiTheme="majorHAnsi" w:cs="Arial"/>
          <w:sz w:val="16"/>
          <w:szCs w:val="20"/>
          <w:lang w:val="pt-BR" w:eastAsia="pt-BR"/>
        </w:rPr>
      </w:pPr>
      <w:r w:rsidRPr="00986F8F">
        <w:rPr>
          <w:rFonts w:asciiTheme="majorHAnsi" w:hAnsiTheme="majorHAnsi" w:cs="Arial"/>
          <w:sz w:val="16"/>
          <w:szCs w:val="20"/>
          <w:lang w:val="pt-BR" w:eastAsia="pt-BR"/>
        </w:rPr>
        <w:t>_________________________________________________________________________________</w:t>
      </w:r>
    </w:p>
    <w:p w14:paraId="77B20929" w14:textId="5F5FD025" w:rsidR="0095776C" w:rsidRPr="00986F8F" w:rsidRDefault="003C5344" w:rsidP="0095776C">
      <w:pPr>
        <w:spacing w:line="300" w:lineRule="auto"/>
        <w:jc w:val="center"/>
        <w:rPr>
          <w:rFonts w:ascii="Cambria" w:eastAsia="Calibri" w:hAnsi="Cambria" w:cs="Times New Roman"/>
          <w:b/>
          <w:sz w:val="16"/>
          <w:szCs w:val="20"/>
          <w:lang w:val="pt-BR"/>
        </w:rPr>
      </w:pPr>
      <w:r w:rsidRPr="00986F8F">
        <w:rPr>
          <w:rFonts w:ascii="Cambria" w:eastAsia="Calibri" w:hAnsi="Cambria" w:cs="Times New Roman"/>
          <w:b/>
          <w:sz w:val="16"/>
          <w:szCs w:val="20"/>
          <w:lang w:val="pt-BR"/>
        </w:rPr>
        <w:t>Darlan Oliveira</w:t>
      </w:r>
    </w:p>
    <w:p w14:paraId="2B18E8C5" w14:textId="51838F3A" w:rsidR="0095776C" w:rsidRPr="00986F8F" w:rsidRDefault="0095776C" w:rsidP="0095776C">
      <w:pPr>
        <w:spacing w:line="300" w:lineRule="auto"/>
        <w:jc w:val="center"/>
        <w:rPr>
          <w:rFonts w:asciiTheme="majorHAnsi" w:hAnsiTheme="majorHAnsi" w:cs="Arial"/>
          <w:sz w:val="16"/>
          <w:szCs w:val="20"/>
          <w:lang w:val="pt-BR" w:eastAsia="pt-BR"/>
        </w:rPr>
      </w:pPr>
      <w:r w:rsidRPr="00986F8F">
        <w:rPr>
          <w:rFonts w:asciiTheme="majorHAnsi" w:hAnsiTheme="majorHAnsi" w:cs="Arial"/>
          <w:sz w:val="16"/>
          <w:szCs w:val="20"/>
          <w:lang w:val="pt-BR" w:eastAsia="pt-BR"/>
        </w:rPr>
        <w:t>Arquitet</w:t>
      </w:r>
      <w:r w:rsidR="003C5344" w:rsidRPr="00986F8F">
        <w:rPr>
          <w:rFonts w:asciiTheme="majorHAnsi" w:hAnsiTheme="majorHAnsi" w:cs="Arial"/>
          <w:sz w:val="16"/>
          <w:szCs w:val="20"/>
          <w:lang w:val="pt-BR" w:eastAsia="pt-BR"/>
        </w:rPr>
        <w:t>o</w:t>
      </w:r>
      <w:r w:rsidRPr="00986F8F">
        <w:rPr>
          <w:rFonts w:asciiTheme="majorHAnsi" w:hAnsiTheme="majorHAnsi" w:cs="Arial"/>
          <w:sz w:val="16"/>
          <w:szCs w:val="20"/>
          <w:lang w:val="pt-BR" w:eastAsia="pt-BR"/>
        </w:rPr>
        <w:t xml:space="preserve"> Analista – Assessor Técnic</w:t>
      </w:r>
      <w:r w:rsidR="003C5344" w:rsidRPr="00986F8F">
        <w:rPr>
          <w:rFonts w:asciiTheme="majorHAnsi" w:hAnsiTheme="majorHAnsi" w:cs="Arial"/>
          <w:sz w:val="16"/>
          <w:szCs w:val="20"/>
          <w:lang w:val="pt-BR" w:eastAsia="pt-BR"/>
        </w:rPr>
        <w:t>o</w:t>
      </w:r>
    </w:p>
    <w:p w14:paraId="533B756F" w14:textId="74824B04" w:rsidR="0095776C" w:rsidRPr="00986F8F" w:rsidRDefault="0095776C" w:rsidP="008C6AF6">
      <w:pPr>
        <w:spacing w:line="300" w:lineRule="auto"/>
        <w:jc w:val="center"/>
        <w:rPr>
          <w:rFonts w:asciiTheme="majorHAnsi" w:hAnsiTheme="majorHAnsi" w:cs="Arial"/>
          <w:sz w:val="16"/>
          <w:szCs w:val="20"/>
          <w:lang w:val="pt-BR" w:eastAsia="pt-BR"/>
        </w:rPr>
      </w:pPr>
      <w:r w:rsidRPr="00986F8F">
        <w:rPr>
          <w:rFonts w:asciiTheme="majorHAnsi" w:hAnsiTheme="majorHAnsi" w:cs="Arial"/>
          <w:sz w:val="16"/>
          <w:szCs w:val="20"/>
          <w:lang w:val="pt-BR" w:eastAsia="pt-BR"/>
        </w:rPr>
        <w:t xml:space="preserve"> Comissão</w:t>
      </w:r>
      <w:r w:rsidR="003C5344" w:rsidRPr="00986F8F">
        <w:rPr>
          <w:rFonts w:asciiTheme="majorHAnsi" w:hAnsiTheme="majorHAnsi" w:cs="Arial"/>
          <w:sz w:val="16"/>
          <w:szCs w:val="20"/>
          <w:lang w:val="pt-BR" w:eastAsia="pt-BR"/>
        </w:rPr>
        <w:t xml:space="preserve"> de Exercício Profissional</w:t>
      </w:r>
    </w:p>
    <w:sectPr w:rsidR="0095776C" w:rsidRPr="00986F8F">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1D5F" w14:textId="77777777" w:rsidR="00463E32" w:rsidRDefault="00463E32">
      <w:r>
        <w:separator/>
      </w:r>
    </w:p>
  </w:endnote>
  <w:endnote w:type="continuationSeparator" w:id="0">
    <w:p w14:paraId="04810D3C" w14:textId="77777777" w:rsidR="00463E32" w:rsidRDefault="004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7DF84" w14:textId="77777777" w:rsidR="00463E32" w:rsidRDefault="00463E32">
      <w:r>
        <w:separator/>
      </w:r>
    </w:p>
  </w:footnote>
  <w:footnote w:type="continuationSeparator" w:id="0">
    <w:p w14:paraId="55139A78" w14:textId="77777777" w:rsidR="00463E32" w:rsidRDefault="0046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28E0592B"/>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982343"/>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BE2EB3"/>
    <w:multiLevelType w:val="hybridMultilevel"/>
    <w:tmpl w:val="6A84EA8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5"/>
  </w:num>
  <w:num w:numId="2">
    <w:abstractNumId w:val="22"/>
  </w:num>
  <w:num w:numId="3">
    <w:abstractNumId w:val="10"/>
  </w:num>
  <w:num w:numId="4">
    <w:abstractNumId w:val="17"/>
  </w:num>
  <w:num w:numId="5">
    <w:abstractNumId w:val="7"/>
  </w:num>
  <w:num w:numId="6">
    <w:abstractNumId w:val="12"/>
  </w:num>
  <w:num w:numId="7">
    <w:abstractNumId w:val="4"/>
  </w:num>
  <w:num w:numId="8">
    <w:abstractNumId w:val="16"/>
  </w:num>
  <w:num w:numId="9">
    <w:abstractNumId w:val="6"/>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2"/>
  </w:num>
  <w:num w:numId="15">
    <w:abstractNumId w:val="3"/>
  </w:num>
  <w:num w:numId="16">
    <w:abstractNumId w:val="21"/>
  </w:num>
  <w:num w:numId="17">
    <w:abstractNumId w:val="0"/>
  </w:num>
  <w:num w:numId="18">
    <w:abstractNumId w:val="20"/>
  </w:num>
  <w:num w:numId="19">
    <w:abstractNumId w:val="18"/>
  </w:num>
  <w:num w:numId="20">
    <w:abstractNumId w:val="8"/>
  </w:num>
  <w:num w:numId="21">
    <w:abstractNumId w:val="9"/>
  </w:num>
  <w:num w:numId="22">
    <w:abstractNumId w:val="13"/>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23035"/>
    <w:rsid w:val="00031ECC"/>
    <w:rsid w:val="00032F5C"/>
    <w:rsid w:val="00034EDE"/>
    <w:rsid w:val="00035DCC"/>
    <w:rsid w:val="00036140"/>
    <w:rsid w:val="00040351"/>
    <w:rsid w:val="00042ECB"/>
    <w:rsid w:val="00043280"/>
    <w:rsid w:val="000747FA"/>
    <w:rsid w:val="00074F63"/>
    <w:rsid w:val="00084D7A"/>
    <w:rsid w:val="000917DE"/>
    <w:rsid w:val="000B24B8"/>
    <w:rsid w:val="000B7668"/>
    <w:rsid w:val="000D3A2D"/>
    <w:rsid w:val="000D5801"/>
    <w:rsid w:val="000E3837"/>
    <w:rsid w:val="000E60E2"/>
    <w:rsid w:val="000F056F"/>
    <w:rsid w:val="000F1ECC"/>
    <w:rsid w:val="00107404"/>
    <w:rsid w:val="0010775F"/>
    <w:rsid w:val="001104D7"/>
    <w:rsid w:val="00117E4A"/>
    <w:rsid w:val="001318DD"/>
    <w:rsid w:val="00131ADC"/>
    <w:rsid w:val="00133AC8"/>
    <w:rsid w:val="001350AF"/>
    <w:rsid w:val="00144FD0"/>
    <w:rsid w:val="00146390"/>
    <w:rsid w:val="001533CF"/>
    <w:rsid w:val="00155597"/>
    <w:rsid w:val="001618BE"/>
    <w:rsid w:val="0017578F"/>
    <w:rsid w:val="0017674A"/>
    <w:rsid w:val="00177700"/>
    <w:rsid w:val="00187C96"/>
    <w:rsid w:val="00192F7D"/>
    <w:rsid w:val="001A4779"/>
    <w:rsid w:val="001B4C81"/>
    <w:rsid w:val="001C5F97"/>
    <w:rsid w:val="001D1B93"/>
    <w:rsid w:val="00204C0D"/>
    <w:rsid w:val="00211752"/>
    <w:rsid w:val="00212507"/>
    <w:rsid w:val="002209A3"/>
    <w:rsid w:val="00231EEB"/>
    <w:rsid w:val="00260EB0"/>
    <w:rsid w:val="00266D3E"/>
    <w:rsid w:val="00274427"/>
    <w:rsid w:val="002978BD"/>
    <w:rsid w:val="002A57A5"/>
    <w:rsid w:val="002A5D02"/>
    <w:rsid w:val="002C216D"/>
    <w:rsid w:val="002E6385"/>
    <w:rsid w:val="002F3FC8"/>
    <w:rsid w:val="00310363"/>
    <w:rsid w:val="0031122E"/>
    <w:rsid w:val="00311627"/>
    <w:rsid w:val="00313C4E"/>
    <w:rsid w:val="00317D68"/>
    <w:rsid w:val="00330D38"/>
    <w:rsid w:val="00332061"/>
    <w:rsid w:val="0033415D"/>
    <w:rsid w:val="003403DC"/>
    <w:rsid w:val="00347790"/>
    <w:rsid w:val="003526E8"/>
    <w:rsid w:val="003574F9"/>
    <w:rsid w:val="0037114A"/>
    <w:rsid w:val="003926BE"/>
    <w:rsid w:val="003C1025"/>
    <w:rsid w:val="003C5344"/>
    <w:rsid w:val="003D3A1A"/>
    <w:rsid w:val="003D67E5"/>
    <w:rsid w:val="003E59A2"/>
    <w:rsid w:val="003F20DD"/>
    <w:rsid w:val="003F238D"/>
    <w:rsid w:val="003F6032"/>
    <w:rsid w:val="00400BE8"/>
    <w:rsid w:val="0040101C"/>
    <w:rsid w:val="004019BC"/>
    <w:rsid w:val="00403DB4"/>
    <w:rsid w:val="0044192A"/>
    <w:rsid w:val="00463E32"/>
    <w:rsid w:val="00475E5D"/>
    <w:rsid w:val="00481423"/>
    <w:rsid w:val="0049267C"/>
    <w:rsid w:val="004A5592"/>
    <w:rsid w:val="004B070F"/>
    <w:rsid w:val="004C2E2B"/>
    <w:rsid w:val="004C4D47"/>
    <w:rsid w:val="004E0921"/>
    <w:rsid w:val="004E5095"/>
    <w:rsid w:val="005202A3"/>
    <w:rsid w:val="00544B65"/>
    <w:rsid w:val="0055266E"/>
    <w:rsid w:val="005664D1"/>
    <w:rsid w:val="0058395B"/>
    <w:rsid w:val="00594763"/>
    <w:rsid w:val="00597BD5"/>
    <w:rsid w:val="005A1D65"/>
    <w:rsid w:val="005A61F4"/>
    <w:rsid w:val="005B22F2"/>
    <w:rsid w:val="005B6066"/>
    <w:rsid w:val="005D26D2"/>
    <w:rsid w:val="005F06CA"/>
    <w:rsid w:val="005F59CB"/>
    <w:rsid w:val="00610DB9"/>
    <w:rsid w:val="0061502B"/>
    <w:rsid w:val="006232E4"/>
    <w:rsid w:val="00627A20"/>
    <w:rsid w:val="00633A24"/>
    <w:rsid w:val="00634B33"/>
    <w:rsid w:val="00644F17"/>
    <w:rsid w:val="00655AD6"/>
    <w:rsid w:val="0066517D"/>
    <w:rsid w:val="006725AD"/>
    <w:rsid w:val="00686D15"/>
    <w:rsid w:val="00692726"/>
    <w:rsid w:val="006A113E"/>
    <w:rsid w:val="006A329A"/>
    <w:rsid w:val="006B1141"/>
    <w:rsid w:val="006B6454"/>
    <w:rsid w:val="006C0705"/>
    <w:rsid w:val="006D28CA"/>
    <w:rsid w:val="006D7BA9"/>
    <w:rsid w:val="006E6D2D"/>
    <w:rsid w:val="006F198E"/>
    <w:rsid w:val="00701750"/>
    <w:rsid w:val="00720A3D"/>
    <w:rsid w:val="00726421"/>
    <w:rsid w:val="00740BCD"/>
    <w:rsid w:val="00744EAA"/>
    <w:rsid w:val="00761C87"/>
    <w:rsid w:val="0076433C"/>
    <w:rsid w:val="0076704F"/>
    <w:rsid w:val="007703A8"/>
    <w:rsid w:val="0079491D"/>
    <w:rsid w:val="007958C6"/>
    <w:rsid w:val="007C3DE9"/>
    <w:rsid w:val="007C5270"/>
    <w:rsid w:val="007E1109"/>
    <w:rsid w:val="007F1BD0"/>
    <w:rsid w:val="007F6D70"/>
    <w:rsid w:val="008041A0"/>
    <w:rsid w:val="00805D2F"/>
    <w:rsid w:val="008169CE"/>
    <w:rsid w:val="00827AA5"/>
    <w:rsid w:val="00845619"/>
    <w:rsid w:val="00846D3E"/>
    <w:rsid w:val="0084790C"/>
    <w:rsid w:val="008724F5"/>
    <w:rsid w:val="00875469"/>
    <w:rsid w:val="00893B0F"/>
    <w:rsid w:val="008B5E0B"/>
    <w:rsid w:val="008B6415"/>
    <w:rsid w:val="008C3188"/>
    <w:rsid w:val="008C6AF6"/>
    <w:rsid w:val="008C6FE0"/>
    <w:rsid w:val="008C745C"/>
    <w:rsid w:val="008D0F60"/>
    <w:rsid w:val="008D6C47"/>
    <w:rsid w:val="008E079C"/>
    <w:rsid w:val="00901AC9"/>
    <w:rsid w:val="00904DD2"/>
    <w:rsid w:val="0090710F"/>
    <w:rsid w:val="00930795"/>
    <w:rsid w:val="00935944"/>
    <w:rsid w:val="00941BF7"/>
    <w:rsid w:val="00945E4E"/>
    <w:rsid w:val="00953F7D"/>
    <w:rsid w:val="0095776C"/>
    <w:rsid w:val="00960864"/>
    <w:rsid w:val="00967C2C"/>
    <w:rsid w:val="00975AF2"/>
    <w:rsid w:val="00986F8F"/>
    <w:rsid w:val="00990A66"/>
    <w:rsid w:val="009A11F8"/>
    <w:rsid w:val="009B3A08"/>
    <w:rsid w:val="009C023E"/>
    <w:rsid w:val="009C1FAC"/>
    <w:rsid w:val="009C2FC9"/>
    <w:rsid w:val="009D0851"/>
    <w:rsid w:val="009D124E"/>
    <w:rsid w:val="009E3F2D"/>
    <w:rsid w:val="009E789F"/>
    <w:rsid w:val="00A07397"/>
    <w:rsid w:val="00A16EAE"/>
    <w:rsid w:val="00A20ED7"/>
    <w:rsid w:val="00A20F10"/>
    <w:rsid w:val="00A27652"/>
    <w:rsid w:val="00A54130"/>
    <w:rsid w:val="00A54158"/>
    <w:rsid w:val="00A71DBF"/>
    <w:rsid w:val="00A760FF"/>
    <w:rsid w:val="00A76EBB"/>
    <w:rsid w:val="00AA41A2"/>
    <w:rsid w:val="00AB1856"/>
    <w:rsid w:val="00AC55C8"/>
    <w:rsid w:val="00AD725D"/>
    <w:rsid w:val="00AD7F99"/>
    <w:rsid w:val="00AE167D"/>
    <w:rsid w:val="00B063BB"/>
    <w:rsid w:val="00B26BE0"/>
    <w:rsid w:val="00B30203"/>
    <w:rsid w:val="00B37AF7"/>
    <w:rsid w:val="00B44E9E"/>
    <w:rsid w:val="00B46377"/>
    <w:rsid w:val="00B52DF4"/>
    <w:rsid w:val="00B6509F"/>
    <w:rsid w:val="00B66C82"/>
    <w:rsid w:val="00B71EF7"/>
    <w:rsid w:val="00BB29FA"/>
    <w:rsid w:val="00BB53F0"/>
    <w:rsid w:val="00BB7825"/>
    <w:rsid w:val="00BB7A8A"/>
    <w:rsid w:val="00BF4CE2"/>
    <w:rsid w:val="00C22179"/>
    <w:rsid w:val="00C37452"/>
    <w:rsid w:val="00C4435B"/>
    <w:rsid w:val="00C506C7"/>
    <w:rsid w:val="00C5259B"/>
    <w:rsid w:val="00C634D6"/>
    <w:rsid w:val="00C6352D"/>
    <w:rsid w:val="00C7274A"/>
    <w:rsid w:val="00C73715"/>
    <w:rsid w:val="00C905D8"/>
    <w:rsid w:val="00C91F43"/>
    <w:rsid w:val="00C93E48"/>
    <w:rsid w:val="00CA19B7"/>
    <w:rsid w:val="00CA5EF6"/>
    <w:rsid w:val="00CB5CAA"/>
    <w:rsid w:val="00CC0CC4"/>
    <w:rsid w:val="00CE67B8"/>
    <w:rsid w:val="00CF2C23"/>
    <w:rsid w:val="00D07860"/>
    <w:rsid w:val="00D116E3"/>
    <w:rsid w:val="00D1503A"/>
    <w:rsid w:val="00D15B06"/>
    <w:rsid w:val="00D22E01"/>
    <w:rsid w:val="00D320B4"/>
    <w:rsid w:val="00D66B18"/>
    <w:rsid w:val="00D90689"/>
    <w:rsid w:val="00DA7171"/>
    <w:rsid w:val="00DB4905"/>
    <w:rsid w:val="00DC3D44"/>
    <w:rsid w:val="00DD237D"/>
    <w:rsid w:val="00DD61F1"/>
    <w:rsid w:val="00DE2705"/>
    <w:rsid w:val="00DE447E"/>
    <w:rsid w:val="00DE6FBA"/>
    <w:rsid w:val="00E05CC8"/>
    <w:rsid w:val="00E203D1"/>
    <w:rsid w:val="00E228DF"/>
    <w:rsid w:val="00E32874"/>
    <w:rsid w:val="00E33696"/>
    <w:rsid w:val="00E3377E"/>
    <w:rsid w:val="00E472A9"/>
    <w:rsid w:val="00E57E20"/>
    <w:rsid w:val="00E80499"/>
    <w:rsid w:val="00E9616C"/>
    <w:rsid w:val="00EC722C"/>
    <w:rsid w:val="00F00BA5"/>
    <w:rsid w:val="00F03502"/>
    <w:rsid w:val="00F07535"/>
    <w:rsid w:val="00F11E8A"/>
    <w:rsid w:val="00F17FA6"/>
    <w:rsid w:val="00F460F0"/>
    <w:rsid w:val="00F64A1C"/>
    <w:rsid w:val="00F7051B"/>
    <w:rsid w:val="00F8363E"/>
    <w:rsid w:val="00FA7D4D"/>
    <w:rsid w:val="00FD2715"/>
    <w:rsid w:val="00FD641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ontepargpadro"/>
    <w:rsid w:val="002F3FC8"/>
  </w:style>
  <w:style w:type="character" w:customStyle="1" w:styleId="ui-provider">
    <w:name w:val="ui-provider"/>
    <w:basedOn w:val="Fontepargpadro"/>
    <w:rsid w:val="0031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9FF6-5E75-456F-9E78-DF5AF780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2374</Words>
  <Characters>12820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G. Oliveira</cp:lastModifiedBy>
  <cp:revision>20</cp:revision>
  <cp:lastPrinted>2023-03-21T14:10:00Z</cp:lastPrinted>
  <dcterms:created xsi:type="dcterms:W3CDTF">2023-03-08T16:10:00Z</dcterms:created>
  <dcterms:modified xsi:type="dcterms:W3CDTF">2023-03-21T14:16:00Z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