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081AB31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205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519D653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575F50" w:rsidRPr="00575F50">
              <w:rPr>
                <w:rFonts w:asciiTheme="majorHAnsi" w:hAnsiTheme="majorHAnsi"/>
                <w:lang w:val="pt-BR"/>
              </w:rPr>
              <w:t>1716729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Presidên</w:t>
            </w:r>
            <w:bookmarkStart w:id="0" w:name="_GoBack"/>
            <w:bookmarkEnd w:id="0"/>
            <w:r>
              <w:rPr>
                <w:rFonts w:asciiTheme="majorHAnsi" w:hAnsiTheme="majorHAnsi"/>
                <w:lang w:val="pt-BR"/>
              </w:rPr>
              <w:t xml:space="preserve">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D5300DA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APROVAÇÃO DO CALENDÁRIO DO PROJETO ROTAS PARA 2023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2C982D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045E51">
        <w:rPr>
          <w:rFonts w:asciiTheme="majorHAnsi" w:hAnsiTheme="majorHAnsi" w:cs="Times New Roman"/>
          <w:lang w:val="pt-BR"/>
        </w:rPr>
        <w:t>27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045E51">
        <w:rPr>
          <w:rFonts w:asciiTheme="majorHAnsi" w:hAnsiTheme="majorHAnsi" w:cs="Times New Roman"/>
          <w:lang w:val="pt-BR"/>
        </w:rPr>
        <w:t>fevereiro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2DF6A231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Deliberação DCEP-CAU/MG n° 203.3.1/2023</w:t>
      </w:r>
      <w:r w:rsidRPr="00843CEE">
        <w:rPr>
          <w:rFonts w:asciiTheme="majorHAnsi" w:hAnsiTheme="majorHAnsi" w:cs="Times New Roman"/>
          <w:lang w:val="pt-BR"/>
        </w:rPr>
        <w:t xml:space="preserve">, que aprova </w:t>
      </w:r>
      <w:r>
        <w:rPr>
          <w:rFonts w:asciiTheme="majorHAnsi" w:hAnsiTheme="majorHAnsi" w:cs="Times New Roman"/>
          <w:lang w:val="pt-BR"/>
        </w:rPr>
        <w:t>a programação prévia do Projeto Rotas para os meses de janeiro, fevereiro, março e abril de 2023</w:t>
      </w:r>
      <w:r w:rsidRPr="00843CEE">
        <w:rPr>
          <w:rFonts w:asciiTheme="majorHAnsi" w:hAnsiTheme="majorHAnsi" w:cs="Times New Roman"/>
          <w:lang w:val="pt-BR"/>
        </w:rPr>
        <w:t>;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8413D48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1A2A474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578BB7C7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745F4F" w14:textId="53A48920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do Projeto Rotas para </w:t>
      </w:r>
      <w:r w:rsidR="00045E51">
        <w:rPr>
          <w:rFonts w:asciiTheme="majorHAnsi" w:hAnsiTheme="majorHAnsi" w:cs="Times New Roman"/>
          <w:lang w:val="pt-BR"/>
        </w:rPr>
        <w:t xml:space="preserve">o exercício </w:t>
      </w:r>
      <w:r>
        <w:rPr>
          <w:rFonts w:asciiTheme="majorHAnsi" w:hAnsiTheme="majorHAnsi" w:cs="Times New Roman"/>
          <w:lang w:val="pt-BR"/>
        </w:rPr>
        <w:t>de 2023, nos termos do anexo desta Deliberação;</w:t>
      </w:r>
    </w:p>
    <w:p w14:paraId="270AD525" w14:textId="77777777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8D331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B6F0E64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E880BB7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43628D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CC9DD9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31DAB79D" w:rsidR="00843CE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205.3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4F7E5C6" w14:textId="3053DEC2" w:rsidR="00DA52F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drawing>
          <wp:inline distT="0" distB="0" distL="0" distR="0" wp14:anchorId="6ACD3115" wp14:editId="63758AF1">
            <wp:extent cx="9611360" cy="5081769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DBB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474324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D32A4A9" w14:textId="77777777" w:rsidR="00053BB7" w:rsidRDefault="00053BB7" w:rsidP="007367E5">
      <w:pPr>
        <w:spacing w:line="276" w:lineRule="auto"/>
        <w:jc w:val="center"/>
      </w:pPr>
    </w:p>
    <w:p w14:paraId="78BABBF7" w14:textId="302979F9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drawing>
          <wp:inline distT="0" distB="0" distL="0" distR="0" wp14:anchorId="3DDADB98" wp14:editId="2DDFC91A">
            <wp:extent cx="9611360" cy="53406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CC5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78CFE1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6FBC231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355C0D8" w14:textId="3866F568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drawing>
          <wp:inline distT="0" distB="0" distL="0" distR="0" wp14:anchorId="4467BC8B" wp14:editId="3D409825">
            <wp:extent cx="9611360" cy="5340603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33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A54F30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9A94F94" w14:textId="13B3CFAE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3D179CED" wp14:editId="4F615976">
            <wp:extent cx="8782050" cy="572331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297" cy="57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D68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28D5F0A" w14:textId="0911485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7C689160" wp14:editId="118A92CD">
            <wp:extent cx="9611360" cy="5340603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83B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7350AD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8EE1BA6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1A7699A" w14:textId="67ED1524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5B204B0A" wp14:editId="33B86F52">
            <wp:extent cx="9611360" cy="5081769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7BF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5AEAA56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8C9926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802B8E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B7D8D26" w14:textId="3C457FC0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176687DA" wp14:editId="4DE2EDD7">
            <wp:extent cx="9611360" cy="5953176"/>
            <wp:effectExtent l="0" t="0" r="889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5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2494" w14:textId="0D4926B0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25DEA9D0" wp14:editId="79CF33C3">
            <wp:extent cx="9611360" cy="56080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55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F1AE05B" w14:textId="64A43BF5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6A6A0F91" wp14:editId="6BC0C566">
            <wp:extent cx="9611360" cy="4736658"/>
            <wp:effectExtent l="0" t="0" r="889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C1AE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A806BC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BB29A2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DD108E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750A43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BB7F72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B9200C4" w14:textId="0B82DF1B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76D9420D" wp14:editId="06006761">
            <wp:extent cx="9611360" cy="4736658"/>
            <wp:effectExtent l="0" t="0" r="889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B5B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4DF2E2E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0FB5CC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623DFE4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51093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4DC658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6304D0D" w14:textId="4EA3CA60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lastRenderedPageBreak/>
        <w:drawing>
          <wp:inline distT="0" distB="0" distL="0" distR="0" wp14:anchorId="3270D18E" wp14:editId="3D86C6B9">
            <wp:extent cx="9611360" cy="4736658"/>
            <wp:effectExtent l="0" t="0" r="889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8397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BA8180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AAF200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B6BC78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0D2D8A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3CEE24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2444904E" w:rsidR="00053BB7" w:rsidRDefault="003D74A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3D74A7">
        <w:lastRenderedPageBreak/>
        <w:drawing>
          <wp:inline distT="0" distB="0" distL="0" distR="0" wp14:anchorId="00B39616" wp14:editId="01FFCDA8">
            <wp:extent cx="9611360" cy="560806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BB7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56F8" w14:textId="77777777" w:rsidR="00E80F2A" w:rsidRDefault="00E80F2A">
      <w:r>
        <w:separator/>
      </w:r>
    </w:p>
  </w:endnote>
  <w:endnote w:type="continuationSeparator" w:id="0">
    <w:p w14:paraId="78E26E1B" w14:textId="77777777" w:rsidR="00E80F2A" w:rsidRDefault="00E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F0B0" w14:textId="77777777" w:rsidR="00E80F2A" w:rsidRDefault="00E80F2A">
      <w:r>
        <w:separator/>
      </w:r>
    </w:p>
  </w:footnote>
  <w:footnote w:type="continuationSeparator" w:id="0">
    <w:p w14:paraId="27DDDABE" w14:textId="77777777" w:rsidR="00E80F2A" w:rsidRDefault="00E8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36</cp:revision>
  <cp:lastPrinted>2021-04-01T20:08:00Z</cp:lastPrinted>
  <dcterms:created xsi:type="dcterms:W3CDTF">2021-04-01T19:06:00Z</dcterms:created>
  <dcterms:modified xsi:type="dcterms:W3CDTF">2023-03-07T17:08:00Z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