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65C4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369DBE97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A24FE" w:rsidRPr="002A24FE">
              <w:rPr>
                <w:rFonts w:asciiTheme="majorHAnsi" w:hAnsiTheme="majorHAnsi" w:cs="Times New Roman"/>
                <w:b/>
                <w:lang w:val="pt-BR"/>
              </w:rPr>
              <w:t>210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30A9E" w:rsidRPr="002A24F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96AA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53398C" w:rsidRPr="00996AAD">
              <w:rPr>
                <w:rFonts w:asciiTheme="majorHAnsi" w:hAnsiTheme="majorHAnsi" w:cs="Times New Roman"/>
                <w:b/>
                <w:lang w:val="pt-BR"/>
              </w:rPr>
              <w:t>20</w:t>
            </w:r>
            <w:r w:rsidR="00F569A1" w:rsidRPr="00996AAD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 w:rsidRPr="00996AAD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="00996AAD" w:rsidRPr="00996AAD">
              <w:rPr>
                <w:rFonts w:asciiTheme="majorHAnsi" w:hAnsiTheme="majorHAnsi" w:cs="Times New Roman"/>
                <w:b/>
                <w:lang w:val="pt-BR"/>
              </w:rPr>
              <w:t>[2023-009</w:t>
            </w:r>
            <w:r w:rsidR="003A241F" w:rsidRPr="00996AAD">
              <w:rPr>
                <w:rFonts w:asciiTheme="majorHAnsi" w:hAnsiTheme="majorHAnsi" w:cs="Times New Roman"/>
                <w:b/>
                <w:lang w:val="pt-BR"/>
              </w:rPr>
              <w:t>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65C4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580503D" w:rsidR="0053398C" w:rsidRPr="00513883" w:rsidRDefault="009F13A8" w:rsidP="00996AAD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2A24FE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130A9E" w:rsidRPr="002A24FE">
              <w:rPr>
                <w:rFonts w:asciiTheme="majorHAnsi" w:hAnsiTheme="majorHAnsi" w:cs="Times New Roman"/>
                <w:lang w:val="pt-BR"/>
              </w:rPr>
              <w:t>2</w:t>
            </w:r>
            <w:r w:rsidRPr="002A24FE">
              <w:rPr>
                <w:rFonts w:asciiTheme="majorHAnsi" w:hAnsiTheme="majorHAnsi" w:cs="Times New Roman"/>
                <w:lang w:val="pt-BR"/>
              </w:rPr>
              <w:t>.</w:t>
            </w:r>
            <w:r w:rsidR="00996AAD">
              <w:rPr>
                <w:rFonts w:asciiTheme="majorHAnsi" w:hAnsiTheme="majorHAnsi" w:cs="Times New Roman"/>
                <w:lang w:val="pt-BR"/>
              </w:rPr>
              <w:t>4</w:t>
            </w:r>
            <w:r w:rsidRPr="002A24FE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9F13A8">
              <w:rPr>
                <w:rFonts w:asciiTheme="majorHAnsi" w:hAnsiTheme="majorHAnsi" w:cs="Times New Roman"/>
                <w:lang w:val="pt-BR"/>
              </w:rPr>
              <w:t>da s</w:t>
            </w:r>
            <w:r w:rsidR="002A24FE">
              <w:rPr>
                <w:rFonts w:asciiTheme="majorHAnsi" w:hAnsiTheme="majorHAnsi" w:cs="Times New Roman"/>
                <w:lang w:val="pt-BR"/>
              </w:rPr>
              <w:t>úmula da reunião ordinária n° 210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A65C4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A1A9926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AA17D2">
              <w:rPr>
                <w:rFonts w:asciiTheme="majorHAnsi" w:hAnsiTheme="majorHAnsi" w:cs="Times New Roman"/>
                <w:lang w:val="pt-BR"/>
              </w:rPr>
              <w:t>, GEPLAN</w:t>
            </w:r>
            <w:r w:rsidR="007905D6">
              <w:rPr>
                <w:rFonts w:asciiTheme="majorHAnsi" w:hAnsiTheme="majorHAnsi" w:cs="Times New Roman"/>
                <w:lang w:val="pt-BR"/>
              </w:rPr>
              <w:t xml:space="preserve">, </w:t>
            </w:r>
            <w:r w:rsidR="007905D6" w:rsidRPr="007905D6">
              <w:rPr>
                <w:rFonts w:asciiTheme="majorHAnsi" w:hAnsiTheme="majorHAnsi" w:cs="Times New Roman"/>
                <w:lang w:val="pt-BR"/>
              </w:rPr>
              <w:t>Gerência Adm/Financeira</w:t>
            </w:r>
            <w:r w:rsidR="00C74EDC">
              <w:rPr>
                <w:rFonts w:asciiTheme="majorHAnsi" w:hAnsiTheme="majorHAnsi" w:cs="Times New Roman"/>
                <w:lang w:val="pt-BR"/>
              </w:rPr>
              <w:t>, Departamento Pessoal</w:t>
            </w:r>
          </w:p>
        </w:tc>
      </w:tr>
      <w:tr w:rsidR="0053398C" w:rsidRPr="00A65C4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F178EF5" w:rsidR="0053398C" w:rsidRPr="00513883" w:rsidRDefault="004A12F9" w:rsidP="00974DE7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SOLICITA </w:t>
            </w:r>
            <w:r w:rsidR="00974DE7">
              <w:rPr>
                <w:rFonts w:asciiTheme="majorHAnsi" w:hAnsiTheme="majorHAnsi" w:cs="Times New Roman"/>
                <w:b/>
                <w:lang w:val="pt-BR"/>
              </w:rPr>
              <w:t>A DESIGNAÇÃO DE ASSISTENTE ADMINISTRATIVO DEDICADO À CED-CAU/MG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39E2DFFF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2A24FE">
        <w:rPr>
          <w:rFonts w:asciiTheme="majorHAnsi" w:hAnsiTheme="majorHAnsi" w:cs="Times New Roman"/>
          <w:lang w:val="pt-BR"/>
        </w:rPr>
        <w:t>23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2A24FE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E1626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8077DA">
        <w:rPr>
          <w:rFonts w:asciiTheme="majorHAnsi" w:hAnsiTheme="majorHAnsi" w:cs="Times New Roman"/>
          <w:lang w:val="pt-BR"/>
        </w:rPr>
        <w:t>.</w:t>
      </w:r>
    </w:p>
    <w:p w14:paraId="52CE6CCF" w14:textId="54312946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D0947BB" w14:textId="71D0ABE1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inciso X do Art. 92 do Regimento Interno do CAU/MG, dispõe que c</w:t>
      </w:r>
      <w:r w:rsidRPr="008077DA">
        <w:rPr>
          <w:rFonts w:asciiTheme="majorHAnsi" w:hAnsiTheme="majorHAnsi" w:cs="Times New Roman"/>
          <w:lang w:val="pt-BR"/>
        </w:rPr>
        <w:t>ompete às comissões ordinárias e especiais</w:t>
      </w:r>
      <w:r w:rsidRPr="008077DA">
        <w:rPr>
          <w:lang w:val="pt-BR"/>
        </w:rPr>
        <w:t xml:space="preserve"> </w:t>
      </w:r>
      <w:r w:rsidRPr="008077DA">
        <w:rPr>
          <w:rFonts w:asciiTheme="majorHAnsi" w:hAnsiTheme="majorHAnsi" w:cs="Times New Roman"/>
          <w:lang w:val="pt-BR"/>
        </w:rPr>
        <w:t>elaborar e deliberar sobre os planos de ação e orçamento e os planos de trabalho da comissão, e suas alterações, observando o Planejamento Estratégico do CAU e as diretrizes estabelecidas;</w:t>
      </w:r>
    </w:p>
    <w:p w14:paraId="7133A39D" w14:textId="77777777" w:rsidR="000F240A" w:rsidRDefault="000F240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E41BEC4" w14:textId="1BE282DD" w:rsidR="000F240A" w:rsidRPr="000F240A" w:rsidRDefault="000F240A" w:rsidP="000F240A">
      <w:pPr>
        <w:rPr>
          <w:rFonts w:asciiTheme="majorHAnsi" w:hAnsiTheme="majorHAnsi" w:cs="Times New Roman"/>
          <w:lang w:val="pt-BR"/>
        </w:rPr>
      </w:pPr>
      <w:r w:rsidRPr="000F240A">
        <w:rPr>
          <w:rFonts w:asciiTheme="majorHAnsi" w:hAnsiTheme="majorHAnsi" w:cs="Times New Roman"/>
          <w:lang w:val="pt-BR"/>
        </w:rPr>
        <w:t>Considerando o Art. 5° § 2° da Resolução 143/2017</w:t>
      </w:r>
      <w:r w:rsidR="00A65C4B">
        <w:rPr>
          <w:rFonts w:asciiTheme="majorHAnsi" w:hAnsiTheme="majorHAnsi" w:cs="Times New Roman"/>
          <w:lang w:val="pt-BR"/>
        </w:rPr>
        <w:t>:</w:t>
      </w:r>
    </w:p>
    <w:p w14:paraId="3B406EEC" w14:textId="77777777" w:rsidR="000F240A" w:rsidRPr="000F240A" w:rsidRDefault="000F240A" w:rsidP="000F240A">
      <w:pPr>
        <w:ind w:left="720"/>
        <w:rPr>
          <w:rFonts w:asciiTheme="majorHAnsi" w:hAnsiTheme="majorHAnsi" w:cs="Times New Roman"/>
          <w:lang w:val="pt-BR"/>
        </w:rPr>
      </w:pPr>
    </w:p>
    <w:p w14:paraId="31EC282E" w14:textId="77777777" w:rsidR="000F240A" w:rsidRPr="000F240A" w:rsidRDefault="000F240A" w:rsidP="000F240A">
      <w:pPr>
        <w:ind w:left="2160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0F240A">
        <w:rPr>
          <w:rFonts w:asciiTheme="majorHAnsi" w:hAnsiTheme="majorHAnsi" w:cs="Times New Roman"/>
          <w:sz w:val="20"/>
          <w:szCs w:val="20"/>
          <w:lang w:val="pt-BR"/>
        </w:rPr>
        <w:t>“§ 2° Os CAU/UF deverão colocar à disposição das CED/UF agentes com a incumbência de apoiar as reuniões, aos quais caberão lavrar atas e termos de depoimento e executar atividades administrativas e de assessoramento, inclusive técnico e jurídico, necessários ao seu funcionamento.”</w:t>
      </w:r>
    </w:p>
    <w:p w14:paraId="4EEE6AA1" w14:textId="323467BB" w:rsidR="00DD26C1" w:rsidRDefault="00DD26C1" w:rsidP="000F240A">
      <w:pPr>
        <w:jc w:val="both"/>
        <w:rPr>
          <w:rFonts w:asciiTheme="majorHAnsi" w:hAnsiTheme="majorHAnsi" w:cs="Times New Roman"/>
          <w:lang w:val="pt-BR"/>
        </w:rPr>
      </w:pPr>
    </w:p>
    <w:p w14:paraId="1F7C44DB" w14:textId="00CF32A7" w:rsidR="00A65C4B" w:rsidRPr="00A65C4B" w:rsidRDefault="00A65C4B" w:rsidP="000F240A">
      <w:pPr>
        <w:jc w:val="both"/>
        <w:rPr>
          <w:rFonts w:asciiTheme="majorHAnsi" w:hAnsiTheme="majorHAnsi" w:cs="Times New Roman"/>
          <w:lang w:val="pt-BR"/>
        </w:rPr>
      </w:pPr>
      <w:r w:rsidRPr="00A65C4B">
        <w:rPr>
          <w:rFonts w:asciiTheme="majorHAnsi" w:hAnsiTheme="majorHAnsi" w:cs="Times New Roman"/>
          <w:lang w:val="pt-BR"/>
        </w:rPr>
        <w:t>Considerando a alternância da composição da C</w:t>
      </w:r>
      <w:r>
        <w:rPr>
          <w:rFonts w:asciiTheme="majorHAnsi" w:hAnsiTheme="majorHAnsi" w:cs="Times New Roman"/>
          <w:lang w:val="pt-BR"/>
        </w:rPr>
        <w:t>ED-CAU/MG</w:t>
      </w:r>
      <w:r w:rsidRPr="00A65C4B">
        <w:rPr>
          <w:rFonts w:asciiTheme="majorHAnsi" w:hAnsiTheme="majorHAnsi" w:cs="Times New Roman"/>
          <w:lang w:val="pt-BR"/>
        </w:rPr>
        <w:t>, conforme definições previstas no Art. 83 do Regimento Interno do CAU/MG e na Resolução nº 179/2019, o rodízio periódico entre analistas assessores das comissões do CAU/MG, previsto pela DCD-CAU/MG Nº 149.3.7/2021</w:t>
      </w:r>
      <w:r>
        <w:rPr>
          <w:rFonts w:asciiTheme="majorHAnsi" w:hAnsiTheme="majorHAnsi" w:cs="Times New Roman"/>
          <w:lang w:val="pt-BR"/>
        </w:rPr>
        <w:t xml:space="preserve"> e a </w:t>
      </w:r>
      <w:r w:rsidRPr="00A65C4B">
        <w:rPr>
          <w:rFonts w:asciiTheme="majorHAnsi" w:hAnsiTheme="majorHAnsi" w:cs="Times New Roman"/>
          <w:lang w:val="pt-BR"/>
        </w:rPr>
        <w:t xml:space="preserve">necessidade de um </w:t>
      </w:r>
      <w:r>
        <w:rPr>
          <w:rFonts w:asciiTheme="majorHAnsi" w:hAnsiTheme="majorHAnsi" w:cs="Times New Roman"/>
          <w:lang w:val="pt-BR"/>
        </w:rPr>
        <w:t>componente</w:t>
      </w:r>
      <w:r w:rsidRPr="00A65C4B">
        <w:rPr>
          <w:rFonts w:asciiTheme="majorHAnsi" w:hAnsiTheme="majorHAnsi" w:cs="Times New Roman"/>
          <w:lang w:val="pt-BR"/>
        </w:rPr>
        <w:t xml:space="preserve"> fixo na comissão</w:t>
      </w:r>
    </w:p>
    <w:p w14:paraId="719EC2F8" w14:textId="77777777" w:rsidR="00A65C4B" w:rsidRDefault="00A65C4B" w:rsidP="000F240A">
      <w:pPr>
        <w:jc w:val="both"/>
        <w:rPr>
          <w:rFonts w:asciiTheme="majorHAnsi" w:hAnsiTheme="majorHAnsi" w:cs="Times New Roman"/>
          <w:lang w:val="pt-BR"/>
        </w:rPr>
      </w:pPr>
    </w:p>
    <w:p w14:paraId="36A6FF9D" w14:textId="25B0CDD5" w:rsidR="00DD26C1" w:rsidRDefault="00DD26C1" w:rsidP="000F240A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="000F240A" w:rsidRPr="000F240A">
        <w:rPr>
          <w:rFonts w:asciiTheme="majorHAnsi" w:hAnsiTheme="majorHAnsi" w:cs="Times New Roman"/>
          <w:lang w:val="pt-BR"/>
        </w:rPr>
        <w:t xml:space="preserve">onsiderando a recente alteração da Resolução </w:t>
      </w:r>
      <w:r>
        <w:rPr>
          <w:rFonts w:asciiTheme="majorHAnsi" w:hAnsiTheme="majorHAnsi" w:cs="Times New Roman"/>
          <w:lang w:val="pt-BR"/>
        </w:rPr>
        <w:t xml:space="preserve">CAU/BR nº </w:t>
      </w:r>
      <w:r w:rsidR="000F240A" w:rsidRPr="000F240A">
        <w:rPr>
          <w:rFonts w:asciiTheme="majorHAnsi" w:hAnsiTheme="majorHAnsi" w:cs="Times New Roman"/>
          <w:lang w:val="pt-BR"/>
        </w:rPr>
        <w:t>143/2017</w:t>
      </w:r>
      <w:r>
        <w:rPr>
          <w:rFonts w:asciiTheme="majorHAnsi" w:hAnsiTheme="majorHAnsi" w:cs="Times New Roman"/>
          <w:lang w:val="pt-BR"/>
        </w:rPr>
        <w:t>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providências;</w:t>
      </w:r>
    </w:p>
    <w:p w14:paraId="0AD535E8" w14:textId="77777777" w:rsidR="00DD26C1" w:rsidRDefault="00DD26C1" w:rsidP="000F240A">
      <w:pPr>
        <w:jc w:val="both"/>
        <w:rPr>
          <w:rFonts w:asciiTheme="majorHAnsi" w:hAnsiTheme="majorHAnsi" w:cs="Times New Roman"/>
          <w:lang w:val="pt-BR"/>
        </w:rPr>
      </w:pPr>
    </w:p>
    <w:p w14:paraId="3253B181" w14:textId="77777777" w:rsidR="00412C14" w:rsidRPr="00195966" w:rsidRDefault="00412C14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5966">
        <w:rPr>
          <w:rFonts w:asciiTheme="majorHAnsi" w:hAnsiTheme="majorHAnsi" w:cs="Times New Roman"/>
          <w:lang w:val="pt-BR"/>
        </w:rPr>
        <w:t xml:space="preserve">Considerando que a Administração Pública direta e indireta de quaisquer dos Poderes da União deve observação aos princípios da eficiência. </w:t>
      </w:r>
    </w:p>
    <w:p w14:paraId="0E0EFC74" w14:textId="77777777" w:rsidR="000B2D92" w:rsidRPr="00195966" w:rsidRDefault="000B2D9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775975" w14:textId="77777777" w:rsidR="00DD26C1" w:rsidRPr="00195966" w:rsidRDefault="00412C14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5966">
        <w:rPr>
          <w:rFonts w:asciiTheme="majorHAnsi" w:hAnsiTheme="majorHAnsi" w:cs="Times New Roman"/>
          <w:lang w:val="pt-BR"/>
        </w:rPr>
        <w:t xml:space="preserve">Considerando </w:t>
      </w:r>
      <w:r w:rsidR="00DD26C1" w:rsidRPr="00195966">
        <w:rPr>
          <w:rFonts w:asciiTheme="majorHAnsi" w:hAnsiTheme="majorHAnsi" w:cs="Times New Roman"/>
          <w:lang w:val="pt-BR"/>
        </w:rPr>
        <w:t xml:space="preserve">o volume de operações administrativas necessárias ao funcionamento da CED-CAU/MG; </w:t>
      </w:r>
    </w:p>
    <w:p w14:paraId="53AD635D" w14:textId="77777777" w:rsidR="000B2D92" w:rsidRPr="00195966" w:rsidRDefault="000B2D9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239F16B" w14:textId="63D5A593" w:rsidR="000B2D92" w:rsidRPr="00195966" w:rsidRDefault="000B2D92" w:rsidP="000B2D9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5966">
        <w:rPr>
          <w:rFonts w:asciiTheme="majorHAnsi" w:hAnsiTheme="majorHAnsi" w:cs="Times New Roman"/>
          <w:lang w:val="pt-BR"/>
        </w:rPr>
        <w:t xml:space="preserve">Considerando os exíguos prazos para operacionalização processual </w:t>
      </w:r>
      <w:r w:rsidR="00195966">
        <w:rPr>
          <w:rFonts w:asciiTheme="majorHAnsi" w:hAnsiTheme="majorHAnsi" w:cs="Times New Roman"/>
          <w:lang w:val="pt-BR"/>
        </w:rPr>
        <w:t>n</w:t>
      </w:r>
      <w:r w:rsidRPr="00195966">
        <w:rPr>
          <w:rFonts w:asciiTheme="majorHAnsi" w:hAnsiTheme="majorHAnsi" w:cs="Times New Roman"/>
          <w:lang w:val="pt-BR"/>
        </w:rPr>
        <w:t>a CED-CAU/MG;</w:t>
      </w:r>
    </w:p>
    <w:p w14:paraId="7C48365D" w14:textId="77777777" w:rsidR="000B2D92" w:rsidRPr="00195966" w:rsidRDefault="000B2D92" w:rsidP="000B2D9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3E52FA1" w14:textId="77777777" w:rsidR="00DD26C1" w:rsidRPr="00195966" w:rsidRDefault="00DD26C1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5966">
        <w:rPr>
          <w:rFonts w:asciiTheme="majorHAnsi" w:hAnsiTheme="majorHAnsi" w:cs="Times New Roman"/>
          <w:lang w:val="pt-BR"/>
        </w:rPr>
        <w:t>Considerando a expectativa de aumento nas demandas processuais junto à CED-CAU/MG;</w:t>
      </w:r>
    </w:p>
    <w:p w14:paraId="795A8285" w14:textId="77777777" w:rsidR="000B2D92" w:rsidRDefault="000B2D92" w:rsidP="00AA17D2">
      <w:pPr>
        <w:suppressLineNumbers/>
        <w:spacing w:line="276" w:lineRule="auto"/>
        <w:jc w:val="both"/>
        <w:rPr>
          <w:rFonts w:asciiTheme="majorHAnsi" w:hAnsiTheme="majorHAnsi" w:cs="Times New Roman"/>
          <w:color w:val="FF0000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BA6C20" w14:textId="4E06310B" w:rsidR="00A65C4B" w:rsidRDefault="00A65C4B" w:rsidP="00A65C4B">
      <w:pPr>
        <w:pStyle w:val="PargrafodaLista"/>
        <w:widowControl/>
        <w:numPr>
          <w:ilvl w:val="0"/>
          <w:numId w:val="6"/>
        </w:numPr>
        <w:suppressLineNumbers/>
        <w:rPr>
          <w:rFonts w:asciiTheme="majorHAnsi" w:hAnsiTheme="majorHAnsi" w:cs="Times New Roman"/>
          <w:lang w:val="pt-BR"/>
        </w:rPr>
      </w:pPr>
      <w:r w:rsidRPr="00A65C4B">
        <w:rPr>
          <w:rFonts w:asciiTheme="majorHAnsi" w:hAnsiTheme="majorHAnsi" w:cs="Times New Roman"/>
          <w:lang w:val="pt-BR"/>
        </w:rPr>
        <w:t>Solicita</w:t>
      </w:r>
      <w:r>
        <w:rPr>
          <w:rFonts w:asciiTheme="majorHAnsi" w:hAnsiTheme="majorHAnsi" w:cs="Times New Roman"/>
          <w:lang w:val="pt-BR"/>
        </w:rPr>
        <w:t>r</w:t>
      </w:r>
      <w:r w:rsidRPr="00A65C4B">
        <w:rPr>
          <w:rFonts w:asciiTheme="majorHAnsi" w:hAnsiTheme="majorHAnsi" w:cs="Times New Roman"/>
          <w:lang w:val="pt-BR"/>
        </w:rPr>
        <w:t xml:space="preserve"> a designação de um assistente administrativo fixo e permanente para a CED-CAU/MG, que auxilie a assessoria técnica e atue para diminuir o impacto das alternâncias de membros e assessores da Comissão nos andamentos processuais; </w:t>
      </w:r>
    </w:p>
    <w:p w14:paraId="5E945BE5" w14:textId="77777777" w:rsidR="00A65C4B" w:rsidRPr="00A65C4B" w:rsidRDefault="00A65C4B" w:rsidP="00A65C4B">
      <w:pPr>
        <w:pStyle w:val="PargrafodaLista"/>
        <w:widowControl/>
        <w:suppressLineNumbers/>
        <w:ind w:left="360"/>
        <w:rPr>
          <w:rFonts w:asciiTheme="majorHAnsi" w:hAnsiTheme="majorHAnsi" w:cs="Times New Roman"/>
          <w:lang w:val="pt-BR"/>
        </w:rPr>
      </w:pPr>
    </w:p>
    <w:p w14:paraId="2C78F08C" w14:textId="0C5D2D03" w:rsidR="000B2D92" w:rsidRDefault="00A65C4B" w:rsidP="00A65C4B">
      <w:pPr>
        <w:pStyle w:val="PargrafodaLista"/>
        <w:widowControl/>
        <w:numPr>
          <w:ilvl w:val="0"/>
          <w:numId w:val="6"/>
        </w:numPr>
        <w:suppressLineNumbers/>
        <w:rPr>
          <w:rFonts w:asciiTheme="majorHAnsi" w:hAnsiTheme="majorHAnsi" w:cs="Times New Roman"/>
          <w:lang w:val="pt-BR"/>
        </w:rPr>
      </w:pPr>
      <w:r w:rsidRPr="00A65C4B">
        <w:rPr>
          <w:rFonts w:asciiTheme="majorHAnsi" w:hAnsiTheme="majorHAnsi" w:cs="Times New Roman"/>
          <w:lang w:val="pt-BR"/>
        </w:rPr>
        <w:t>Solicita</w:t>
      </w:r>
      <w:r>
        <w:rPr>
          <w:rFonts w:asciiTheme="majorHAnsi" w:hAnsiTheme="majorHAnsi" w:cs="Times New Roman"/>
          <w:lang w:val="pt-BR"/>
        </w:rPr>
        <w:t>r</w:t>
      </w:r>
      <w:r w:rsidRPr="00A65C4B">
        <w:rPr>
          <w:rFonts w:asciiTheme="majorHAnsi" w:hAnsiTheme="majorHAnsi" w:cs="Times New Roman"/>
          <w:lang w:val="pt-BR"/>
        </w:rPr>
        <w:t xml:space="preserve"> a revisão orçamentária anual, prevendo a designação de um assistente administrativo para a CED-CAU/MG; </w:t>
      </w:r>
    </w:p>
    <w:p w14:paraId="7E66E4AF" w14:textId="77777777" w:rsidR="00A65C4B" w:rsidRPr="00A65C4B" w:rsidRDefault="00A65C4B" w:rsidP="00A65C4B">
      <w:pPr>
        <w:pStyle w:val="PargrafodaLista"/>
        <w:rPr>
          <w:rFonts w:asciiTheme="majorHAnsi" w:hAnsiTheme="majorHAnsi" w:cs="Times New Roman"/>
          <w:lang w:val="pt-BR"/>
        </w:rPr>
      </w:pPr>
    </w:p>
    <w:p w14:paraId="7F5917C8" w14:textId="4FDF4A4E" w:rsidR="00E36F97" w:rsidRPr="00A65C4B" w:rsidRDefault="00C91FEA" w:rsidP="00E36F9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 w:rsidRPr="00A65C4B">
        <w:rPr>
          <w:rFonts w:asciiTheme="majorHAnsi" w:hAnsiTheme="majorHAnsi" w:cs="Times New Roman"/>
          <w:lang w:val="pt-BR"/>
        </w:rPr>
        <w:t>P</w:t>
      </w:r>
      <w:r w:rsidR="00E36F97" w:rsidRPr="00A65C4B">
        <w:rPr>
          <w:rFonts w:asciiTheme="majorHAnsi" w:hAnsiTheme="majorHAnsi" w:cs="Times New Roman"/>
          <w:lang w:val="pt-BR"/>
        </w:rPr>
        <w:t>roceder aos seguintes encaminhamentos desta deliberação:</w:t>
      </w:r>
    </w:p>
    <w:p w14:paraId="17F24327" w14:textId="77777777" w:rsidR="00E36F97" w:rsidRPr="00EC620F" w:rsidRDefault="00E36F9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097"/>
        <w:gridCol w:w="5336"/>
        <w:gridCol w:w="1835"/>
      </w:tblGrid>
      <w:tr w:rsidR="00E36F97" w:rsidRPr="00EC620F" w14:paraId="48BCDF8A" w14:textId="77777777" w:rsidTr="00E10326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4406ED6F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#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8CF92FD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SETOR</w:t>
            </w:r>
          </w:p>
        </w:tc>
        <w:tc>
          <w:tcPr>
            <w:tcW w:w="5336" w:type="dxa"/>
            <w:shd w:val="clear" w:color="auto" w:fill="F2F2F2" w:themeFill="background1" w:themeFillShade="F2"/>
            <w:vAlign w:val="center"/>
          </w:tcPr>
          <w:p w14:paraId="2E46E1AE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04CAE05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PRAZO</w:t>
            </w:r>
          </w:p>
        </w:tc>
      </w:tr>
      <w:tr w:rsidR="00E36F97" w:rsidRPr="00EC620F" w14:paraId="2427D313" w14:textId="77777777" w:rsidTr="00E10326">
        <w:tc>
          <w:tcPr>
            <w:tcW w:w="628" w:type="dxa"/>
            <w:vAlign w:val="center"/>
          </w:tcPr>
          <w:p w14:paraId="10D8965D" w14:textId="487B1567" w:rsidR="00E36F97" w:rsidRPr="00EC620F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1</w:t>
            </w:r>
          </w:p>
        </w:tc>
        <w:tc>
          <w:tcPr>
            <w:tcW w:w="2097" w:type="dxa"/>
            <w:vAlign w:val="center"/>
          </w:tcPr>
          <w:p w14:paraId="600D3078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GEPLAN</w:t>
            </w:r>
          </w:p>
        </w:tc>
        <w:tc>
          <w:tcPr>
            <w:tcW w:w="5336" w:type="dxa"/>
            <w:vAlign w:val="center"/>
          </w:tcPr>
          <w:p w14:paraId="75095EC1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0385194A" w14:textId="7DFBB751" w:rsidR="00E36F97" w:rsidRPr="000B2D92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0B2D92"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E36F97" w:rsidRPr="00EC620F" w14:paraId="69527098" w14:textId="77777777" w:rsidTr="00E10326">
        <w:tc>
          <w:tcPr>
            <w:tcW w:w="628" w:type="dxa"/>
            <w:vAlign w:val="center"/>
          </w:tcPr>
          <w:p w14:paraId="26D9334E" w14:textId="1B689FDB" w:rsidR="00E36F97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2</w:t>
            </w:r>
          </w:p>
        </w:tc>
        <w:tc>
          <w:tcPr>
            <w:tcW w:w="2097" w:type="dxa"/>
            <w:vAlign w:val="center"/>
          </w:tcPr>
          <w:p w14:paraId="75920209" w14:textId="042CC9B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7905D6">
              <w:rPr>
                <w:rFonts w:asciiTheme="majorHAnsi" w:hAnsiTheme="majorHAnsi"/>
                <w:lang w:val="pt-BR"/>
              </w:rPr>
              <w:t>Gerência Adm/Financeira</w:t>
            </w:r>
          </w:p>
        </w:tc>
        <w:tc>
          <w:tcPr>
            <w:tcW w:w="5336" w:type="dxa"/>
            <w:vAlign w:val="center"/>
          </w:tcPr>
          <w:p w14:paraId="7D651724" w14:textId="7777777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2A35B44B" w14:textId="238CB5BC" w:rsidR="00E36F97" w:rsidRPr="000B2D92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0B2D92"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0B2D92" w:rsidRPr="00EC620F" w14:paraId="511D4F61" w14:textId="77777777" w:rsidTr="00E10326">
        <w:tc>
          <w:tcPr>
            <w:tcW w:w="628" w:type="dxa"/>
            <w:vAlign w:val="center"/>
          </w:tcPr>
          <w:p w14:paraId="6AFE0D8D" w14:textId="17C95094" w:rsidR="000B2D92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3</w:t>
            </w:r>
          </w:p>
        </w:tc>
        <w:tc>
          <w:tcPr>
            <w:tcW w:w="2097" w:type="dxa"/>
            <w:vAlign w:val="center"/>
          </w:tcPr>
          <w:p w14:paraId="2F5ACB84" w14:textId="58E3A51C" w:rsidR="000B2D92" w:rsidRPr="007905D6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Departamento Pessoal</w:t>
            </w:r>
          </w:p>
        </w:tc>
        <w:tc>
          <w:tcPr>
            <w:tcW w:w="5336" w:type="dxa"/>
            <w:vAlign w:val="center"/>
          </w:tcPr>
          <w:p w14:paraId="493E5301" w14:textId="70ECF2BB" w:rsidR="000B2D92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77033536" w14:textId="615250ED" w:rsidR="000B2D92" w:rsidRPr="000B2D92" w:rsidRDefault="000B2D92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0B2D92">
              <w:rPr>
                <w:rFonts w:asciiTheme="majorHAnsi" w:hAnsiTheme="majorHAnsi"/>
                <w:lang w:val="pt-BR"/>
              </w:rPr>
              <w:t>Imediato</w:t>
            </w:r>
          </w:p>
        </w:tc>
      </w:tr>
    </w:tbl>
    <w:p w14:paraId="64CD7B66" w14:textId="77777777" w:rsidR="00E36F97" w:rsidRDefault="00E36F9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5422E29" w14:textId="77777777" w:rsidR="00974DE7" w:rsidRDefault="00974DE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6F1DE66" w14:textId="77777777" w:rsidR="00974DE7" w:rsidRPr="00446716" w:rsidRDefault="00974DE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8D95942" w:rsidR="00AB4334" w:rsidRDefault="001B3D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 w:rsidR="00295395">
              <w:rPr>
                <w:rFonts w:asciiTheme="majorHAnsi" w:hAnsiTheme="majorHAnsi"/>
                <w:b/>
                <w:lang w:val="pt-BR"/>
              </w:rPr>
              <w:t>COMISS</w:t>
            </w:r>
            <w:r>
              <w:rPr>
                <w:rFonts w:asciiTheme="majorHAnsi" w:hAnsiTheme="majorHAnsi"/>
                <w:b/>
                <w:lang w:val="pt-BR"/>
              </w:rPr>
              <w:t>Ã</w:t>
            </w:r>
            <w:r w:rsidR="00295395"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2E399CBF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C78D0" w:rsidRPr="000C78D0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F975" w14:textId="77777777" w:rsidR="00433696" w:rsidRDefault="00433696">
      <w:r>
        <w:separator/>
      </w:r>
    </w:p>
  </w:endnote>
  <w:endnote w:type="continuationSeparator" w:id="0">
    <w:p w14:paraId="61D7C055" w14:textId="77777777" w:rsidR="00433696" w:rsidRDefault="004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FAC8" w14:textId="77777777" w:rsidR="00433696" w:rsidRDefault="00433696">
      <w:r>
        <w:separator/>
      </w:r>
    </w:p>
  </w:footnote>
  <w:footnote w:type="continuationSeparator" w:id="0">
    <w:p w14:paraId="00A2B86B" w14:textId="77777777" w:rsidR="00433696" w:rsidRDefault="0043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252571">
    <w:abstractNumId w:val="24"/>
  </w:num>
  <w:num w:numId="2" w16cid:durableId="1195576334">
    <w:abstractNumId w:val="34"/>
  </w:num>
  <w:num w:numId="3" w16cid:durableId="2075661581">
    <w:abstractNumId w:val="18"/>
  </w:num>
  <w:num w:numId="4" w16cid:durableId="915364343">
    <w:abstractNumId w:val="27"/>
  </w:num>
  <w:num w:numId="5" w16cid:durableId="30879936">
    <w:abstractNumId w:val="6"/>
  </w:num>
  <w:num w:numId="6" w16cid:durableId="1781143050">
    <w:abstractNumId w:val="23"/>
  </w:num>
  <w:num w:numId="7" w16cid:durableId="2055737173">
    <w:abstractNumId w:val="1"/>
  </w:num>
  <w:num w:numId="8" w16cid:durableId="1418332564">
    <w:abstractNumId w:val="26"/>
  </w:num>
  <w:num w:numId="9" w16cid:durableId="1159152403">
    <w:abstractNumId w:val="5"/>
  </w:num>
  <w:num w:numId="10" w16cid:durableId="984503866">
    <w:abstractNumId w:val="4"/>
  </w:num>
  <w:num w:numId="11" w16cid:durableId="1972050579">
    <w:abstractNumId w:val="16"/>
  </w:num>
  <w:num w:numId="12" w16cid:durableId="2065836629">
    <w:abstractNumId w:val="2"/>
  </w:num>
  <w:num w:numId="13" w16cid:durableId="1917591205">
    <w:abstractNumId w:val="13"/>
  </w:num>
  <w:num w:numId="14" w16cid:durableId="2062165320">
    <w:abstractNumId w:val="17"/>
  </w:num>
  <w:num w:numId="15" w16cid:durableId="649099211">
    <w:abstractNumId w:val="12"/>
  </w:num>
  <w:num w:numId="16" w16cid:durableId="1693994751">
    <w:abstractNumId w:val="21"/>
  </w:num>
  <w:num w:numId="17" w16cid:durableId="1153184931">
    <w:abstractNumId w:val="14"/>
  </w:num>
  <w:num w:numId="18" w16cid:durableId="311642252">
    <w:abstractNumId w:val="3"/>
  </w:num>
  <w:num w:numId="19" w16cid:durableId="2077243907">
    <w:abstractNumId w:val="29"/>
  </w:num>
  <w:num w:numId="20" w16cid:durableId="1030305341">
    <w:abstractNumId w:val="7"/>
  </w:num>
  <w:num w:numId="21" w16cid:durableId="739405852">
    <w:abstractNumId w:val="22"/>
  </w:num>
  <w:num w:numId="22" w16cid:durableId="462891978">
    <w:abstractNumId w:val="19"/>
  </w:num>
  <w:num w:numId="23" w16cid:durableId="1539391968">
    <w:abstractNumId w:val="20"/>
  </w:num>
  <w:num w:numId="24" w16cid:durableId="967272904">
    <w:abstractNumId w:val="9"/>
  </w:num>
  <w:num w:numId="25" w16cid:durableId="2082603258">
    <w:abstractNumId w:val="31"/>
  </w:num>
  <w:num w:numId="26" w16cid:durableId="1171026559">
    <w:abstractNumId w:val="30"/>
  </w:num>
  <w:num w:numId="27" w16cid:durableId="1231042139">
    <w:abstractNumId w:val="11"/>
  </w:num>
  <w:num w:numId="28" w16cid:durableId="1429345429">
    <w:abstractNumId w:val="28"/>
  </w:num>
  <w:num w:numId="29" w16cid:durableId="236328906">
    <w:abstractNumId w:val="0"/>
  </w:num>
  <w:num w:numId="30" w16cid:durableId="827214336">
    <w:abstractNumId w:val="8"/>
  </w:num>
  <w:num w:numId="31" w16cid:durableId="1266228634">
    <w:abstractNumId w:val="35"/>
  </w:num>
  <w:num w:numId="32" w16cid:durableId="881748742">
    <w:abstractNumId w:val="15"/>
  </w:num>
  <w:num w:numId="33" w16cid:durableId="363023080">
    <w:abstractNumId w:val="33"/>
  </w:num>
  <w:num w:numId="34" w16cid:durableId="216431104">
    <w:abstractNumId w:val="32"/>
  </w:num>
  <w:num w:numId="35" w16cid:durableId="276527689">
    <w:abstractNumId w:val="10"/>
  </w:num>
  <w:num w:numId="36" w16cid:durableId="19602571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B2D92"/>
    <w:rsid w:val="000C78D0"/>
    <w:rsid w:val="000D5801"/>
    <w:rsid w:val="000E60E2"/>
    <w:rsid w:val="000E7D1C"/>
    <w:rsid w:val="000F056F"/>
    <w:rsid w:val="000F240A"/>
    <w:rsid w:val="00105EC1"/>
    <w:rsid w:val="001104D7"/>
    <w:rsid w:val="00130A9E"/>
    <w:rsid w:val="001318DD"/>
    <w:rsid w:val="001618BE"/>
    <w:rsid w:val="00166CBA"/>
    <w:rsid w:val="0017578F"/>
    <w:rsid w:val="00195966"/>
    <w:rsid w:val="001A3F23"/>
    <w:rsid w:val="001A4779"/>
    <w:rsid w:val="001A7AAF"/>
    <w:rsid w:val="001B3DE5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4FE"/>
    <w:rsid w:val="002A29FA"/>
    <w:rsid w:val="002A57A5"/>
    <w:rsid w:val="002D6B7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241F"/>
    <w:rsid w:val="003B51DE"/>
    <w:rsid w:val="003C06C1"/>
    <w:rsid w:val="003C1025"/>
    <w:rsid w:val="003C2F0F"/>
    <w:rsid w:val="003C5E58"/>
    <w:rsid w:val="003D67E5"/>
    <w:rsid w:val="003E22CE"/>
    <w:rsid w:val="004019BC"/>
    <w:rsid w:val="00412C14"/>
    <w:rsid w:val="00433005"/>
    <w:rsid w:val="00433696"/>
    <w:rsid w:val="00446716"/>
    <w:rsid w:val="004468C7"/>
    <w:rsid w:val="00454C95"/>
    <w:rsid w:val="0045596F"/>
    <w:rsid w:val="00455BEE"/>
    <w:rsid w:val="00462C72"/>
    <w:rsid w:val="00474856"/>
    <w:rsid w:val="00475E5D"/>
    <w:rsid w:val="00481423"/>
    <w:rsid w:val="004901A3"/>
    <w:rsid w:val="004A12F9"/>
    <w:rsid w:val="004A5592"/>
    <w:rsid w:val="004B58F0"/>
    <w:rsid w:val="004C4D47"/>
    <w:rsid w:val="004D1FF1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758B"/>
    <w:rsid w:val="00720A3D"/>
    <w:rsid w:val="00744ECE"/>
    <w:rsid w:val="00761C87"/>
    <w:rsid w:val="007905D6"/>
    <w:rsid w:val="007958C6"/>
    <w:rsid w:val="00797166"/>
    <w:rsid w:val="007C5270"/>
    <w:rsid w:val="007F1BD0"/>
    <w:rsid w:val="008077DA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74DE7"/>
    <w:rsid w:val="00996AAD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65C4B"/>
    <w:rsid w:val="00A760FF"/>
    <w:rsid w:val="00A95079"/>
    <w:rsid w:val="00AA17D2"/>
    <w:rsid w:val="00AA2C8E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413"/>
    <w:rsid w:val="00BB6B85"/>
    <w:rsid w:val="00BB7825"/>
    <w:rsid w:val="00BC07EA"/>
    <w:rsid w:val="00BC3539"/>
    <w:rsid w:val="00BD582B"/>
    <w:rsid w:val="00BE3014"/>
    <w:rsid w:val="00BE4C9F"/>
    <w:rsid w:val="00BE7620"/>
    <w:rsid w:val="00C12B27"/>
    <w:rsid w:val="00C13373"/>
    <w:rsid w:val="00C13A87"/>
    <w:rsid w:val="00C22179"/>
    <w:rsid w:val="00C41BB2"/>
    <w:rsid w:val="00C5259B"/>
    <w:rsid w:val="00C54CB5"/>
    <w:rsid w:val="00C6352D"/>
    <w:rsid w:val="00C636D3"/>
    <w:rsid w:val="00C70894"/>
    <w:rsid w:val="00C73715"/>
    <w:rsid w:val="00C74EDC"/>
    <w:rsid w:val="00C91FEA"/>
    <w:rsid w:val="00C979E1"/>
    <w:rsid w:val="00CA7815"/>
    <w:rsid w:val="00CC72C4"/>
    <w:rsid w:val="00CF2C23"/>
    <w:rsid w:val="00D054AE"/>
    <w:rsid w:val="00D07860"/>
    <w:rsid w:val="00D15B06"/>
    <w:rsid w:val="00D54875"/>
    <w:rsid w:val="00D673DB"/>
    <w:rsid w:val="00D728BD"/>
    <w:rsid w:val="00DA7171"/>
    <w:rsid w:val="00DB145C"/>
    <w:rsid w:val="00DD26C1"/>
    <w:rsid w:val="00DE447E"/>
    <w:rsid w:val="00DE481A"/>
    <w:rsid w:val="00DF398B"/>
    <w:rsid w:val="00DF51B6"/>
    <w:rsid w:val="00E07BC5"/>
    <w:rsid w:val="00E10326"/>
    <w:rsid w:val="00E203D1"/>
    <w:rsid w:val="00E20A1C"/>
    <w:rsid w:val="00E32874"/>
    <w:rsid w:val="00E36F97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8B7E4E2-C94C-4A92-AD43-837F5C5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A6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61F-9853-466B-BB12-0EB48F9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6</cp:revision>
  <cp:lastPrinted>2021-04-01T20:08:00Z</cp:lastPrinted>
  <dcterms:created xsi:type="dcterms:W3CDTF">2023-02-28T11:40:00Z</dcterms:created>
  <dcterms:modified xsi:type="dcterms:W3CDTF">2023-02-28T17:58:00Z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