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10188" w:type="dxa"/>
        <w:jc w:val="center"/>
        <w:tblLayout w:type="fixed"/>
        <w:tblLook w:val="04A0" w:firstRow="1" w:lastRow="0" w:firstColumn="1" w:lastColumn="0" w:noHBand="0" w:noVBand="1"/>
      </w:tblPr>
      <w:tblGrid>
        <w:gridCol w:w="1838"/>
        <w:gridCol w:w="4110"/>
        <w:gridCol w:w="4240"/>
      </w:tblGrid>
      <w:tr w:rsidR="002A57A5" w:rsidRPr="0095776C" w14:paraId="79A28747" w14:textId="77777777">
        <w:trPr>
          <w:trHeight w:val="692"/>
          <w:jc w:val="center"/>
        </w:trPr>
        <w:tc>
          <w:tcPr>
            <w:tcW w:w="10188" w:type="dxa"/>
            <w:gridSpan w:val="3"/>
            <w:shd w:val="clear" w:color="auto" w:fill="D9D9D9" w:themeFill="background1" w:themeFillShade="D9"/>
            <w:vAlign w:val="center"/>
          </w:tcPr>
          <w:p w14:paraId="4A3DA9B2" w14:textId="3AAC15D1" w:rsidR="007473B6" w:rsidRDefault="007473B6" w:rsidP="007473B6">
            <w:pPr>
              <w:suppressLineNumbers/>
              <w:spacing w:line="276" w:lineRule="auto"/>
              <w:jc w:val="center"/>
              <w:rPr>
                <w:rFonts w:asciiTheme="majorHAnsi" w:hAnsiTheme="majorHAnsi"/>
                <w:b/>
              </w:rPr>
            </w:pPr>
            <w:r w:rsidRPr="000A74CB">
              <w:rPr>
                <w:rFonts w:asciiTheme="majorHAnsi" w:hAnsiTheme="majorHAnsi"/>
                <w:b/>
              </w:rPr>
              <w:t xml:space="preserve">COMISSÃO </w:t>
            </w:r>
            <w:r>
              <w:rPr>
                <w:rFonts w:asciiTheme="majorHAnsi" w:hAnsiTheme="majorHAnsi"/>
                <w:b/>
              </w:rPr>
              <w:t xml:space="preserve">ESPECIAL </w:t>
            </w:r>
            <w:r w:rsidRPr="000A74CB">
              <w:rPr>
                <w:rFonts w:asciiTheme="majorHAnsi" w:hAnsiTheme="majorHAnsi"/>
                <w:b/>
              </w:rPr>
              <w:t>DE ASSISTÊNCIA TÉCNICA PARA HABITAÇÃO DE INTERESSE SOCIAL</w:t>
            </w:r>
          </w:p>
          <w:p w14:paraId="72747B13" w14:textId="4D5D1782" w:rsidR="002A57A5" w:rsidRPr="0095776C" w:rsidRDefault="007958C6" w:rsidP="00F07535">
            <w:pPr>
              <w:suppressLineNumbers/>
              <w:spacing w:line="276" w:lineRule="auto"/>
              <w:jc w:val="center"/>
              <w:rPr>
                <w:rFonts w:ascii="Cambria" w:hAnsi="Cambria" w:cs="Times New Roman"/>
              </w:rPr>
            </w:pPr>
            <w:r w:rsidRPr="0095776C">
              <w:rPr>
                <w:rFonts w:ascii="Cambria" w:eastAsia="Calibri" w:hAnsi="Cambria" w:cs="Times New Roman"/>
                <w:b/>
              </w:rPr>
              <w:t xml:space="preserve">SÚMULA DA </w:t>
            </w:r>
            <w:r w:rsidR="007473B6">
              <w:rPr>
                <w:rFonts w:ascii="Cambria" w:eastAsia="Calibri" w:hAnsi="Cambria" w:cs="Times New Roman"/>
                <w:b/>
              </w:rPr>
              <w:t>46ª REUNIÃO</w:t>
            </w:r>
            <w:r w:rsidR="00332061" w:rsidRPr="0095776C">
              <w:rPr>
                <w:rFonts w:ascii="Cambria" w:eastAsia="Calibri" w:hAnsi="Cambria" w:cs="Times New Roman"/>
                <w:b/>
              </w:rPr>
              <w:t xml:space="preserve"> </w:t>
            </w:r>
            <w:r w:rsidR="005B6066" w:rsidRPr="0095776C">
              <w:rPr>
                <w:rFonts w:ascii="Cambria" w:eastAsia="Calibri" w:hAnsi="Cambria" w:cs="Times New Roman"/>
                <w:b/>
              </w:rPr>
              <w:t>EXTRA</w:t>
            </w:r>
            <w:r w:rsidRPr="0095776C">
              <w:rPr>
                <w:rFonts w:ascii="Cambria" w:eastAsia="Calibri" w:hAnsi="Cambria" w:cs="Times New Roman"/>
                <w:b/>
              </w:rPr>
              <w:t>ORDINÁRIA</w:t>
            </w:r>
          </w:p>
        </w:tc>
      </w:tr>
      <w:tr w:rsidR="002A57A5" w:rsidRPr="0058395B" w14:paraId="2B0BCC5A" w14:textId="77777777">
        <w:trPr>
          <w:trHeight w:val="70"/>
          <w:jc w:val="center"/>
        </w:trPr>
        <w:tc>
          <w:tcPr>
            <w:tcW w:w="10188" w:type="dxa"/>
            <w:gridSpan w:val="3"/>
            <w:tcBorders>
              <w:left w:val="nil"/>
              <w:right w:val="nil"/>
            </w:tcBorders>
            <w:shd w:val="clear" w:color="auto" w:fill="auto"/>
            <w:vAlign w:val="center"/>
          </w:tcPr>
          <w:p w14:paraId="6B2CA6E7" w14:textId="77777777" w:rsidR="002A57A5" w:rsidRPr="00C37452" w:rsidRDefault="002A57A5">
            <w:pPr>
              <w:suppressLineNumbers/>
              <w:jc w:val="both"/>
              <w:rPr>
                <w:rFonts w:ascii="Cambria" w:hAnsi="Cambria" w:cs="Times New Roman"/>
                <w:sz w:val="10"/>
                <w:szCs w:val="10"/>
              </w:rPr>
            </w:pPr>
          </w:p>
        </w:tc>
      </w:tr>
      <w:tr w:rsidR="002A57A5" w:rsidRPr="00332061" w14:paraId="11085272" w14:textId="77777777">
        <w:trPr>
          <w:trHeight w:val="330"/>
          <w:jc w:val="center"/>
        </w:trPr>
        <w:tc>
          <w:tcPr>
            <w:tcW w:w="10188" w:type="dxa"/>
            <w:gridSpan w:val="3"/>
            <w:shd w:val="clear" w:color="auto" w:fill="D9D9D9" w:themeFill="background1" w:themeFillShade="D9"/>
            <w:vAlign w:val="center"/>
          </w:tcPr>
          <w:p w14:paraId="7EAB69D7" w14:textId="414D61B9" w:rsidR="002A57A5" w:rsidRPr="00332061" w:rsidRDefault="007958C6" w:rsidP="008C6AF6">
            <w:pPr>
              <w:suppressLineNumbers/>
              <w:jc w:val="both"/>
              <w:rPr>
                <w:rFonts w:ascii="Cambria" w:hAnsi="Cambria" w:cs="Times New Roman"/>
                <w:b/>
                <w:sz w:val="20"/>
                <w:szCs w:val="20"/>
              </w:rPr>
            </w:pPr>
            <w:r w:rsidRPr="00332061">
              <w:rPr>
                <w:rFonts w:ascii="Cambria" w:eastAsia="Calibri" w:hAnsi="Cambria" w:cs="Times New Roman"/>
                <w:b/>
                <w:sz w:val="20"/>
                <w:szCs w:val="20"/>
              </w:rPr>
              <w:t>LOCAL E DATA:</w:t>
            </w:r>
          </w:p>
        </w:tc>
      </w:tr>
      <w:tr w:rsidR="002A57A5" w:rsidRPr="00332061" w14:paraId="4EAD2C86" w14:textId="77777777" w:rsidTr="008C6AF6">
        <w:trPr>
          <w:trHeight w:val="330"/>
          <w:jc w:val="center"/>
        </w:trPr>
        <w:tc>
          <w:tcPr>
            <w:tcW w:w="1838" w:type="dxa"/>
            <w:shd w:val="clear" w:color="auto" w:fill="D9D9D9" w:themeFill="background1" w:themeFillShade="D9"/>
            <w:vAlign w:val="center"/>
          </w:tcPr>
          <w:p w14:paraId="074FA447" w14:textId="77777777" w:rsidR="002A57A5" w:rsidRPr="00332061" w:rsidRDefault="007958C6">
            <w:pPr>
              <w:suppressLineNumbers/>
              <w:jc w:val="both"/>
              <w:rPr>
                <w:rFonts w:ascii="Cambria" w:hAnsi="Cambria" w:cs="Times New Roman"/>
                <w:sz w:val="20"/>
                <w:szCs w:val="20"/>
              </w:rPr>
            </w:pPr>
            <w:r w:rsidRPr="00332061">
              <w:rPr>
                <w:rFonts w:ascii="Cambria" w:eastAsia="Calibri" w:hAnsi="Cambria" w:cs="Times New Roman"/>
                <w:sz w:val="20"/>
                <w:szCs w:val="20"/>
              </w:rPr>
              <w:t>DATA:</w:t>
            </w:r>
          </w:p>
        </w:tc>
        <w:tc>
          <w:tcPr>
            <w:tcW w:w="8350" w:type="dxa"/>
            <w:gridSpan w:val="2"/>
            <w:shd w:val="clear" w:color="auto" w:fill="auto"/>
            <w:vAlign w:val="center"/>
          </w:tcPr>
          <w:p w14:paraId="155DE880" w14:textId="5A87B941" w:rsidR="002A57A5" w:rsidRPr="00332061" w:rsidRDefault="007473B6" w:rsidP="007473B6">
            <w:pPr>
              <w:suppressLineNumbers/>
              <w:jc w:val="both"/>
              <w:rPr>
                <w:rFonts w:ascii="Cambria" w:hAnsi="Cambria"/>
                <w:sz w:val="20"/>
                <w:szCs w:val="20"/>
              </w:rPr>
            </w:pPr>
            <w:r>
              <w:rPr>
                <w:rFonts w:ascii="Cambria" w:eastAsia="Calibri" w:hAnsi="Cambria" w:cs="Times New Roman"/>
                <w:sz w:val="20"/>
                <w:szCs w:val="20"/>
              </w:rPr>
              <w:t>15</w:t>
            </w:r>
            <w:r w:rsidR="00332061" w:rsidRPr="00332061">
              <w:rPr>
                <w:rFonts w:ascii="Cambria" w:eastAsia="Calibri" w:hAnsi="Cambria" w:cs="Times New Roman"/>
                <w:sz w:val="20"/>
                <w:szCs w:val="20"/>
              </w:rPr>
              <w:t xml:space="preserve"> de </w:t>
            </w:r>
            <w:r>
              <w:rPr>
                <w:rFonts w:ascii="Cambria" w:eastAsia="Calibri" w:hAnsi="Cambria" w:cs="Times New Roman"/>
                <w:sz w:val="20"/>
                <w:szCs w:val="20"/>
              </w:rPr>
              <w:t>fevereiro</w:t>
            </w:r>
            <w:r w:rsidR="00332061" w:rsidRPr="00332061">
              <w:rPr>
                <w:rFonts w:ascii="Cambria" w:eastAsia="Calibri" w:hAnsi="Cambria" w:cs="Times New Roman"/>
                <w:sz w:val="20"/>
                <w:szCs w:val="20"/>
              </w:rPr>
              <w:t xml:space="preserve"> de </w:t>
            </w:r>
            <w:r>
              <w:rPr>
                <w:rFonts w:ascii="Cambria" w:eastAsia="Calibri" w:hAnsi="Cambria" w:cs="Times New Roman"/>
                <w:sz w:val="20"/>
                <w:szCs w:val="20"/>
              </w:rPr>
              <w:t>2023</w:t>
            </w:r>
          </w:p>
        </w:tc>
      </w:tr>
      <w:tr w:rsidR="002A57A5" w:rsidRPr="00332061" w14:paraId="698B0460" w14:textId="77777777" w:rsidTr="008C6AF6">
        <w:trPr>
          <w:trHeight w:val="330"/>
          <w:jc w:val="center"/>
        </w:trPr>
        <w:tc>
          <w:tcPr>
            <w:tcW w:w="1838" w:type="dxa"/>
            <w:shd w:val="clear" w:color="auto" w:fill="D9D9D9" w:themeFill="background1" w:themeFillShade="D9"/>
            <w:vAlign w:val="center"/>
          </w:tcPr>
          <w:p w14:paraId="6491E918" w14:textId="77777777" w:rsidR="002A57A5" w:rsidRPr="00332061" w:rsidRDefault="007958C6">
            <w:pPr>
              <w:suppressLineNumbers/>
              <w:jc w:val="both"/>
              <w:rPr>
                <w:rFonts w:ascii="Cambria" w:hAnsi="Cambria" w:cs="Times New Roman"/>
                <w:sz w:val="20"/>
                <w:szCs w:val="20"/>
              </w:rPr>
            </w:pPr>
            <w:r w:rsidRPr="00332061">
              <w:rPr>
                <w:rFonts w:ascii="Cambria" w:eastAsia="Calibri" w:hAnsi="Cambria" w:cs="Times New Roman"/>
                <w:sz w:val="20"/>
                <w:szCs w:val="20"/>
              </w:rPr>
              <w:t>LOCAL:</w:t>
            </w:r>
          </w:p>
        </w:tc>
        <w:tc>
          <w:tcPr>
            <w:tcW w:w="8350" w:type="dxa"/>
            <w:gridSpan w:val="2"/>
            <w:shd w:val="clear" w:color="auto" w:fill="auto"/>
            <w:vAlign w:val="center"/>
          </w:tcPr>
          <w:p w14:paraId="4CA82472" w14:textId="2032C49F" w:rsidR="002A57A5" w:rsidRPr="00332061" w:rsidRDefault="007473B6">
            <w:pPr>
              <w:suppressLineNumbers/>
              <w:jc w:val="both"/>
              <w:rPr>
                <w:rFonts w:ascii="Cambria" w:hAnsi="Cambria" w:cs="Times New Roman"/>
                <w:sz w:val="20"/>
                <w:szCs w:val="20"/>
              </w:rPr>
            </w:pPr>
            <w:r>
              <w:rPr>
                <w:rFonts w:ascii="Cambria" w:eastAsia="Calibri" w:hAnsi="Cambria" w:cs="Times New Roman"/>
                <w:sz w:val="20"/>
                <w:szCs w:val="20"/>
              </w:rPr>
              <w:t>R</w:t>
            </w:r>
            <w:r w:rsidRPr="00332061">
              <w:rPr>
                <w:rFonts w:ascii="Cambria" w:eastAsia="Calibri" w:hAnsi="Cambria" w:cs="Times New Roman"/>
                <w:sz w:val="20"/>
                <w:szCs w:val="20"/>
              </w:rPr>
              <w:t>eunião realizada em ambiente virtual, através de videoconferência</w:t>
            </w:r>
          </w:p>
        </w:tc>
      </w:tr>
      <w:tr w:rsidR="002A57A5" w:rsidRPr="00332061" w14:paraId="6C7AC6E9" w14:textId="77777777" w:rsidTr="008C6AF6">
        <w:trPr>
          <w:trHeight w:val="330"/>
          <w:jc w:val="center"/>
        </w:trPr>
        <w:tc>
          <w:tcPr>
            <w:tcW w:w="1838" w:type="dxa"/>
            <w:shd w:val="clear" w:color="auto" w:fill="D9D9D9" w:themeFill="background1" w:themeFillShade="D9"/>
            <w:vAlign w:val="center"/>
          </w:tcPr>
          <w:p w14:paraId="1533C459" w14:textId="77777777" w:rsidR="002A57A5" w:rsidRPr="00332061" w:rsidRDefault="007958C6">
            <w:pPr>
              <w:suppressLineNumbers/>
              <w:jc w:val="both"/>
              <w:rPr>
                <w:rFonts w:ascii="Cambria" w:hAnsi="Cambria" w:cs="Times New Roman"/>
                <w:sz w:val="20"/>
                <w:szCs w:val="20"/>
              </w:rPr>
            </w:pPr>
            <w:r w:rsidRPr="00332061">
              <w:rPr>
                <w:rFonts w:ascii="Cambria" w:eastAsia="Calibri" w:hAnsi="Cambria" w:cs="Times New Roman"/>
                <w:sz w:val="20"/>
                <w:szCs w:val="20"/>
              </w:rPr>
              <w:t>HORÁRIO:</w:t>
            </w:r>
          </w:p>
        </w:tc>
        <w:tc>
          <w:tcPr>
            <w:tcW w:w="8350" w:type="dxa"/>
            <w:gridSpan w:val="2"/>
            <w:shd w:val="clear" w:color="auto" w:fill="auto"/>
            <w:vAlign w:val="center"/>
          </w:tcPr>
          <w:p w14:paraId="7E004C44" w14:textId="306E4599" w:rsidR="002A57A5" w:rsidRPr="00332061" w:rsidRDefault="007473B6" w:rsidP="00332061">
            <w:pPr>
              <w:suppressLineNumbers/>
              <w:jc w:val="both"/>
              <w:rPr>
                <w:rFonts w:ascii="Cambria" w:hAnsi="Cambria" w:cs="Times New Roman"/>
                <w:sz w:val="20"/>
                <w:szCs w:val="20"/>
              </w:rPr>
            </w:pPr>
            <w:r>
              <w:rPr>
                <w:rFonts w:ascii="Cambria" w:eastAsia="Calibri" w:hAnsi="Cambria" w:cs="Times New Roman"/>
                <w:sz w:val="20"/>
                <w:szCs w:val="20"/>
              </w:rPr>
              <w:t>Convocação: 09h30min – 12h00min</w:t>
            </w:r>
          </w:p>
        </w:tc>
      </w:tr>
      <w:tr w:rsidR="002A57A5" w:rsidRPr="00332061" w14:paraId="1EA07FBA" w14:textId="77777777">
        <w:trPr>
          <w:trHeight w:val="85"/>
          <w:jc w:val="center"/>
        </w:trPr>
        <w:tc>
          <w:tcPr>
            <w:tcW w:w="10188" w:type="dxa"/>
            <w:gridSpan w:val="3"/>
            <w:tcBorders>
              <w:left w:val="nil"/>
              <w:right w:val="nil"/>
            </w:tcBorders>
            <w:shd w:val="clear" w:color="auto" w:fill="auto"/>
            <w:vAlign w:val="center"/>
          </w:tcPr>
          <w:p w14:paraId="3D2DBC60" w14:textId="77777777" w:rsidR="002A57A5" w:rsidRPr="00332061" w:rsidRDefault="002A57A5">
            <w:pPr>
              <w:suppressLineNumbers/>
              <w:jc w:val="both"/>
              <w:rPr>
                <w:rFonts w:ascii="Cambria" w:hAnsi="Cambria" w:cs="Times New Roman"/>
                <w:sz w:val="20"/>
                <w:szCs w:val="20"/>
              </w:rPr>
            </w:pPr>
          </w:p>
        </w:tc>
      </w:tr>
      <w:tr w:rsidR="002A57A5" w:rsidRPr="00332061" w14:paraId="49565CAD" w14:textId="77777777">
        <w:trPr>
          <w:trHeight w:val="330"/>
          <w:jc w:val="center"/>
        </w:trPr>
        <w:tc>
          <w:tcPr>
            <w:tcW w:w="10188" w:type="dxa"/>
            <w:gridSpan w:val="3"/>
            <w:shd w:val="clear" w:color="auto" w:fill="D9D9D9" w:themeFill="background1" w:themeFillShade="D9"/>
            <w:vAlign w:val="center"/>
          </w:tcPr>
          <w:p w14:paraId="0E50B5AD" w14:textId="50AACC60" w:rsidR="002A57A5" w:rsidRPr="00332061" w:rsidRDefault="007958C6">
            <w:pPr>
              <w:suppressLineNumbers/>
              <w:jc w:val="both"/>
              <w:rPr>
                <w:rFonts w:ascii="Cambria" w:hAnsi="Cambria" w:cs="Times New Roman"/>
                <w:b/>
                <w:sz w:val="20"/>
                <w:szCs w:val="20"/>
              </w:rPr>
            </w:pPr>
            <w:r w:rsidRPr="00332061">
              <w:rPr>
                <w:rFonts w:ascii="Cambria" w:eastAsia="Calibri" w:hAnsi="Cambria" w:cs="Times New Roman"/>
                <w:b/>
                <w:sz w:val="20"/>
                <w:szCs w:val="20"/>
              </w:rPr>
              <w:t>PARTICIPAÇÃO:</w:t>
            </w:r>
          </w:p>
        </w:tc>
      </w:tr>
      <w:tr w:rsidR="000B24B8" w:rsidRPr="00332061" w14:paraId="41EDFF95" w14:textId="77777777" w:rsidTr="008C6AF6">
        <w:trPr>
          <w:trHeight w:val="330"/>
          <w:jc w:val="center"/>
        </w:trPr>
        <w:tc>
          <w:tcPr>
            <w:tcW w:w="1838" w:type="dxa"/>
            <w:shd w:val="clear" w:color="auto" w:fill="D9D9D9" w:themeFill="background1" w:themeFillShade="D9"/>
            <w:vAlign w:val="center"/>
          </w:tcPr>
          <w:p w14:paraId="112E46D8" w14:textId="77777777" w:rsidR="000B24B8" w:rsidRPr="00332061" w:rsidRDefault="000B24B8" w:rsidP="000B24B8">
            <w:pPr>
              <w:suppressLineNumbers/>
              <w:jc w:val="both"/>
              <w:rPr>
                <w:rFonts w:ascii="Cambria" w:hAnsi="Cambria" w:cs="Times New Roman"/>
                <w:sz w:val="20"/>
                <w:szCs w:val="20"/>
              </w:rPr>
            </w:pPr>
            <w:r w:rsidRPr="00332061">
              <w:rPr>
                <w:rFonts w:ascii="Cambria" w:eastAsia="Calibri" w:hAnsi="Cambria" w:cs="Times New Roman"/>
                <w:sz w:val="20"/>
                <w:szCs w:val="20"/>
              </w:rPr>
              <w:t>PRESIDIDA POR:</w:t>
            </w:r>
          </w:p>
        </w:tc>
        <w:tc>
          <w:tcPr>
            <w:tcW w:w="4110" w:type="dxa"/>
            <w:shd w:val="clear" w:color="auto" w:fill="auto"/>
            <w:vAlign w:val="center"/>
          </w:tcPr>
          <w:p w14:paraId="376098D2" w14:textId="6C3F7382" w:rsidR="000B24B8" w:rsidRPr="00332061" w:rsidRDefault="007473B6" w:rsidP="00332061">
            <w:pPr>
              <w:suppressLineNumbers/>
              <w:jc w:val="both"/>
              <w:rPr>
                <w:rFonts w:ascii="Cambria" w:hAnsi="Cambria" w:cs="Times New Roman"/>
                <w:b/>
                <w:sz w:val="20"/>
                <w:szCs w:val="20"/>
              </w:rPr>
            </w:pPr>
            <w:r w:rsidRPr="000A74CB">
              <w:rPr>
                <w:rFonts w:ascii="Cambria" w:eastAsia="Calibri" w:hAnsi="Cambria" w:cs="Times New Roman"/>
                <w:b/>
                <w:sz w:val="20"/>
                <w:szCs w:val="20"/>
              </w:rPr>
              <w:t>Rosilene Guedes Souza</w:t>
            </w:r>
          </w:p>
        </w:tc>
        <w:tc>
          <w:tcPr>
            <w:tcW w:w="4240" w:type="dxa"/>
            <w:shd w:val="clear" w:color="auto" w:fill="auto"/>
            <w:vAlign w:val="center"/>
          </w:tcPr>
          <w:p w14:paraId="0FD38DA7" w14:textId="67DC2AA0" w:rsidR="000B24B8" w:rsidRPr="00332061" w:rsidRDefault="000B24B8" w:rsidP="000B24B8">
            <w:pPr>
              <w:suppressLineNumbers/>
              <w:jc w:val="both"/>
              <w:rPr>
                <w:rFonts w:ascii="Cambria" w:hAnsi="Cambria" w:cs="Times New Roman"/>
                <w:sz w:val="20"/>
                <w:szCs w:val="20"/>
              </w:rPr>
            </w:pPr>
            <w:r w:rsidRPr="00332061">
              <w:rPr>
                <w:rFonts w:ascii="Cambria" w:eastAsia="Calibri" w:hAnsi="Cambria" w:cs="Times New Roman"/>
                <w:sz w:val="20"/>
                <w:szCs w:val="20"/>
              </w:rPr>
              <w:t>Coordenador</w:t>
            </w:r>
            <w:r w:rsidR="007473B6">
              <w:rPr>
                <w:rFonts w:ascii="Cambria" w:eastAsia="Calibri" w:hAnsi="Cambria" w:cs="Times New Roman"/>
                <w:sz w:val="20"/>
                <w:szCs w:val="20"/>
              </w:rPr>
              <w:t>a</w:t>
            </w:r>
            <w:r w:rsidR="00692726" w:rsidRPr="00332061">
              <w:rPr>
                <w:rFonts w:ascii="Cambria" w:eastAsia="Calibri" w:hAnsi="Cambria" w:cs="Times New Roman"/>
                <w:sz w:val="20"/>
                <w:szCs w:val="20"/>
              </w:rPr>
              <w:t xml:space="preserve"> da Comissão</w:t>
            </w:r>
          </w:p>
        </w:tc>
      </w:tr>
      <w:tr w:rsidR="000747FA" w:rsidRPr="00332061" w14:paraId="6BD75A28" w14:textId="77777777" w:rsidTr="008C6AF6">
        <w:trPr>
          <w:trHeight w:val="330"/>
          <w:jc w:val="center"/>
        </w:trPr>
        <w:tc>
          <w:tcPr>
            <w:tcW w:w="1838" w:type="dxa"/>
            <w:vMerge w:val="restart"/>
            <w:shd w:val="clear" w:color="auto" w:fill="D9D9D9" w:themeFill="background1" w:themeFillShade="D9"/>
            <w:vAlign w:val="center"/>
          </w:tcPr>
          <w:p w14:paraId="6272CEA5" w14:textId="77777777" w:rsidR="000747FA" w:rsidRPr="00332061" w:rsidRDefault="000747FA" w:rsidP="00BB7825">
            <w:pPr>
              <w:suppressLineNumbers/>
              <w:jc w:val="both"/>
              <w:rPr>
                <w:rFonts w:ascii="Cambria" w:hAnsi="Cambria" w:cs="Times New Roman"/>
                <w:sz w:val="20"/>
                <w:szCs w:val="20"/>
              </w:rPr>
            </w:pPr>
            <w:r w:rsidRPr="00332061">
              <w:rPr>
                <w:rFonts w:ascii="Cambria" w:eastAsia="Calibri" w:hAnsi="Cambria" w:cs="Times New Roman"/>
                <w:sz w:val="20"/>
                <w:szCs w:val="20"/>
              </w:rPr>
              <w:t>PARTICIPANTES:</w:t>
            </w:r>
          </w:p>
        </w:tc>
        <w:tc>
          <w:tcPr>
            <w:tcW w:w="4110" w:type="dxa"/>
            <w:shd w:val="clear" w:color="auto" w:fill="auto"/>
            <w:vAlign w:val="center"/>
          </w:tcPr>
          <w:p w14:paraId="696E6FC6" w14:textId="00CEE3EC" w:rsidR="000747FA" w:rsidRPr="00332061" w:rsidRDefault="007473B6" w:rsidP="00BB7825">
            <w:pPr>
              <w:suppressLineNumbers/>
              <w:jc w:val="both"/>
              <w:rPr>
                <w:rFonts w:ascii="Cambria" w:hAnsi="Cambria" w:cs="Times New Roman"/>
                <w:b/>
                <w:sz w:val="20"/>
                <w:szCs w:val="20"/>
              </w:rPr>
            </w:pPr>
            <w:r w:rsidRPr="000A74CB">
              <w:rPr>
                <w:rFonts w:ascii="Cambria" w:eastAsia="Calibri" w:hAnsi="Cambria" w:cs="Times New Roman"/>
                <w:b/>
                <w:sz w:val="20"/>
                <w:szCs w:val="20"/>
              </w:rPr>
              <w:t>Lucas Lima Leonel Fonseca</w:t>
            </w:r>
          </w:p>
        </w:tc>
        <w:tc>
          <w:tcPr>
            <w:tcW w:w="4240" w:type="dxa"/>
            <w:shd w:val="clear" w:color="auto" w:fill="auto"/>
            <w:vAlign w:val="center"/>
          </w:tcPr>
          <w:p w14:paraId="4CC2E4FB" w14:textId="142623E8" w:rsidR="000747FA" w:rsidRPr="00332061" w:rsidRDefault="000747FA" w:rsidP="00F8363E">
            <w:pPr>
              <w:suppressLineNumbers/>
              <w:jc w:val="both"/>
              <w:rPr>
                <w:rFonts w:ascii="Cambria" w:hAnsi="Cambria" w:cs="Times New Roman"/>
                <w:sz w:val="20"/>
                <w:szCs w:val="20"/>
              </w:rPr>
            </w:pPr>
            <w:r w:rsidRPr="00332061">
              <w:rPr>
                <w:rFonts w:ascii="Cambria" w:eastAsia="Calibri" w:hAnsi="Cambria" w:cs="Times New Roman"/>
                <w:sz w:val="20"/>
                <w:szCs w:val="20"/>
              </w:rPr>
              <w:t>Coord. Adjunto da Comissão</w:t>
            </w:r>
          </w:p>
        </w:tc>
      </w:tr>
      <w:tr w:rsidR="000747FA" w:rsidRPr="00332061" w14:paraId="78F1E921" w14:textId="77777777" w:rsidTr="008C6AF6">
        <w:trPr>
          <w:trHeight w:val="330"/>
          <w:jc w:val="center"/>
        </w:trPr>
        <w:tc>
          <w:tcPr>
            <w:tcW w:w="1838" w:type="dxa"/>
            <w:vMerge/>
            <w:shd w:val="clear" w:color="auto" w:fill="D9D9D9" w:themeFill="background1" w:themeFillShade="D9"/>
            <w:vAlign w:val="center"/>
          </w:tcPr>
          <w:p w14:paraId="3FAA9CBA" w14:textId="77777777" w:rsidR="000747FA" w:rsidRPr="00332061" w:rsidRDefault="000747FA" w:rsidP="00BB7825">
            <w:pPr>
              <w:suppressLineNumbers/>
              <w:jc w:val="both"/>
              <w:rPr>
                <w:rFonts w:ascii="Cambria" w:hAnsi="Cambria" w:cs="Times New Roman"/>
                <w:sz w:val="20"/>
                <w:szCs w:val="20"/>
              </w:rPr>
            </w:pPr>
          </w:p>
        </w:tc>
        <w:tc>
          <w:tcPr>
            <w:tcW w:w="4110" w:type="dxa"/>
            <w:shd w:val="clear" w:color="auto" w:fill="auto"/>
            <w:vAlign w:val="center"/>
          </w:tcPr>
          <w:p w14:paraId="0F4B7081" w14:textId="7C5931EC" w:rsidR="000747FA" w:rsidRPr="00332061" w:rsidRDefault="007473B6" w:rsidP="00BB7825">
            <w:pPr>
              <w:suppressLineNumbers/>
              <w:jc w:val="both"/>
              <w:rPr>
                <w:rFonts w:ascii="Cambria" w:hAnsi="Cambria" w:cs="Times New Roman"/>
                <w:b/>
                <w:sz w:val="20"/>
                <w:szCs w:val="20"/>
              </w:rPr>
            </w:pPr>
            <w:r w:rsidRPr="007473B6">
              <w:rPr>
                <w:rFonts w:ascii="Cambria" w:eastAsia="Calibri" w:hAnsi="Cambria" w:cs="Times New Roman"/>
                <w:b/>
                <w:sz w:val="20"/>
                <w:szCs w:val="20"/>
              </w:rPr>
              <w:t>Felipe Colmanetti Moura</w:t>
            </w:r>
          </w:p>
        </w:tc>
        <w:tc>
          <w:tcPr>
            <w:tcW w:w="4240" w:type="dxa"/>
            <w:shd w:val="clear" w:color="auto" w:fill="auto"/>
            <w:vAlign w:val="center"/>
          </w:tcPr>
          <w:p w14:paraId="5C27ABAD" w14:textId="0F50F25D" w:rsidR="000747FA" w:rsidRPr="00332061" w:rsidRDefault="000747FA" w:rsidP="00043280">
            <w:pPr>
              <w:suppressLineNumbers/>
              <w:jc w:val="both"/>
              <w:rPr>
                <w:rFonts w:ascii="Cambria" w:hAnsi="Cambria" w:cs="Times New Roman"/>
                <w:sz w:val="20"/>
                <w:szCs w:val="20"/>
              </w:rPr>
            </w:pPr>
            <w:r w:rsidRPr="00332061">
              <w:rPr>
                <w:rFonts w:ascii="Cambria" w:eastAsia="Calibri" w:hAnsi="Cambria" w:cs="Times New Roman"/>
                <w:sz w:val="20"/>
                <w:szCs w:val="20"/>
              </w:rPr>
              <w:t>Membro Titular</w:t>
            </w:r>
          </w:p>
        </w:tc>
      </w:tr>
      <w:tr w:rsidR="000747FA" w:rsidRPr="00332061" w14:paraId="6A528A5F" w14:textId="77777777" w:rsidTr="008C6AF6">
        <w:trPr>
          <w:trHeight w:val="330"/>
          <w:jc w:val="center"/>
        </w:trPr>
        <w:tc>
          <w:tcPr>
            <w:tcW w:w="1838" w:type="dxa"/>
            <w:vMerge/>
            <w:shd w:val="clear" w:color="auto" w:fill="D9D9D9" w:themeFill="background1" w:themeFillShade="D9"/>
            <w:vAlign w:val="center"/>
          </w:tcPr>
          <w:p w14:paraId="516C75A6" w14:textId="77777777" w:rsidR="000747FA" w:rsidRPr="00332061" w:rsidRDefault="000747FA" w:rsidP="00BB7825">
            <w:pPr>
              <w:suppressLineNumbers/>
              <w:jc w:val="both"/>
              <w:rPr>
                <w:rFonts w:ascii="Cambria" w:hAnsi="Cambria" w:cs="Times New Roman"/>
                <w:sz w:val="20"/>
                <w:szCs w:val="20"/>
              </w:rPr>
            </w:pPr>
          </w:p>
        </w:tc>
        <w:tc>
          <w:tcPr>
            <w:tcW w:w="4110" w:type="dxa"/>
            <w:shd w:val="clear" w:color="auto" w:fill="auto"/>
            <w:vAlign w:val="center"/>
          </w:tcPr>
          <w:p w14:paraId="48EA4E07" w14:textId="3E66F7C7" w:rsidR="000747FA" w:rsidRPr="00332061" w:rsidRDefault="00E2364D" w:rsidP="00BB7825">
            <w:pPr>
              <w:suppressLineNumbers/>
              <w:jc w:val="both"/>
              <w:rPr>
                <w:rFonts w:ascii="Cambria" w:eastAsia="Calibri" w:hAnsi="Cambria" w:cs="Times New Roman"/>
                <w:b/>
                <w:sz w:val="20"/>
                <w:szCs w:val="20"/>
              </w:rPr>
            </w:pPr>
            <w:r w:rsidRPr="00E2364D">
              <w:rPr>
                <w:rFonts w:ascii="Cambria" w:eastAsia="Calibri" w:hAnsi="Cambria" w:cs="Times New Roman"/>
                <w:b/>
                <w:sz w:val="20"/>
                <w:szCs w:val="20"/>
              </w:rPr>
              <w:t>Ariel Luís Romani Lazzarin</w:t>
            </w:r>
          </w:p>
        </w:tc>
        <w:tc>
          <w:tcPr>
            <w:tcW w:w="4240" w:type="dxa"/>
            <w:shd w:val="clear" w:color="auto" w:fill="auto"/>
            <w:vAlign w:val="center"/>
          </w:tcPr>
          <w:p w14:paraId="5FC02B86" w14:textId="2F76B15D" w:rsidR="000747FA" w:rsidRPr="00332061" w:rsidRDefault="00556D80" w:rsidP="00BB7825">
            <w:pPr>
              <w:suppressLineNumbers/>
              <w:jc w:val="both"/>
              <w:rPr>
                <w:rFonts w:ascii="Cambria" w:eastAsia="Calibri" w:hAnsi="Cambria" w:cs="Times New Roman"/>
                <w:sz w:val="20"/>
                <w:szCs w:val="20"/>
              </w:rPr>
            </w:pPr>
            <w:r w:rsidRPr="00556D80">
              <w:rPr>
                <w:rFonts w:ascii="Cambria" w:eastAsia="Calibri" w:hAnsi="Cambria" w:cs="Times New Roman"/>
                <w:sz w:val="20"/>
                <w:szCs w:val="20"/>
              </w:rPr>
              <w:t>Gerente Geral do CAU/MG</w:t>
            </w:r>
          </w:p>
        </w:tc>
      </w:tr>
      <w:tr w:rsidR="000747FA" w:rsidRPr="00332061" w14:paraId="10C51EDA" w14:textId="77777777" w:rsidTr="008C6AF6">
        <w:trPr>
          <w:trHeight w:val="330"/>
          <w:jc w:val="center"/>
        </w:trPr>
        <w:tc>
          <w:tcPr>
            <w:tcW w:w="1838" w:type="dxa"/>
            <w:vMerge/>
            <w:shd w:val="clear" w:color="auto" w:fill="D9D9D9" w:themeFill="background1" w:themeFillShade="D9"/>
            <w:vAlign w:val="center"/>
          </w:tcPr>
          <w:p w14:paraId="0E06023B" w14:textId="77777777" w:rsidR="000747FA" w:rsidRPr="00332061" w:rsidRDefault="000747FA" w:rsidP="00BB7825">
            <w:pPr>
              <w:suppressLineNumbers/>
              <w:jc w:val="both"/>
              <w:rPr>
                <w:rFonts w:ascii="Cambria" w:hAnsi="Cambria" w:cs="Times New Roman"/>
                <w:sz w:val="20"/>
                <w:szCs w:val="20"/>
              </w:rPr>
            </w:pPr>
          </w:p>
        </w:tc>
        <w:tc>
          <w:tcPr>
            <w:tcW w:w="4110" w:type="dxa"/>
            <w:shd w:val="clear" w:color="auto" w:fill="auto"/>
            <w:vAlign w:val="center"/>
          </w:tcPr>
          <w:p w14:paraId="17904643" w14:textId="4301EFA4" w:rsidR="000747FA" w:rsidRPr="00332061" w:rsidRDefault="00556D80" w:rsidP="00BB7825">
            <w:pPr>
              <w:suppressLineNumbers/>
              <w:jc w:val="both"/>
              <w:rPr>
                <w:rFonts w:ascii="Cambria" w:eastAsia="Calibri" w:hAnsi="Cambria" w:cs="Times New Roman"/>
                <w:b/>
                <w:sz w:val="20"/>
                <w:szCs w:val="20"/>
              </w:rPr>
            </w:pPr>
            <w:r w:rsidRPr="00556D80">
              <w:rPr>
                <w:rFonts w:ascii="Cambria" w:eastAsia="Calibri" w:hAnsi="Cambria" w:cs="Times New Roman"/>
                <w:b/>
                <w:sz w:val="20"/>
                <w:szCs w:val="20"/>
              </w:rPr>
              <w:t>Guilherme Alves</w:t>
            </w:r>
          </w:p>
        </w:tc>
        <w:tc>
          <w:tcPr>
            <w:tcW w:w="4240" w:type="dxa"/>
            <w:shd w:val="clear" w:color="auto" w:fill="auto"/>
            <w:vAlign w:val="center"/>
          </w:tcPr>
          <w:p w14:paraId="14E42DFE" w14:textId="37B0852E" w:rsidR="000747FA" w:rsidRPr="00332061" w:rsidRDefault="00556D80" w:rsidP="00BB7825">
            <w:pPr>
              <w:suppressLineNumbers/>
              <w:jc w:val="both"/>
              <w:rPr>
                <w:rFonts w:ascii="Cambria" w:eastAsia="Calibri" w:hAnsi="Cambria" w:cs="Times New Roman"/>
                <w:sz w:val="20"/>
                <w:szCs w:val="20"/>
              </w:rPr>
            </w:pPr>
            <w:r w:rsidRPr="00556D80">
              <w:rPr>
                <w:rFonts w:ascii="Cambria" w:eastAsia="Calibri" w:hAnsi="Cambria" w:cs="Times New Roman"/>
                <w:sz w:val="20"/>
                <w:szCs w:val="20"/>
              </w:rPr>
              <w:t>Gerente Jurídico do CAU/MG</w:t>
            </w:r>
          </w:p>
        </w:tc>
      </w:tr>
      <w:tr w:rsidR="00A71DBF" w:rsidRPr="00332061" w14:paraId="5F3647B0" w14:textId="77777777" w:rsidTr="008C6AF6">
        <w:trPr>
          <w:trHeight w:val="330"/>
          <w:jc w:val="center"/>
        </w:trPr>
        <w:tc>
          <w:tcPr>
            <w:tcW w:w="1838" w:type="dxa"/>
            <w:shd w:val="clear" w:color="auto" w:fill="D9D9D9" w:themeFill="background1" w:themeFillShade="D9"/>
            <w:vAlign w:val="center"/>
          </w:tcPr>
          <w:p w14:paraId="384153FE" w14:textId="77777777" w:rsidR="00A71DBF" w:rsidRPr="00332061" w:rsidRDefault="00A71DBF" w:rsidP="00A71DBF">
            <w:pPr>
              <w:suppressLineNumbers/>
              <w:jc w:val="both"/>
              <w:rPr>
                <w:rFonts w:ascii="Cambria" w:hAnsi="Cambria" w:cs="Times New Roman"/>
                <w:sz w:val="20"/>
                <w:szCs w:val="20"/>
              </w:rPr>
            </w:pPr>
            <w:r w:rsidRPr="00332061">
              <w:rPr>
                <w:rFonts w:ascii="Cambria" w:eastAsia="Calibri" w:hAnsi="Cambria" w:cs="Times New Roman"/>
                <w:sz w:val="20"/>
                <w:szCs w:val="20"/>
              </w:rPr>
              <w:t>ASSESSORIA:</w:t>
            </w:r>
          </w:p>
        </w:tc>
        <w:tc>
          <w:tcPr>
            <w:tcW w:w="8350" w:type="dxa"/>
            <w:gridSpan w:val="2"/>
            <w:shd w:val="clear" w:color="auto" w:fill="auto"/>
            <w:vAlign w:val="center"/>
          </w:tcPr>
          <w:p w14:paraId="3D401A1B" w14:textId="03954287" w:rsidR="00A71DBF" w:rsidRPr="00332061" w:rsidRDefault="007473B6" w:rsidP="00A71DBF">
            <w:pPr>
              <w:suppressLineNumbers/>
              <w:jc w:val="both"/>
              <w:rPr>
                <w:rFonts w:ascii="Cambria" w:eastAsia="Calibri" w:hAnsi="Cambria" w:cs="Times New Roman"/>
                <w:b/>
                <w:sz w:val="20"/>
                <w:szCs w:val="20"/>
              </w:rPr>
            </w:pPr>
            <w:r>
              <w:rPr>
                <w:rFonts w:ascii="Cambria" w:eastAsia="Calibri" w:hAnsi="Cambria" w:cs="Times New Roman"/>
                <w:b/>
                <w:sz w:val="20"/>
                <w:szCs w:val="20"/>
              </w:rPr>
              <w:t>Daniella Viana Rezende</w:t>
            </w:r>
          </w:p>
        </w:tc>
      </w:tr>
      <w:tr w:rsidR="00A71DBF" w:rsidRPr="00332061" w14:paraId="1878D180" w14:textId="77777777">
        <w:trPr>
          <w:trHeight w:val="85"/>
          <w:jc w:val="center"/>
        </w:trPr>
        <w:tc>
          <w:tcPr>
            <w:tcW w:w="10188" w:type="dxa"/>
            <w:gridSpan w:val="3"/>
            <w:tcBorders>
              <w:left w:val="nil"/>
              <w:right w:val="nil"/>
            </w:tcBorders>
            <w:shd w:val="clear" w:color="auto" w:fill="auto"/>
            <w:vAlign w:val="center"/>
          </w:tcPr>
          <w:p w14:paraId="40690886" w14:textId="77777777" w:rsidR="00A71DBF" w:rsidRPr="00332061" w:rsidRDefault="00A71DBF" w:rsidP="00A71DBF">
            <w:pPr>
              <w:suppressLineNumbers/>
              <w:jc w:val="both"/>
              <w:rPr>
                <w:rFonts w:ascii="Cambria" w:hAnsi="Cambria" w:cs="Times New Roman"/>
                <w:sz w:val="20"/>
                <w:szCs w:val="20"/>
              </w:rPr>
            </w:pPr>
          </w:p>
        </w:tc>
      </w:tr>
      <w:tr w:rsidR="00A71DBF" w:rsidRPr="00332061" w14:paraId="0CE275A1" w14:textId="77777777">
        <w:trPr>
          <w:trHeight w:val="330"/>
          <w:jc w:val="center"/>
        </w:trPr>
        <w:tc>
          <w:tcPr>
            <w:tcW w:w="10188" w:type="dxa"/>
            <w:gridSpan w:val="3"/>
            <w:shd w:val="clear" w:color="auto" w:fill="D9D9D9" w:themeFill="background1" w:themeFillShade="D9"/>
            <w:vAlign w:val="center"/>
          </w:tcPr>
          <w:p w14:paraId="6E09E6A7" w14:textId="436F545E" w:rsidR="00A71DBF" w:rsidRPr="00332061" w:rsidRDefault="00A71DBF" w:rsidP="00A71DBF">
            <w:pPr>
              <w:suppressLineNumbers/>
              <w:jc w:val="both"/>
              <w:rPr>
                <w:rFonts w:ascii="Cambria" w:hAnsi="Cambria" w:cs="Times New Roman"/>
                <w:b/>
                <w:sz w:val="20"/>
                <w:szCs w:val="20"/>
              </w:rPr>
            </w:pPr>
            <w:r w:rsidRPr="00332061">
              <w:rPr>
                <w:rFonts w:ascii="Cambria" w:eastAsia="Calibri" w:hAnsi="Cambria" w:cs="Times New Roman"/>
                <w:b/>
                <w:sz w:val="20"/>
                <w:szCs w:val="20"/>
              </w:rPr>
              <w:t>PAUTA:</w:t>
            </w:r>
          </w:p>
        </w:tc>
      </w:tr>
      <w:tr w:rsidR="00A71DBF" w:rsidRPr="00332061" w14:paraId="7D2F614A" w14:textId="77777777" w:rsidTr="00332061">
        <w:trPr>
          <w:trHeight w:val="827"/>
          <w:jc w:val="center"/>
        </w:trPr>
        <w:tc>
          <w:tcPr>
            <w:tcW w:w="10188" w:type="dxa"/>
            <w:gridSpan w:val="3"/>
            <w:tcBorders>
              <w:bottom w:val="single" w:sz="4" w:space="0" w:color="auto"/>
            </w:tcBorders>
            <w:shd w:val="clear" w:color="auto" w:fill="auto"/>
            <w:vAlign w:val="center"/>
          </w:tcPr>
          <w:p w14:paraId="66C756C3" w14:textId="77777777" w:rsidR="00A71DBF" w:rsidRPr="00332061" w:rsidRDefault="00A71DBF" w:rsidP="00332061">
            <w:pPr>
              <w:suppressLineNumbers/>
              <w:spacing w:line="360" w:lineRule="auto"/>
              <w:jc w:val="both"/>
              <w:rPr>
                <w:rFonts w:ascii="Cambria" w:eastAsia="Calibri" w:hAnsi="Cambria" w:cs="Times New Roman"/>
                <w:b/>
                <w:sz w:val="20"/>
                <w:szCs w:val="20"/>
              </w:rPr>
            </w:pPr>
            <w:r w:rsidRPr="00332061">
              <w:rPr>
                <w:rFonts w:ascii="Cambria" w:eastAsia="Calibri" w:hAnsi="Cambria" w:cs="Times New Roman"/>
                <w:b/>
                <w:sz w:val="20"/>
                <w:szCs w:val="20"/>
              </w:rPr>
              <w:t>Verificação de quórum:</w:t>
            </w:r>
          </w:p>
          <w:p w14:paraId="3FF38B2F" w14:textId="57971365" w:rsidR="00A71DBF" w:rsidRPr="00332061" w:rsidRDefault="00A71DBF" w:rsidP="00556D80">
            <w:pPr>
              <w:suppressLineNumbers/>
              <w:spacing w:line="360" w:lineRule="auto"/>
              <w:jc w:val="both"/>
              <w:rPr>
                <w:rFonts w:ascii="Cambria" w:hAnsi="Cambria"/>
                <w:sz w:val="20"/>
                <w:szCs w:val="20"/>
              </w:rPr>
            </w:pPr>
            <w:r w:rsidRPr="00332061">
              <w:rPr>
                <w:rFonts w:ascii="Cambria" w:eastAsia="Calibri" w:hAnsi="Cambria" w:cs="Times New Roman"/>
                <w:sz w:val="20"/>
                <w:szCs w:val="20"/>
              </w:rPr>
              <w:t xml:space="preserve">Foi verificado o quórum às </w:t>
            </w:r>
            <w:r w:rsidR="00556D80">
              <w:rPr>
                <w:rFonts w:ascii="Cambria" w:eastAsia="Calibri" w:hAnsi="Cambria" w:cs="Times New Roman"/>
                <w:sz w:val="20"/>
                <w:szCs w:val="20"/>
              </w:rPr>
              <w:t>10h00</w:t>
            </w:r>
            <w:r w:rsidR="00332061" w:rsidRPr="00332061">
              <w:rPr>
                <w:rFonts w:ascii="Cambria" w:eastAsia="Calibri" w:hAnsi="Cambria" w:cs="Times New Roman"/>
                <w:sz w:val="20"/>
                <w:szCs w:val="20"/>
              </w:rPr>
              <w:t>min</w:t>
            </w:r>
          </w:p>
        </w:tc>
      </w:tr>
      <w:tr w:rsidR="00A71DBF" w:rsidRPr="00332061" w14:paraId="0D26ED80" w14:textId="77777777" w:rsidTr="00C37452">
        <w:trPr>
          <w:trHeight w:val="945"/>
          <w:jc w:val="center"/>
        </w:trPr>
        <w:tc>
          <w:tcPr>
            <w:tcW w:w="10188" w:type="dxa"/>
            <w:gridSpan w:val="3"/>
            <w:tcBorders>
              <w:top w:val="single" w:sz="4" w:space="0" w:color="auto"/>
              <w:left w:val="single" w:sz="4" w:space="0" w:color="auto"/>
              <w:bottom w:val="nil"/>
              <w:right w:val="single" w:sz="4" w:space="0" w:color="auto"/>
            </w:tcBorders>
            <w:shd w:val="clear" w:color="auto" w:fill="auto"/>
            <w:vAlign w:val="center"/>
          </w:tcPr>
          <w:p w14:paraId="442B080C" w14:textId="37916E5C" w:rsidR="00A71DBF" w:rsidRPr="00332061" w:rsidRDefault="00A71DBF" w:rsidP="00332061">
            <w:pPr>
              <w:spacing w:line="360" w:lineRule="auto"/>
              <w:jc w:val="both"/>
              <w:rPr>
                <w:rFonts w:ascii="Cambria" w:eastAsia="Calibri" w:hAnsi="Cambria"/>
                <w:b/>
                <w:sz w:val="20"/>
                <w:szCs w:val="20"/>
              </w:rPr>
            </w:pPr>
            <w:r w:rsidRPr="00332061">
              <w:rPr>
                <w:rFonts w:ascii="Cambria" w:eastAsia="Calibri" w:hAnsi="Cambria"/>
                <w:b/>
                <w:sz w:val="20"/>
                <w:szCs w:val="20"/>
              </w:rPr>
              <w:t>Ordem do Dia:</w:t>
            </w:r>
          </w:p>
          <w:p w14:paraId="4FB27B09" w14:textId="66EB2002" w:rsidR="00A71DBF" w:rsidRPr="00332061" w:rsidRDefault="002B17BD" w:rsidP="002B17BD">
            <w:pPr>
              <w:pStyle w:val="PargrafodaLista"/>
              <w:numPr>
                <w:ilvl w:val="0"/>
                <w:numId w:val="6"/>
              </w:numPr>
              <w:suppressAutoHyphens w:val="0"/>
              <w:spacing w:line="360" w:lineRule="auto"/>
              <w:rPr>
                <w:rFonts w:asciiTheme="majorHAnsi" w:hAnsiTheme="majorHAnsi"/>
                <w:sz w:val="20"/>
                <w:szCs w:val="20"/>
              </w:rPr>
            </w:pPr>
            <w:r w:rsidRPr="002B17BD">
              <w:rPr>
                <w:rFonts w:asciiTheme="majorHAnsi" w:hAnsiTheme="majorHAnsi"/>
                <w:sz w:val="20"/>
                <w:szCs w:val="20"/>
              </w:rPr>
              <w:t>Debate exclusivo e ampliado sobre o Edital de Patrocínio em ATHIS 2023;</w:t>
            </w:r>
          </w:p>
        </w:tc>
      </w:tr>
      <w:tr w:rsidR="00A71DBF" w:rsidRPr="00332061" w14:paraId="38591EB0" w14:textId="77777777" w:rsidTr="00332061">
        <w:trPr>
          <w:trHeight w:val="775"/>
          <w:jc w:val="center"/>
        </w:trPr>
        <w:tc>
          <w:tcPr>
            <w:tcW w:w="10188" w:type="dxa"/>
            <w:gridSpan w:val="3"/>
            <w:shd w:val="clear" w:color="auto" w:fill="auto"/>
            <w:vAlign w:val="center"/>
          </w:tcPr>
          <w:p w14:paraId="66FAEB40" w14:textId="77777777" w:rsidR="00A71DBF" w:rsidRPr="00332061" w:rsidRDefault="00A71DBF" w:rsidP="00332061">
            <w:pPr>
              <w:suppressLineNumbers/>
              <w:spacing w:line="360" w:lineRule="auto"/>
              <w:jc w:val="both"/>
              <w:rPr>
                <w:rFonts w:ascii="Cambria" w:eastAsia="Calibri" w:hAnsi="Cambria" w:cs="Times New Roman"/>
                <w:b/>
                <w:sz w:val="20"/>
                <w:szCs w:val="20"/>
              </w:rPr>
            </w:pPr>
            <w:r w:rsidRPr="00332061">
              <w:rPr>
                <w:rFonts w:ascii="Cambria" w:eastAsia="Calibri" w:hAnsi="Cambria" w:cs="Times New Roman"/>
                <w:b/>
                <w:sz w:val="20"/>
                <w:szCs w:val="20"/>
              </w:rPr>
              <w:t>Encerramento:</w:t>
            </w:r>
          </w:p>
          <w:p w14:paraId="431FDC74" w14:textId="1B40283F" w:rsidR="00A71DBF" w:rsidRPr="00332061" w:rsidRDefault="00A71DBF" w:rsidP="00556D80">
            <w:pPr>
              <w:suppressLineNumbers/>
              <w:spacing w:line="360" w:lineRule="auto"/>
              <w:jc w:val="both"/>
              <w:rPr>
                <w:rFonts w:ascii="Cambria" w:hAnsi="Cambria"/>
                <w:sz w:val="20"/>
                <w:szCs w:val="20"/>
              </w:rPr>
            </w:pPr>
            <w:r w:rsidRPr="00332061">
              <w:rPr>
                <w:rFonts w:ascii="Cambria" w:eastAsia="Calibri" w:hAnsi="Cambria" w:cs="Times New Roman"/>
                <w:sz w:val="20"/>
                <w:szCs w:val="20"/>
              </w:rPr>
              <w:t xml:space="preserve">A sessão foi encerrada às </w:t>
            </w:r>
            <w:r w:rsidR="00556D80">
              <w:rPr>
                <w:rFonts w:ascii="Cambria" w:eastAsia="Calibri" w:hAnsi="Cambria" w:cs="Times New Roman"/>
                <w:sz w:val="20"/>
                <w:szCs w:val="20"/>
              </w:rPr>
              <w:t>12h26</w:t>
            </w:r>
            <w:r w:rsidR="00332061" w:rsidRPr="00332061">
              <w:rPr>
                <w:rFonts w:ascii="Cambria" w:eastAsia="Calibri" w:hAnsi="Cambria" w:cs="Times New Roman"/>
                <w:sz w:val="20"/>
                <w:szCs w:val="20"/>
              </w:rPr>
              <w:t>min</w:t>
            </w:r>
          </w:p>
        </w:tc>
      </w:tr>
    </w:tbl>
    <w:p w14:paraId="4DFB29E4" w14:textId="5D106DD4" w:rsidR="008C6AF6" w:rsidRDefault="008C6AF6">
      <w:pPr>
        <w:rPr>
          <w:sz w:val="20"/>
          <w:szCs w:val="20"/>
          <w:highlight w:val="yellow"/>
        </w:rPr>
      </w:pPr>
    </w:p>
    <w:p w14:paraId="5A5237B4" w14:textId="7FD352AA" w:rsidR="008C6AF6" w:rsidRDefault="008C6AF6">
      <w:pPr>
        <w:widowControl/>
        <w:rPr>
          <w:sz w:val="20"/>
          <w:szCs w:val="20"/>
          <w:highlight w:val="yellow"/>
        </w:rPr>
      </w:pPr>
    </w:p>
    <w:tbl>
      <w:tblPr>
        <w:tblStyle w:val="Tabelacomgrade2"/>
        <w:tblW w:w="10198" w:type="dxa"/>
        <w:jc w:val="center"/>
        <w:tblLook w:val="04A0" w:firstRow="1" w:lastRow="0" w:firstColumn="1" w:lastColumn="0" w:noHBand="0" w:noVBand="1"/>
      </w:tblPr>
      <w:tblGrid>
        <w:gridCol w:w="10198"/>
      </w:tblGrid>
      <w:tr w:rsidR="008724F5" w:rsidRPr="00332061" w14:paraId="6C3E6109" w14:textId="77777777" w:rsidTr="008C6AF6">
        <w:trPr>
          <w:trHeight w:val="330"/>
          <w:jc w:val="center"/>
        </w:trPr>
        <w:tc>
          <w:tcPr>
            <w:tcW w:w="10198" w:type="dxa"/>
            <w:tcBorders>
              <w:bottom w:val="single" w:sz="4" w:space="0" w:color="auto"/>
            </w:tcBorders>
            <w:shd w:val="clear" w:color="auto" w:fill="D9D9D9" w:themeFill="background1" w:themeFillShade="D9"/>
            <w:vAlign w:val="center"/>
          </w:tcPr>
          <w:p w14:paraId="46600220" w14:textId="445551E6" w:rsidR="008724F5" w:rsidRPr="00332061" w:rsidRDefault="008724F5" w:rsidP="008724F5">
            <w:pPr>
              <w:spacing w:line="25" w:lineRule="atLeast"/>
              <w:rPr>
                <w:rFonts w:asciiTheme="majorHAnsi" w:hAnsiTheme="majorHAnsi"/>
                <w:sz w:val="20"/>
                <w:szCs w:val="20"/>
              </w:rPr>
            </w:pPr>
            <w:r w:rsidRPr="00332061">
              <w:rPr>
                <w:rFonts w:asciiTheme="majorHAnsi" w:eastAsia="Calibri" w:hAnsiTheme="majorHAnsi" w:cs="Times New Roman"/>
                <w:b/>
                <w:sz w:val="20"/>
                <w:szCs w:val="20"/>
              </w:rPr>
              <w:t>DETALHAMENTO DOS ASSUNTOS TRATADOS:</w:t>
            </w:r>
          </w:p>
        </w:tc>
      </w:tr>
      <w:tr w:rsidR="008724F5" w:rsidRPr="008C6AF6" w14:paraId="5A14CBF7" w14:textId="77777777" w:rsidTr="008C6AF6">
        <w:trPr>
          <w:trHeight w:val="80"/>
          <w:jc w:val="center"/>
        </w:trPr>
        <w:tc>
          <w:tcPr>
            <w:tcW w:w="10198" w:type="dxa"/>
            <w:tcBorders>
              <w:top w:val="single" w:sz="4" w:space="0" w:color="auto"/>
              <w:left w:val="nil"/>
              <w:bottom w:val="single" w:sz="4" w:space="0" w:color="auto"/>
              <w:right w:val="nil"/>
            </w:tcBorders>
            <w:shd w:val="clear" w:color="auto" w:fill="auto"/>
            <w:vAlign w:val="center"/>
          </w:tcPr>
          <w:p w14:paraId="2CD748E9" w14:textId="00342B4A" w:rsidR="008724F5" w:rsidRPr="008C6AF6" w:rsidRDefault="008724F5" w:rsidP="008724F5">
            <w:pPr>
              <w:rPr>
                <w:sz w:val="20"/>
                <w:szCs w:val="20"/>
                <w:highlight w:val="yellow"/>
              </w:rPr>
            </w:pPr>
          </w:p>
        </w:tc>
      </w:tr>
      <w:tr w:rsidR="0095776C" w:rsidRPr="00332061" w14:paraId="0999D02C" w14:textId="77777777" w:rsidTr="008C6AF6">
        <w:trPr>
          <w:trHeight w:val="330"/>
          <w:jc w:val="center"/>
        </w:trPr>
        <w:tc>
          <w:tcPr>
            <w:tcW w:w="10198" w:type="dxa"/>
            <w:tcBorders>
              <w:top w:val="single" w:sz="4" w:space="0" w:color="auto"/>
            </w:tcBorders>
            <w:shd w:val="clear" w:color="auto" w:fill="D9D9D9" w:themeFill="background1" w:themeFillShade="D9"/>
            <w:vAlign w:val="center"/>
          </w:tcPr>
          <w:p w14:paraId="476505BC" w14:textId="7C4CC1EA" w:rsidR="0095776C" w:rsidRPr="008C6AF6" w:rsidRDefault="008C6AF6" w:rsidP="008C6AF6">
            <w:pPr>
              <w:widowControl/>
              <w:suppressLineNumbers/>
              <w:rPr>
                <w:rFonts w:asciiTheme="majorHAnsi" w:hAnsiTheme="majorHAnsi" w:cs="Times New Roman"/>
                <w:sz w:val="20"/>
                <w:szCs w:val="20"/>
              </w:rPr>
            </w:pPr>
            <w:r>
              <w:rPr>
                <w:rFonts w:asciiTheme="majorHAnsi" w:hAnsiTheme="majorHAnsi" w:cs="Times New Roman"/>
                <w:sz w:val="20"/>
                <w:szCs w:val="20"/>
              </w:rPr>
              <w:t>VERIFICAÇÃO DE QUÓRUM</w:t>
            </w:r>
          </w:p>
        </w:tc>
      </w:tr>
      <w:tr w:rsidR="00332061" w:rsidRPr="00332061" w14:paraId="3654850E" w14:textId="77777777" w:rsidTr="008C6AF6">
        <w:trPr>
          <w:trHeight w:val="550"/>
          <w:jc w:val="center"/>
        </w:trPr>
        <w:tc>
          <w:tcPr>
            <w:tcW w:w="10198" w:type="dxa"/>
            <w:shd w:val="clear" w:color="auto" w:fill="auto"/>
            <w:vAlign w:val="center"/>
          </w:tcPr>
          <w:p w14:paraId="77D80C15" w14:textId="04B9247D" w:rsidR="00332061" w:rsidRPr="00332061" w:rsidRDefault="008C6AF6" w:rsidP="00556D80">
            <w:pPr>
              <w:widowControl/>
              <w:suppressLineNumbers/>
              <w:jc w:val="both"/>
              <w:rPr>
                <w:rFonts w:asciiTheme="majorHAnsi" w:hAnsiTheme="majorHAnsi" w:cs="Times New Roman"/>
                <w:sz w:val="20"/>
                <w:szCs w:val="20"/>
              </w:rPr>
            </w:pPr>
            <w:r>
              <w:rPr>
                <w:rFonts w:asciiTheme="majorHAnsi" w:hAnsiTheme="majorHAnsi" w:cs="Times New Roman"/>
                <w:sz w:val="20"/>
                <w:szCs w:val="20"/>
              </w:rPr>
              <w:t>Fo</w:t>
            </w:r>
            <w:r w:rsidRPr="008C6AF6">
              <w:rPr>
                <w:rFonts w:asciiTheme="majorHAnsi" w:hAnsiTheme="majorHAnsi" w:cs="Times New Roman"/>
                <w:sz w:val="20"/>
                <w:szCs w:val="20"/>
              </w:rPr>
              <w:t xml:space="preserve">i verificado o quórum às </w:t>
            </w:r>
            <w:r w:rsidR="00556D80">
              <w:rPr>
                <w:rFonts w:asciiTheme="majorHAnsi" w:hAnsiTheme="majorHAnsi" w:cs="Times New Roman"/>
                <w:sz w:val="20"/>
                <w:szCs w:val="20"/>
              </w:rPr>
              <w:t>10h00</w:t>
            </w:r>
            <w:r w:rsidRPr="008C6AF6">
              <w:rPr>
                <w:rFonts w:asciiTheme="majorHAnsi" w:hAnsiTheme="majorHAnsi" w:cs="Times New Roman"/>
                <w:sz w:val="20"/>
                <w:szCs w:val="20"/>
              </w:rPr>
              <w:t>min</w:t>
            </w:r>
          </w:p>
        </w:tc>
      </w:tr>
      <w:tr w:rsidR="008C6AF6" w:rsidRPr="008C6AF6" w14:paraId="1871F0BB" w14:textId="77777777" w:rsidTr="008C6AF6">
        <w:trPr>
          <w:trHeight w:val="80"/>
          <w:jc w:val="center"/>
        </w:trPr>
        <w:tc>
          <w:tcPr>
            <w:tcW w:w="10198" w:type="dxa"/>
            <w:tcBorders>
              <w:top w:val="single" w:sz="4" w:space="0" w:color="auto"/>
              <w:left w:val="nil"/>
              <w:bottom w:val="single" w:sz="4" w:space="0" w:color="auto"/>
              <w:right w:val="nil"/>
            </w:tcBorders>
            <w:shd w:val="clear" w:color="auto" w:fill="auto"/>
            <w:vAlign w:val="center"/>
          </w:tcPr>
          <w:p w14:paraId="217173BD" w14:textId="77777777" w:rsidR="008C6AF6" w:rsidRPr="008C6AF6" w:rsidRDefault="008C6AF6" w:rsidP="002F0A77">
            <w:pPr>
              <w:rPr>
                <w:sz w:val="20"/>
                <w:szCs w:val="20"/>
                <w:highlight w:val="yellow"/>
              </w:rPr>
            </w:pPr>
          </w:p>
        </w:tc>
      </w:tr>
      <w:tr w:rsidR="008C6AF6" w:rsidRPr="00332061" w14:paraId="6464EE6B" w14:textId="77777777" w:rsidTr="008C6AF6">
        <w:trPr>
          <w:trHeight w:val="330"/>
          <w:jc w:val="center"/>
        </w:trPr>
        <w:tc>
          <w:tcPr>
            <w:tcW w:w="10198" w:type="dxa"/>
            <w:tcBorders>
              <w:top w:val="single" w:sz="4" w:space="0" w:color="auto"/>
            </w:tcBorders>
            <w:shd w:val="clear" w:color="auto" w:fill="D9D9D9" w:themeFill="background1" w:themeFillShade="D9"/>
            <w:vAlign w:val="center"/>
          </w:tcPr>
          <w:p w14:paraId="662CEBF4" w14:textId="15C713A0" w:rsidR="008C6AF6" w:rsidRPr="008C6AF6" w:rsidRDefault="008C6AF6" w:rsidP="002F0A77">
            <w:pPr>
              <w:widowControl/>
              <w:suppressLineNumbers/>
              <w:rPr>
                <w:rFonts w:asciiTheme="majorHAnsi" w:hAnsiTheme="majorHAnsi" w:cs="Times New Roman"/>
                <w:sz w:val="20"/>
                <w:szCs w:val="20"/>
              </w:rPr>
            </w:pPr>
            <w:r>
              <w:rPr>
                <w:rFonts w:asciiTheme="majorHAnsi" w:hAnsiTheme="majorHAnsi" w:cs="Times New Roman"/>
                <w:sz w:val="20"/>
                <w:szCs w:val="20"/>
              </w:rPr>
              <w:t>ORDEM DO DIA:</w:t>
            </w:r>
          </w:p>
        </w:tc>
      </w:tr>
      <w:tr w:rsidR="008C6AF6" w:rsidRPr="00332061" w14:paraId="2DE3CB27" w14:textId="77777777" w:rsidTr="008C6AF6">
        <w:trPr>
          <w:trHeight w:val="80"/>
          <w:jc w:val="center"/>
        </w:trPr>
        <w:tc>
          <w:tcPr>
            <w:tcW w:w="10198" w:type="dxa"/>
            <w:tcBorders>
              <w:top w:val="single" w:sz="4" w:space="0" w:color="auto"/>
              <w:left w:val="nil"/>
              <w:bottom w:val="single" w:sz="4" w:space="0" w:color="auto"/>
              <w:right w:val="nil"/>
            </w:tcBorders>
            <w:shd w:val="clear" w:color="auto" w:fill="auto"/>
            <w:vAlign w:val="center"/>
          </w:tcPr>
          <w:p w14:paraId="47BCB7CB" w14:textId="77777777" w:rsidR="008C6AF6" w:rsidRPr="00332061" w:rsidRDefault="008C6AF6" w:rsidP="002F0A77">
            <w:pPr>
              <w:rPr>
                <w:sz w:val="10"/>
                <w:szCs w:val="10"/>
                <w:highlight w:val="yellow"/>
              </w:rPr>
            </w:pPr>
          </w:p>
        </w:tc>
      </w:tr>
      <w:tr w:rsidR="008C6AF6" w:rsidRPr="0095776C" w14:paraId="6FB4EDE8" w14:textId="77777777" w:rsidTr="008C6AF6">
        <w:trPr>
          <w:trHeight w:val="330"/>
          <w:jc w:val="center"/>
        </w:trPr>
        <w:tc>
          <w:tcPr>
            <w:tcW w:w="10198" w:type="dxa"/>
            <w:tcBorders>
              <w:top w:val="single" w:sz="4" w:space="0" w:color="auto"/>
            </w:tcBorders>
            <w:shd w:val="clear" w:color="auto" w:fill="D9D9D9" w:themeFill="background1" w:themeFillShade="D9"/>
            <w:vAlign w:val="center"/>
          </w:tcPr>
          <w:p w14:paraId="5E6BFC25" w14:textId="7A2D4D0A" w:rsidR="008C6AF6" w:rsidRPr="0095776C" w:rsidRDefault="002B17BD" w:rsidP="002F0A77">
            <w:pPr>
              <w:pStyle w:val="PargrafodaLista"/>
              <w:widowControl/>
              <w:numPr>
                <w:ilvl w:val="0"/>
                <w:numId w:val="21"/>
              </w:numPr>
              <w:suppressLineNumbers/>
              <w:ind w:left="454" w:hanging="425"/>
              <w:rPr>
                <w:rFonts w:asciiTheme="majorHAnsi" w:hAnsiTheme="majorHAnsi"/>
                <w:sz w:val="20"/>
                <w:szCs w:val="20"/>
              </w:rPr>
            </w:pPr>
            <w:r w:rsidRPr="002B17BD">
              <w:rPr>
                <w:rFonts w:asciiTheme="majorHAnsi" w:hAnsiTheme="majorHAnsi"/>
                <w:sz w:val="20"/>
                <w:szCs w:val="20"/>
              </w:rPr>
              <w:t>Debate exclusivo e ampliado sobre o Edital de Patrocínio em ATHIS 2023;</w:t>
            </w:r>
          </w:p>
        </w:tc>
      </w:tr>
      <w:tr w:rsidR="008C6AF6" w:rsidRPr="00332061" w14:paraId="36EC28D9" w14:textId="77777777" w:rsidTr="008C6AF6">
        <w:trPr>
          <w:trHeight w:val="550"/>
          <w:jc w:val="center"/>
        </w:trPr>
        <w:tc>
          <w:tcPr>
            <w:tcW w:w="10198" w:type="dxa"/>
            <w:shd w:val="clear" w:color="auto" w:fill="auto"/>
            <w:vAlign w:val="center"/>
          </w:tcPr>
          <w:p w14:paraId="6EB72C11" w14:textId="46211FF2" w:rsidR="00556D80" w:rsidRPr="00B242E9" w:rsidRDefault="00556D80" w:rsidP="00B242E9">
            <w:pPr>
              <w:spacing w:line="360" w:lineRule="auto"/>
              <w:jc w:val="center"/>
              <w:rPr>
                <w:rFonts w:ascii="Cambria" w:hAnsi="Cambria" w:cs="Arial"/>
                <w:b/>
                <w:bCs/>
                <w:sz w:val="20"/>
                <w:szCs w:val="20"/>
              </w:rPr>
            </w:pPr>
            <w:r w:rsidRPr="00B242E9">
              <w:rPr>
                <w:rFonts w:ascii="Cambria" w:hAnsi="Cambria" w:cs="Arial"/>
                <w:b/>
                <w:bCs/>
                <w:sz w:val="20"/>
                <w:szCs w:val="20"/>
              </w:rPr>
              <w:t>ANEXO</w:t>
            </w:r>
          </w:p>
          <w:p w14:paraId="04226C22" w14:textId="77777777" w:rsidR="00556D80" w:rsidRPr="00B242E9" w:rsidRDefault="00556D80" w:rsidP="00556D80">
            <w:pPr>
              <w:widowControl/>
              <w:numPr>
                <w:ilvl w:val="0"/>
                <w:numId w:val="23"/>
              </w:numPr>
              <w:suppressLineNumbers/>
              <w:spacing w:line="360" w:lineRule="auto"/>
              <w:jc w:val="both"/>
              <w:rPr>
                <w:rFonts w:ascii="Cambria" w:hAnsi="Cambria" w:cs="Arial"/>
                <w:sz w:val="20"/>
                <w:szCs w:val="20"/>
              </w:rPr>
            </w:pPr>
            <w:r w:rsidRPr="00B242E9">
              <w:rPr>
                <w:rFonts w:ascii="Cambria" w:hAnsi="Cambria" w:cs="Arial"/>
                <w:sz w:val="20"/>
                <w:szCs w:val="20"/>
              </w:rPr>
              <w:t>Proposta de diretrizes do Edital de Patrocínio na modalidade de ATHIS, denominado “</w:t>
            </w:r>
            <w:r w:rsidRPr="00B242E9">
              <w:rPr>
                <w:rFonts w:ascii="Cambria" w:hAnsi="Cambria" w:cs="Arial"/>
                <w:b/>
                <w:bCs/>
                <w:i/>
                <w:iCs/>
                <w:sz w:val="20"/>
                <w:szCs w:val="20"/>
              </w:rPr>
              <w:t>MORADIA DIGNA, UM DIREITO SEU! Pratique a Lei 11.888/2008”</w:t>
            </w:r>
            <w:r w:rsidRPr="00B242E9">
              <w:rPr>
                <w:rFonts w:ascii="Cambria" w:hAnsi="Cambria" w:cs="Arial"/>
                <w:sz w:val="20"/>
                <w:szCs w:val="20"/>
              </w:rPr>
              <w:t>, referência 2023:</w:t>
            </w:r>
          </w:p>
          <w:p w14:paraId="379B13D1" w14:textId="77777777" w:rsidR="00556D80" w:rsidRPr="00B242E9" w:rsidRDefault="00556D80" w:rsidP="00556D80">
            <w:pPr>
              <w:widowControl/>
              <w:numPr>
                <w:ilvl w:val="1"/>
                <w:numId w:val="23"/>
              </w:numPr>
              <w:suppressLineNumbers/>
              <w:spacing w:line="360" w:lineRule="auto"/>
              <w:jc w:val="both"/>
              <w:rPr>
                <w:rFonts w:ascii="Cambria" w:hAnsi="Cambria" w:cs="Arial"/>
                <w:sz w:val="20"/>
                <w:szCs w:val="20"/>
              </w:rPr>
            </w:pPr>
            <w:r w:rsidRPr="00B242E9">
              <w:rPr>
                <w:rFonts w:ascii="Cambria" w:hAnsi="Cambria" w:cs="Arial"/>
                <w:sz w:val="20"/>
                <w:szCs w:val="20"/>
              </w:rPr>
              <w:t>MODALIDADE DO PATROCÍNIO: Apoio à Assistência Técnica para Habitação de Interesse Social - ATHIS;</w:t>
            </w:r>
          </w:p>
          <w:p w14:paraId="53540CFF" w14:textId="77777777" w:rsidR="00556D80" w:rsidRPr="00B242E9" w:rsidRDefault="00556D80" w:rsidP="00556D80">
            <w:pPr>
              <w:widowControl/>
              <w:numPr>
                <w:ilvl w:val="1"/>
                <w:numId w:val="23"/>
              </w:numPr>
              <w:suppressLineNumbers/>
              <w:spacing w:line="360" w:lineRule="auto"/>
              <w:jc w:val="both"/>
              <w:rPr>
                <w:rFonts w:ascii="Cambria" w:hAnsi="Cambria" w:cs="Arial"/>
                <w:sz w:val="20"/>
                <w:szCs w:val="20"/>
              </w:rPr>
            </w:pPr>
            <w:r w:rsidRPr="00B242E9">
              <w:rPr>
                <w:rFonts w:ascii="Cambria" w:hAnsi="Cambria" w:cs="Arial"/>
                <w:sz w:val="20"/>
                <w:szCs w:val="20"/>
              </w:rPr>
              <w:t>OBJETIVO GERAL DO PATROCÍNIO: Possibilitar a órgãos ou entidades da administração pública, direta ou indireta, consórcios públicos ou entidade privadas sem fins lucrativos, a execução de ações, capacitações ou projetos em ATHIS por meio da contratação de profissionais e/ou empresas de arquitetura e urbanismo através de cadastramento e/ou chamamento público.</w:t>
            </w:r>
          </w:p>
          <w:p w14:paraId="5A8364D5" w14:textId="77777777" w:rsidR="00556D80" w:rsidRPr="00B242E9" w:rsidRDefault="00556D80" w:rsidP="00556D80">
            <w:pPr>
              <w:widowControl/>
              <w:numPr>
                <w:ilvl w:val="1"/>
                <w:numId w:val="23"/>
              </w:numPr>
              <w:suppressLineNumbers/>
              <w:spacing w:line="360" w:lineRule="auto"/>
              <w:jc w:val="both"/>
              <w:rPr>
                <w:rFonts w:ascii="Cambria" w:hAnsi="Cambria" w:cs="Arial"/>
                <w:sz w:val="20"/>
                <w:szCs w:val="20"/>
              </w:rPr>
            </w:pPr>
            <w:r w:rsidRPr="00B242E9">
              <w:rPr>
                <w:rFonts w:ascii="Cambria" w:hAnsi="Cambria" w:cs="Arial"/>
                <w:sz w:val="20"/>
                <w:szCs w:val="20"/>
              </w:rPr>
              <w:lastRenderedPageBreak/>
              <w:t>OBJETIVOS ESPECÍFICOS DO PATROCÍNIO: as propostas deverão contemplar pelo menos um dos seguintes objetivos:</w:t>
            </w:r>
          </w:p>
          <w:p w14:paraId="7DC0232E" w14:textId="77777777" w:rsidR="00556D80" w:rsidRPr="00B242E9" w:rsidRDefault="00556D80" w:rsidP="00556D80">
            <w:pPr>
              <w:suppressLineNumbers/>
              <w:spacing w:line="360" w:lineRule="auto"/>
              <w:ind w:left="1080"/>
              <w:jc w:val="both"/>
              <w:rPr>
                <w:rFonts w:ascii="Cambria" w:hAnsi="Cambria" w:cs="Arial"/>
                <w:sz w:val="20"/>
                <w:szCs w:val="20"/>
              </w:rPr>
            </w:pPr>
            <w:r w:rsidRPr="00B242E9">
              <w:rPr>
                <w:rFonts w:ascii="Cambria" w:hAnsi="Cambria" w:cs="Arial"/>
                <w:sz w:val="20"/>
                <w:szCs w:val="20"/>
              </w:rPr>
              <w:t>a) promover a produção de conhecimento que oriente o exercício profissional e o seu aperfeiçoamento, prioritariamente;</w:t>
            </w:r>
          </w:p>
          <w:p w14:paraId="4F1299D1" w14:textId="77777777" w:rsidR="00556D80" w:rsidRPr="00B242E9" w:rsidRDefault="00556D80" w:rsidP="00556D80">
            <w:pPr>
              <w:suppressLineNumbers/>
              <w:spacing w:line="360" w:lineRule="auto"/>
              <w:ind w:left="1080"/>
              <w:jc w:val="both"/>
              <w:rPr>
                <w:rFonts w:ascii="Cambria" w:hAnsi="Cambria" w:cs="Arial"/>
                <w:sz w:val="20"/>
                <w:szCs w:val="20"/>
              </w:rPr>
            </w:pPr>
            <w:r w:rsidRPr="00B242E9">
              <w:rPr>
                <w:rFonts w:ascii="Cambria" w:hAnsi="Cambria" w:cs="Arial"/>
                <w:sz w:val="20"/>
                <w:szCs w:val="20"/>
              </w:rPr>
              <w:t>c) potencializar a conquista e ampliação do campo de atuação profissional;</w:t>
            </w:r>
          </w:p>
          <w:p w14:paraId="17A3B561" w14:textId="77777777" w:rsidR="00556D80" w:rsidRPr="00B242E9" w:rsidRDefault="00556D80" w:rsidP="00556D80">
            <w:pPr>
              <w:suppressLineNumbers/>
              <w:spacing w:line="360" w:lineRule="auto"/>
              <w:ind w:left="1080"/>
              <w:jc w:val="both"/>
              <w:rPr>
                <w:rFonts w:ascii="Cambria" w:hAnsi="Cambria" w:cs="Arial"/>
                <w:sz w:val="20"/>
                <w:szCs w:val="20"/>
              </w:rPr>
            </w:pPr>
            <w:r w:rsidRPr="00B242E9">
              <w:rPr>
                <w:rFonts w:ascii="Cambria" w:hAnsi="Cambria" w:cs="Arial"/>
                <w:sz w:val="20"/>
                <w:szCs w:val="20"/>
              </w:rPr>
              <w:t>d) promover a produção e disseminação de material técnico-profissional de interesse da Arquitetura e Urbanismo;</w:t>
            </w:r>
          </w:p>
          <w:p w14:paraId="7E720487" w14:textId="77777777" w:rsidR="00556D80" w:rsidRPr="00B242E9" w:rsidRDefault="00556D80" w:rsidP="00556D80">
            <w:pPr>
              <w:suppressLineNumbers/>
              <w:spacing w:line="360" w:lineRule="auto"/>
              <w:ind w:left="1080"/>
              <w:jc w:val="both"/>
              <w:rPr>
                <w:rFonts w:ascii="Cambria" w:hAnsi="Cambria" w:cs="Arial"/>
                <w:sz w:val="20"/>
                <w:szCs w:val="20"/>
              </w:rPr>
            </w:pPr>
            <w:r w:rsidRPr="00B242E9">
              <w:rPr>
                <w:rFonts w:ascii="Cambria" w:hAnsi="Cambria" w:cs="Arial"/>
                <w:sz w:val="20"/>
                <w:szCs w:val="20"/>
              </w:rPr>
              <w:t>e) promover a articulação e o fortalecimento das entidades de Arquitetura e Urbanismo;</w:t>
            </w:r>
          </w:p>
          <w:p w14:paraId="7724BB61" w14:textId="77777777" w:rsidR="00556D80" w:rsidRPr="00B242E9" w:rsidRDefault="00556D80" w:rsidP="00556D80">
            <w:pPr>
              <w:suppressLineNumbers/>
              <w:spacing w:line="360" w:lineRule="auto"/>
              <w:ind w:left="1080"/>
              <w:jc w:val="both"/>
              <w:rPr>
                <w:rFonts w:ascii="Cambria" w:hAnsi="Cambria" w:cs="Arial"/>
                <w:sz w:val="20"/>
                <w:szCs w:val="20"/>
              </w:rPr>
            </w:pPr>
            <w:r w:rsidRPr="00B242E9">
              <w:rPr>
                <w:rFonts w:ascii="Cambria" w:hAnsi="Cambria" w:cs="Arial"/>
                <w:sz w:val="20"/>
                <w:szCs w:val="20"/>
              </w:rPr>
              <w:t>f) ampliar a visibilidade institucional e fortalecer a imagem do CAU;</w:t>
            </w:r>
          </w:p>
          <w:p w14:paraId="573580AE" w14:textId="77777777" w:rsidR="00556D80" w:rsidRPr="00B242E9" w:rsidRDefault="00556D80" w:rsidP="00556D80">
            <w:pPr>
              <w:suppressLineNumbers/>
              <w:spacing w:line="360" w:lineRule="auto"/>
              <w:ind w:left="1080"/>
              <w:jc w:val="both"/>
              <w:rPr>
                <w:rFonts w:ascii="Cambria" w:hAnsi="Cambria" w:cs="Arial"/>
                <w:sz w:val="20"/>
                <w:szCs w:val="20"/>
              </w:rPr>
            </w:pPr>
            <w:r w:rsidRPr="00B242E9">
              <w:rPr>
                <w:rFonts w:ascii="Cambria" w:hAnsi="Cambria" w:cs="Arial"/>
                <w:sz w:val="20"/>
                <w:szCs w:val="20"/>
              </w:rPr>
              <w:t>g) sensibilizar, informar, educar e difundir conhecimentos e/ou troca de experiências com vista ao desenvolvimento, modernização e fortalecimento da Arquitetura e Urbanismo;</w:t>
            </w:r>
          </w:p>
          <w:p w14:paraId="3A968A93" w14:textId="77777777" w:rsidR="00556D80" w:rsidRPr="00B242E9" w:rsidRDefault="00556D80" w:rsidP="00556D80">
            <w:pPr>
              <w:suppressLineNumbers/>
              <w:spacing w:line="360" w:lineRule="auto"/>
              <w:ind w:left="1080"/>
              <w:jc w:val="both"/>
              <w:rPr>
                <w:rFonts w:ascii="Cambria" w:hAnsi="Cambria" w:cs="Arial"/>
                <w:sz w:val="20"/>
                <w:szCs w:val="20"/>
              </w:rPr>
            </w:pPr>
            <w:r w:rsidRPr="00B242E9">
              <w:rPr>
                <w:rFonts w:ascii="Cambria" w:hAnsi="Cambria" w:cs="Arial"/>
                <w:sz w:val="20"/>
                <w:szCs w:val="20"/>
              </w:rPr>
              <w:t>E obrigatoriamente os seguintes objetivos:</w:t>
            </w:r>
          </w:p>
          <w:p w14:paraId="3C4EEA71" w14:textId="77777777" w:rsidR="00556D80" w:rsidRPr="00B242E9" w:rsidRDefault="00556D80" w:rsidP="00556D80">
            <w:pPr>
              <w:suppressLineNumbers/>
              <w:spacing w:line="360" w:lineRule="auto"/>
              <w:ind w:left="1080"/>
              <w:jc w:val="both"/>
              <w:rPr>
                <w:rFonts w:ascii="Cambria" w:hAnsi="Cambria" w:cs="Arial"/>
                <w:sz w:val="20"/>
                <w:szCs w:val="20"/>
              </w:rPr>
            </w:pPr>
            <w:r w:rsidRPr="00B242E9">
              <w:rPr>
                <w:rFonts w:ascii="Cambria" w:hAnsi="Cambria" w:cs="Arial"/>
                <w:sz w:val="20"/>
                <w:szCs w:val="20"/>
              </w:rPr>
              <w:t>h) promover a produção de conhecimento na área de Assistência Técnica para Habitação de Interesse Social (ATHIS) que oriente o exercício profissional e o seu aperfeiçoamento, prioritariamente;</w:t>
            </w:r>
          </w:p>
          <w:p w14:paraId="3A84BE01" w14:textId="77777777" w:rsidR="00556D80" w:rsidRPr="00B242E9" w:rsidRDefault="00556D80" w:rsidP="00556D80">
            <w:pPr>
              <w:suppressLineNumbers/>
              <w:spacing w:line="360" w:lineRule="auto"/>
              <w:ind w:left="1080"/>
              <w:jc w:val="both"/>
              <w:rPr>
                <w:rFonts w:ascii="Cambria" w:hAnsi="Cambria" w:cs="Arial"/>
                <w:sz w:val="20"/>
                <w:szCs w:val="20"/>
              </w:rPr>
            </w:pPr>
            <w:r w:rsidRPr="00B242E9">
              <w:rPr>
                <w:rFonts w:ascii="Cambria" w:hAnsi="Cambria" w:cs="Arial"/>
                <w:sz w:val="20"/>
                <w:szCs w:val="20"/>
              </w:rPr>
              <w:t>i) informar, educar e difundir os conhecimentos e/ou a troca de experiências com vista à Assistência Técnica para Habitação de Interesse Social - ATHIS;</w:t>
            </w:r>
          </w:p>
          <w:p w14:paraId="1179F4BF" w14:textId="77777777" w:rsidR="00556D80" w:rsidRPr="00B242E9" w:rsidRDefault="00556D80" w:rsidP="00556D80">
            <w:pPr>
              <w:suppressLineNumbers/>
              <w:spacing w:line="360" w:lineRule="auto"/>
              <w:ind w:left="1080"/>
              <w:jc w:val="both"/>
              <w:rPr>
                <w:rFonts w:ascii="Cambria" w:hAnsi="Cambria" w:cs="Arial"/>
                <w:sz w:val="20"/>
                <w:szCs w:val="20"/>
              </w:rPr>
            </w:pPr>
            <w:r w:rsidRPr="00B242E9">
              <w:rPr>
                <w:rFonts w:ascii="Cambria" w:hAnsi="Cambria" w:cs="Arial"/>
                <w:sz w:val="20"/>
                <w:szCs w:val="20"/>
              </w:rPr>
              <w:t>j) desenvolver a prática da Lei 11.888/2008.</w:t>
            </w:r>
          </w:p>
          <w:p w14:paraId="0EAF08B3" w14:textId="77777777" w:rsidR="00556D80" w:rsidRPr="00B242E9" w:rsidRDefault="00556D80" w:rsidP="00556D80">
            <w:pPr>
              <w:suppressLineNumbers/>
              <w:spacing w:line="360" w:lineRule="auto"/>
              <w:ind w:left="1080"/>
              <w:jc w:val="both"/>
              <w:rPr>
                <w:rFonts w:ascii="Cambria" w:hAnsi="Cambria" w:cs="Arial"/>
                <w:sz w:val="20"/>
                <w:szCs w:val="20"/>
              </w:rPr>
            </w:pPr>
          </w:p>
          <w:p w14:paraId="6BED6F2D" w14:textId="77777777" w:rsidR="00556D80" w:rsidRPr="00B242E9" w:rsidRDefault="00556D80" w:rsidP="00556D80">
            <w:pPr>
              <w:widowControl/>
              <w:numPr>
                <w:ilvl w:val="1"/>
                <w:numId w:val="23"/>
              </w:numPr>
              <w:suppressLineNumbers/>
              <w:spacing w:line="360" w:lineRule="auto"/>
              <w:jc w:val="both"/>
              <w:rPr>
                <w:rFonts w:ascii="Cambria" w:hAnsi="Cambria" w:cs="Arial"/>
                <w:sz w:val="20"/>
                <w:szCs w:val="20"/>
              </w:rPr>
            </w:pPr>
            <w:r w:rsidRPr="00B242E9">
              <w:rPr>
                <w:rFonts w:ascii="Cambria" w:hAnsi="Cambria" w:cs="Arial"/>
                <w:sz w:val="20"/>
                <w:szCs w:val="20"/>
              </w:rPr>
              <w:t xml:space="preserve">RECURSOS FINANCEIROS DE PATROCÍNIO: R$ 500.000,00 (quinhentos mil reais) distribuído entre </w:t>
            </w:r>
            <w:proofErr w:type="gramStart"/>
            <w:r w:rsidRPr="00B242E9">
              <w:rPr>
                <w:rFonts w:ascii="Cambria" w:hAnsi="Cambria" w:cs="Arial"/>
                <w:sz w:val="20"/>
                <w:szCs w:val="20"/>
              </w:rPr>
              <w:t>a(</w:t>
            </w:r>
            <w:proofErr w:type="gramEnd"/>
            <w:r w:rsidRPr="00B242E9">
              <w:rPr>
                <w:rFonts w:ascii="Cambria" w:hAnsi="Cambria" w:cs="Arial"/>
                <w:sz w:val="20"/>
                <w:szCs w:val="20"/>
              </w:rPr>
              <w:t>s) proposta(s) selecionada(s), conforme previsto no planejamento orçamentário do CAU/MG para 2023, na dotação orçamentária de rubrica [A SER PREENCHIDA PELA GAF-CAU/MG].</w:t>
            </w:r>
          </w:p>
          <w:p w14:paraId="0ECEFB60" w14:textId="77777777" w:rsidR="00556D80" w:rsidRPr="00B242E9" w:rsidRDefault="00556D80" w:rsidP="00556D80">
            <w:pPr>
              <w:widowControl/>
              <w:numPr>
                <w:ilvl w:val="1"/>
                <w:numId w:val="23"/>
              </w:numPr>
              <w:suppressLineNumbers/>
              <w:spacing w:line="360" w:lineRule="auto"/>
              <w:jc w:val="both"/>
              <w:rPr>
                <w:rFonts w:ascii="Cambria" w:hAnsi="Cambria" w:cs="Arial"/>
                <w:sz w:val="20"/>
                <w:szCs w:val="20"/>
              </w:rPr>
            </w:pPr>
            <w:r w:rsidRPr="00B242E9">
              <w:rPr>
                <w:rFonts w:ascii="Cambria" w:hAnsi="Cambria" w:cs="Arial"/>
                <w:sz w:val="20"/>
                <w:szCs w:val="20"/>
              </w:rPr>
              <w:t>NÚMERO MÁXIMO DE PROPOSTAS A PATROCINAR POR CATEGORIAS:</w:t>
            </w:r>
          </w:p>
          <w:p w14:paraId="358E4640" w14:textId="77777777" w:rsidR="00556D80" w:rsidRPr="00B242E9" w:rsidRDefault="00556D80" w:rsidP="00556D80">
            <w:pPr>
              <w:widowControl/>
              <w:numPr>
                <w:ilvl w:val="0"/>
                <w:numId w:val="26"/>
              </w:numPr>
              <w:suppressLineNumbers/>
              <w:spacing w:line="360" w:lineRule="auto"/>
              <w:jc w:val="both"/>
              <w:rPr>
                <w:rFonts w:ascii="Cambria" w:hAnsi="Cambria" w:cs="Arial"/>
                <w:sz w:val="20"/>
                <w:szCs w:val="20"/>
              </w:rPr>
            </w:pPr>
            <w:r w:rsidRPr="00B242E9">
              <w:rPr>
                <w:rFonts w:ascii="Cambria" w:hAnsi="Cambria" w:cs="Arial"/>
                <w:sz w:val="20"/>
                <w:szCs w:val="20"/>
              </w:rPr>
              <w:t>Serão patrocinadas até 05 propostas, com quota máxima de R$ 100.000,00 (cem mil reais) por proposta.</w:t>
            </w:r>
          </w:p>
          <w:p w14:paraId="2E29DDD1" w14:textId="77777777" w:rsidR="00556D80" w:rsidRPr="00B242E9" w:rsidRDefault="00556D80" w:rsidP="00556D80">
            <w:pPr>
              <w:widowControl/>
              <w:numPr>
                <w:ilvl w:val="1"/>
                <w:numId w:val="23"/>
              </w:numPr>
              <w:suppressLineNumbers/>
              <w:spacing w:line="360" w:lineRule="auto"/>
              <w:jc w:val="both"/>
              <w:rPr>
                <w:rFonts w:ascii="Cambria" w:hAnsi="Cambria" w:cs="Arial"/>
                <w:sz w:val="20"/>
                <w:szCs w:val="20"/>
              </w:rPr>
            </w:pPr>
            <w:r w:rsidRPr="00B242E9">
              <w:rPr>
                <w:rFonts w:ascii="Cambria" w:hAnsi="Cambria" w:cs="Arial"/>
                <w:sz w:val="20"/>
                <w:szCs w:val="20"/>
              </w:rPr>
              <w:t>QUEM PODE PLEITEAR OS RECURSOS DE PATROCÍNIO: órgãos ou entidades da administração pública, direta ou indireta, consórcios públicos ou entidade privadas sem fins lucrativos.</w:t>
            </w:r>
          </w:p>
          <w:p w14:paraId="172F693B" w14:textId="77777777" w:rsidR="00556D80" w:rsidRPr="00B242E9" w:rsidRDefault="00556D80" w:rsidP="00556D80">
            <w:pPr>
              <w:widowControl/>
              <w:numPr>
                <w:ilvl w:val="1"/>
                <w:numId w:val="23"/>
              </w:numPr>
              <w:suppressLineNumbers/>
              <w:spacing w:line="360" w:lineRule="auto"/>
              <w:jc w:val="both"/>
              <w:rPr>
                <w:rFonts w:ascii="Cambria" w:hAnsi="Cambria" w:cs="Arial"/>
                <w:sz w:val="20"/>
                <w:szCs w:val="20"/>
              </w:rPr>
            </w:pPr>
            <w:r w:rsidRPr="00B242E9">
              <w:rPr>
                <w:rFonts w:ascii="Cambria" w:hAnsi="Cambria" w:cs="Arial"/>
                <w:sz w:val="20"/>
                <w:szCs w:val="20"/>
              </w:rPr>
              <w:t>DIRETRIZES GERAIS:</w:t>
            </w:r>
          </w:p>
          <w:p w14:paraId="10E4A8CB" w14:textId="77777777" w:rsidR="00556D80" w:rsidRPr="00B242E9" w:rsidRDefault="00556D80" w:rsidP="00556D80">
            <w:pPr>
              <w:suppressLineNumbers/>
              <w:spacing w:line="360" w:lineRule="auto"/>
              <w:ind w:left="1080"/>
              <w:jc w:val="both"/>
              <w:rPr>
                <w:rFonts w:ascii="Cambria" w:hAnsi="Cambria" w:cs="Arial"/>
                <w:sz w:val="20"/>
                <w:szCs w:val="20"/>
              </w:rPr>
            </w:pPr>
            <w:r w:rsidRPr="00B242E9">
              <w:rPr>
                <w:rFonts w:ascii="Cambria" w:hAnsi="Cambria" w:cs="Arial"/>
                <w:sz w:val="20"/>
                <w:szCs w:val="20"/>
              </w:rPr>
              <w:t>1.11.1. As propostas apresentadas deverão observar às seguintes diretrizes gerais de abordagem de conteúdo:</w:t>
            </w:r>
          </w:p>
          <w:p w14:paraId="2F2C3B9B" w14:textId="77777777" w:rsidR="00556D80" w:rsidRPr="00B242E9" w:rsidRDefault="00556D80" w:rsidP="00556D80">
            <w:pPr>
              <w:widowControl/>
              <w:numPr>
                <w:ilvl w:val="0"/>
                <w:numId w:val="25"/>
              </w:numPr>
              <w:suppressLineNumbers/>
              <w:spacing w:line="360" w:lineRule="auto"/>
              <w:jc w:val="both"/>
              <w:rPr>
                <w:rFonts w:ascii="Cambria" w:hAnsi="Cambria" w:cs="Arial"/>
                <w:sz w:val="20"/>
                <w:szCs w:val="20"/>
              </w:rPr>
            </w:pPr>
            <w:r w:rsidRPr="00B242E9">
              <w:rPr>
                <w:rFonts w:ascii="Cambria" w:hAnsi="Cambria" w:cs="Arial"/>
                <w:sz w:val="20"/>
                <w:szCs w:val="20"/>
              </w:rPr>
              <w:t>Difundir metodologias e/ou realizar trabalhos de projeto, acompanhamento e execução da obra a cargo dos profissionais das áreas de arquitetura, urbanismo e engenharia necessários para a edificação, reforma, ampliação ou regularização fundiária da habitação, destinadas a:</w:t>
            </w:r>
          </w:p>
          <w:p w14:paraId="4EF76434" w14:textId="77777777" w:rsidR="00556D80" w:rsidRPr="00B242E9" w:rsidRDefault="00556D80" w:rsidP="00556D80">
            <w:pPr>
              <w:suppressLineNumbers/>
              <w:spacing w:line="360" w:lineRule="auto"/>
              <w:ind w:left="1800"/>
              <w:jc w:val="both"/>
              <w:rPr>
                <w:rFonts w:ascii="Cambria" w:hAnsi="Cambria" w:cs="Arial"/>
                <w:sz w:val="20"/>
                <w:szCs w:val="20"/>
              </w:rPr>
            </w:pPr>
            <w:r w:rsidRPr="00B242E9">
              <w:rPr>
                <w:rFonts w:ascii="Cambria" w:hAnsi="Cambria" w:cs="Arial"/>
                <w:sz w:val="20"/>
                <w:szCs w:val="20"/>
              </w:rPr>
              <w:t xml:space="preserve">I – Otimizar e qualificar o uso e o aproveitamento racional do espaço edificado e de seu entorno, bem como dos recursos humanos, técnicos e econômicos empregados no projeto e na construção da habitação; </w:t>
            </w:r>
          </w:p>
          <w:p w14:paraId="03CBEFE4" w14:textId="77777777" w:rsidR="00556D80" w:rsidRPr="00B242E9" w:rsidRDefault="00556D80" w:rsidP="00556D80">
            <w:pPr>
              <w:suppressLineNumbers/>
              <w:spacing w:line="360" w:lineRule="auto"/>
              <w:ind w:left="1800"/>
              <w:jc w:val="both"/>
              <w:rPr>
                <w:rFonts w:ascii="Cambria" w:hAnsi="Cambria" w:cs="Arial"/>
                <w:sz w:val="20"/>
                <w:szCs w:val="20"/>
              </w:rPr>
            </w:pPr>
            <w:r w:rsidRPr="00B242E9">
              <w:rPr>
                <w:rFonts w:ascii="Cambria" w:hAnsi="Cambria" w:cs="Arial"/>
                <w:sz w:val="20"/>
                <w:szCs w:val="20"/>
              </w:rPr>
              <w:t xml:space="preserve">II – Formalizar o processo de edificação, reforma ou ampliação da habitação perante o poder público municipal e outros órgãos públicos;  </w:t>
            </w:r>
          </w:p>
          <w:p w14:paraId="41BEBEDE" w14:textId="77777777" w:rsidR="00556D80" w:rsidRPr="00B242E9" w:rsidRDefault="00556D80" w:rsidP="00556D80">
            <w:pPr>
              <w:suppressLineNumbers/>
              <w:spacing w:line="360" w:lineRule="auto"/>
              <w:ind w:left="1800"/>
              <w:jc w:val="both"/>
              <w:rPr>
                <w:rFonts w:ascii="Cambria" w:hAnsi="Cambria" w:cs="Arial"/>
                <w:sz w:val="20"/>
                <w:szCs w:val="20"/>
              </w:rPr>
            </w:pPr>
            <w:r w:rsidRPr="00B242E9">
              <w:rPr>
                <w:rFonts w:ascii="Cambria" w:hAnsi="Cambria" w:cs="Arial"/>
                <w:sz w:val="20"/>
                <w:szCs w:val="20"/>
              </w:rPr>
              <w:t xml:space="preserve">III - Evitar a ocupação de áreas de risco e de interesse ambiental; </w:t>
            </w:r>
          </w:p>
          <w:p w14:paraId="4DAD1799" w14:textId="77777777" w:rsidR="00556D80" w:rsidRPr="00B242E9" w:rsidRDefault="00556D80" w:rsidP="00556D80">
            <w:pPr>
              <w:suppressLineNumbers/>
              <w:spacing w:line="360" w:lineRule="auto"/>
              <w:ind w:left="1800"/>
              <w:jc w:val="both"/>
              <w:rPr>
                <w:rFonts w:ascii="Cambria" w:hAnsi="Cambria" w:cs="Arial"/>
                <w:sz w:val="20"/>
                <w:szCs w:val="20"/>
              </w:rPr>
            </w:pPr>
            <w:r w:rsidRPr="00B242E9">
              <w:rPr>
                <w:rFonts w:ascii="Cambria" w:hAnsi="Cambria" w:cs="Arial"/>
                <w:sz w:val="20"/>
                <w:szCs w:val="20"/>
              </w:rPr>
              <w:t>IV – Propiciar e qualificar a ocupação do sítio urbano em consonância com a legislação urbanística e ambiental.</w:t>
            </w:r>
          </w:p>
          <w:p w14:paraId="046F3754" w14:textId="77777777" w:rsidR="00556D80" w:rsidRPr="00B242E9" w:rsidRDefault="00556D80" w:rsidP="00556D80">
            <w:pPr>
              <w:widowControl/>
              <w:numPr>
                <w:ilvl w:val="0"/>
                <w:numId w:val="25"/>
              </w:numPr>
              <w:suppressLineNumbers/>
              <w:spacing w:line="360" w:lineRule="auto"/>
              <w:jc w:val="both"/>
              <w:rPr>
                <w:rFonts w:ascii="Cambria" w:hAnsi="Cambria" w:cs="Arial"/>
                <w:sz w:val="20"/>
                <w:szCs w:val="20"/>
              </w:rPr>
            </w:pPr>
            <w:r w:rsidRPr="00B242E9">
              <w:rPr>
                <w:rFonts w:ascii="Cambria" w:hAnsi="Cambria" w:cs="Arial"/>
                <w:sz w:val="20"/>
                <w:szCs w:val="20"/>
              </w:rPr>
              <w:lastRenderedPageBreak/>
              <w:t xml:space="preserve">Sensibilizar gestores públicos municipais com informações técnicas relativas </w:t>
            </w:r>
            <w:proofErr w:type="gramStart"/>
            <w:r w:rsidRPr="00B242E9">
              <w:rPr>
                <w:rFonts w:ascii="Cambria" w:hAnsi="Cambria" w:cs="Arial"/>
                <w:sz w:val="20"/>
                <w:szCs w:val="20"/>
              </w:rPr>
              <w:t>ao(</w:t>
            </w:r>
            <w:proofErr w:type="gramEnd"/>
            <w:r w:rsidRPr="00B242E9">
              <w:rPr>
                <w:rFonts w:ascii="Cambria" w:hAnsi="Cambria" w:cs="Arial"/>
                <w:sz w:val="20"/>
                <w:szCs w:val="20"/>
              </w:rPr>
              <w:t>à):</w:t>
            </w:r>
          </w:p>
          <w:p w14:paraId="39AA56D3" w14:textId="77777777" w:rsidR="00556D80" w:rsidRPr="00B242E9" w:rsidRDefault="00556D80" w:rsidP="00556D80">
            <w:pPr>
              <w:suppressLineNumbers/>
              <w:spacing w:line="360" w:lineRule="auto"/>
              <w:ind w:left="1440"/>
              <w:jc w:val="both"/>
              <w:rPr>
                <w:rFonts w:ascii="Cambria" w:hAnsi="Cambria" w:cs="Arial"/>
                <w:sz w:val="20"/>
                <w:szCs w:val="20"/>
              </w:rPr>
            </w:pPr>
            <w:r w:rsidRPr="00B242E9">
              <w:rPr>
                <w:rFonts w:ascii="Cambria" w:hAnsi="Cambria" w:cs="Arial"/>
                <w:sz w:val="20"/>
                <w:szCs w:val="20"/>
              </w:rPr>
              <w:t>I – Captação de recursos públicos para a regulamentação e implementação da ATHIS nas localidades urbanas e rurais, dos municípios mineiros;</w:t>
            </w:r>
          </w:p>
          <w:p w14:paraId="56D1B72A" w14:textId="77777777" w:rsidR="00556D80" w:rsidRPr="00B242E9" w:rsidRDefault="00556D80" w:rsidP="00556D80">
            <w:pPr>
              <w:suppressLineNumbers/>
              <w:spacing w:line="360" w:lineRule="auto"/>
              <w:ind w:left="1440"/>
              <w:jc w:val="both"/>
              <w:rPr>
                <w:rFonts w:ascii="Cambria" w:hAnsi="Cambria" w:cs="Arial"/>
                <w:sz w:val="20"/>
                <w:szCs w:val="20"/>
              </w:rPr>
            </w:pPr>
            <w:r w:rsidRPr="00B242E9">
              <w:rPr>
                <w:rFonts w:ascii="Cambria" w:hAnsi="Cambria" w:cs="Arial"/>
                <w:sz w:val="20"/>
                <w:szCs w:val="20"/>
              </w:rPr>
              <w:t>II – Delineamento e/ou aperfeiçoamento de políticas públicas inovadoras no âmbito da Administração Pública do Estado de Minas Gerais, que atendam aos interesses da sociedade mineira no âmbito da habitação de interesse social, por meio da oferta pública e gratuita da Assistência Técnica para Habitação de Interesse Social.</w:t>
            </w:r>
          </w:p>
          <w:p w14:paraId="466CB048" w14:textId="77777777" w:rsidR="00556D80" w:rsidRPr="00B242E9" w:rsidRDefault="00556D80" w:rsidP="00556D80">
            <w:pPr>
              <w:widowControl/>
              <w:numPr>
                <w:ilvl w:val="0"/>
                <w:numId w:val="25"/>
              </w:numPr>
              <w:suppressLineNumbers/>
              <w:spacing w:line="360" w:lineRule="auto"/>
              <w:jc w:val="both"/>
              <w:rPr>
                <w:rFonts w:ascii="Cambria" w:hAnsi="Cambria" w:cs="Arial"/>
                <w:sz w:val="20"/>
                <w:szCs w:val="20"/>
              </w:rPr>
            </w:pPr>
            <w:r w:rsidRPr="00B242E9">
              <w:rPr>
                <w:rFonts w:ascii="Cambria" w:hAnsi="Cambria" w:cs="Arial"/>
                <w:sz w:val="20"/>
                <w:szCs w:val="20"/>
              </w:rPr>
              <w:t xml:space="preserve">A execução das ações, capacitações e/ou projetos em ATHIS </w:t>
            </w:r>
            <w:proofErr w:type="gramStart"/>
            <w:r w:rsidRPr="00B242E9">
              <w:rPr>
                <w:rFonts w:ascii="Cambria" w:hAnsi="Cambria" w:cs="Arial"/>
                <w:sz w:val="20"/>
                <w:szCs w:val="20"/>
              </w:rPr>
              <w:t>deverá(</w:t>
            </w:r>
            <w:proofErr w:type="spellStart"/>
            <w:proofErr w:type="gramEnd"/>
            <w:r w:rsidRPr="00B242E9">
              <w:rPr>
                <w:rFonts w:ascii="Cambria" w:hAnsi="Cambria" w:cs="Arial"/>
                <w:sz w:val="20"/>
                <w:szCs w:val="20"/>
              </w:rPr>
              <w:t>ão</w:t>
            </w:r>
            <w:proofErr w:type="spellEnd"/>
            <w:r w:rsidRPr="00B242E9">
              <w:rPr>
                <w:rFonts w:ascii="Cambria" w:hAnsi="Cambria" w:cs="Arial"/>
                <w:sz w:val="20"/>
                <w:szCs w:val="20"/>
              </w:rPr>
              <w:t>) ser executada(s) por meio da contratação de profissionais e/ou empresas de arquitetura e urbanismo através de cadastramento e/ou chamamento público.</w:t>
            </w:r>
          </w:p>
          <w:p w14:paraId="52B394D2" w14:textId="77777777" w:rsidR="00556D80" w:rsidRPr="00B242E9" w:rsidRDefault="00556D80" w:rsidP="00556D80">
            <w:pPr>
              <w:suppressLineNumbers/>
              <w:spacing w:line="360" w:lineRule="auto"/>
              <w:ind w:left="1440"/>
              <w:jc w:val="both"/>
              <w:rPr>
                <w:rFonts w:ascii="Cambria" w:hAnsi="Cambria" w:cs="Arial"/>
                <w:sz w:val="20"/>
                <w:szCs w:val="20"/>
              </w:rPr>
            </w:pPr>
          </w:p>
          <w:p w14:paraId="4E610DE3" w14:textId="77777777" w:rsidR="00556D80" w:rsidRPr="00B242E9" w:rsidRDefault="00556D80" w:rsidP="00556D80">
            <w:pPr>
              <w:widowControl/>
              <w:numPr>
                <w:ilvl w:val="1"/>
                <w:numId w:val="23"/>
              </w:numPr>
              <w:suppressLineNumbers/>
              <w:spacing w:line="360" w:lineRule="auto"/>
              <w:jc w:val="both"/>
              <w:rPr>
                <w:rFonts w:ascii="Cambria" w:hAnsi="Cambria" w:cs="Arial"/>
                <w:sz w:val="20"/>
                <w:szCs w:val="20"/>
              </w:rPr>
            </w:pPr>
            <w:r w:rsidRPr="00B242E9">
              <w:rPr>
                <w:rFonts w:ascii="Cambria" w:hAnsi="Cambria" w:cs="Arial"/>
                <w:sz w:val="20"/>
                <w:szCs w:val="20"/>
              </w:rPr>
              <w:t>DA ANÁLISE E JULGAMENTO DAS PROPOSTAS:</w:t>
            </w:r>
          </w:p>
          <w:p w14:paraId="7C5E8FE2" w14:textId="77777777" w:rsidR="00556D80" w:rsidRPr="00B242E9" w:rsidRDefault="00556D80" w:rsidP="00556D80">
            <w:pPr>
              <w:suppressLineNumbers/>
              <w:spacing w:line="360" w:lineRule="auto"/>
              <w:ind w:left="1080"/>
              <w:jc w:val="both"/>
              <w:rPr>
                <w:rFonts w:ascii="Cambria" w:hAnsi="Cambria" w:cs="Arial"/>
                <w:sz w:val="20"/>
                <w:szCs w:val="20"/>
              </w:rPr>
            </w:pPr>
            <w:r w:rsidRPr="00B242E9">
              <w:rPr>
                <w:rFonts w:ascii="Cambria" w:hAnsi="Cambria" w:cs="Arial"/>
                <w:sz w:val="20"/>
                <w:szCs w:val="20"/>
              </w:rPr>
              <w:t>Critérios de Análise e Julgamento (Peso/Nota)</w:t>
            </w:r>
          </w:p>
          <w:p w14:paraId="52C2C9CF" w14:textId="77777777" w:rsidR="00556D80" w:rsidRPr="00B242E9" w:rsidRDefault="00556D80" w:rsidP="00556D80">
            <w:pPr>
              <w:suppressLineNumbers/>
              <w:spacing w:line="360" w:lineRule="auto"/>
              <w:ind w:left="1080"/>
              <w:jc w:val="both"/>
              <w:rPr>
                <w:rFonts w:ascii="Cambria" w:hAnsi="Cambria" w:cs="Arial"/>
                <w:b/>
                <w:bCs/>
                <w:sz w:val="20"/>
                <w:szCs w:val="20"/>
              </w:rPr>
            </w:pPr>
            <w:r w:rsidRPr="00B242E9">
              <w:rPr>
                <w:rFonts w:ascii="Cambria" w:hAnsi="Cambria" w:cs="Arial"/>
                <w:b/>
                <w:bCs/>
                <w:sz w:val="20"/>
                <w:szCs w:val="20"/>
              </w:rPr>
              <w:t>I. A relevância da proposta para a sociedade – Nota: 0 a 3,0</w:t>
            </w:r>
          </w:p>
          <w:p w14:paraId="15C4FC05" w14:textId="77777777" w:rsidR="00556D80" w:rsidRPr="00B242E9" w:rsidRDefault="00556D80" w:rsidP="00556D80">
            <w:pPr>
              <w:suppressLineNumbers/>
              <w:spacing w:line="360" w:lineRule="auto"/>
              <w:ind w:left="1080"/>
              <w:jc w:val="both"/>
              <w:rPr>
                <w:rFonts w:ascii="Cambria" w:hAnsi="Cambria" w:cs="Arial"/>
                <w:sz w:val="20"/>
                <w:szCs w:val="20"/>
              </w:rPr>
            </w:pPr>
            <w:proofErr w:type="gramStart"/>
            <w:r w:rsidRPr="00B242E9">
              <w:rPr>
                <w:rFonts w:ascii="Cambria" w:hAnsi="Cambria" w:cs="Arial"/>
                <w:sz w:val="20"/>
                <w:szCs w:val="20"/>
              </w:rPr>
              <w:t>a) Promover e capacitar</w:t>
            </w:r>
            <w:proofErr w:type="gramEnd"/>
            <w:r w:rsidRPr="00B242E9">
              <w:rPr>
                <w:rFonts w:ascii="Cambria" w:hAnsi="Cambria" w:cs="Arial"/>
                <w:sz w:val="20"/>
                <w:szCs w:val="20"/>
              </w:rPr>
              <w:t xml:space="preserve"> visando melhores condições de vida para as populações em situação de vulnerabilidade social;</w:t>
            </w:r>
          </w:p>
          <w:p w14:paraId="4104FBEC" w14:textId="77777777" w:rsidR="00556D80" w:rsidRPr="00B242E9" w:rsidRDefault="00556D80" w:rsidP="00556D80">
            <w:pPr>
              <w:suppressLineNumbers/>
              <w:spacing w:line="360" w:lineRule="auto"/>
              <w:ind w:left="1080"/>
              <w:jc w:val="both"/>
              <w:rPr>
                <w:rFonts w:ascii="Cambria" w:hAnsi="Cambria" w:cs="Arial"/>
                <w:sz w:val="20"/>
                <w:szCs w:val="20"/>
              </w:rPr>
            </w:pPr>
            <w:proofErr w:type="gramStart"/>
            <w:r w:rsidRPr="00B242E9">
              <w:rPr>
                <w:rFonts w:ascii="Cambria" w:hAnsi="Cambria" w:cs="Arial"/>
                <w:sz w:val="20"/>
                <w:szCs w:val="20"/>
              </w:rPr>
              <w:t>b) Promover e capacitar</w:t>
            </w:r>
            <w:proofErr w:type="gramEnd"/>
            <w:r w:rsidRPr="00B242E9">
              <w:rPr>
                <w:rFonts w:ascii="Cambria" w:hAnsi="Cambria" w:cs="Arial"/>
                <w:sz w:val="20"/>
                <w:szCs w:val="20"/>
              </w:rPr>
              <w:t xml:space="preserve"> visando melhorias nas residências e/ou edificações de uso coletivo, especialmente nas instalações </w:t>
            </w:r>
            <w:proofErr w:type="spellStart"/>
            <w:r w:rsidRPr="00B242E9">
              <w:rPr>
                <w:rFonts w:ascii="Cambria" w:hAnsi="Cambria" w:cs="Arial"/>
                <w:sz w:val="20"/>
                <w:szCs w:val="20"/>
              </w:rPr>
              <w:t>hidrossanitárias</w:t>
            </w:r>
            <w:proofErr w:type="spellEnd"/>
            <w:r w:rsidRPr="00B242E9">
              <w:rPr>
                <w:rFonts w:ascii="Cambria" w:hAnsi="Cambria" w:cs="Arial"/>
                <w:sz w:val="20"/>
                <w:szCs w:val="20"/>
              </w:rPr>
              <w:t>, patologias construtivas (coberturas, estrutura, alvenaria, implantação), conforto térmico (ventilação, iluminação) e qualidade ambiental;</w:t>
            </w:r>
          </w:p>
          <w:p w14:paraId="774157BC" w14:textId="77777777" w:rsidR="00556D80" w:rsidRPr="00B242E9" w:rsidRDefault="00556D80" w:rsidP="00556D80">
            <w:pPr>
              <w:suppressLineNumbers/>
              <w:spacing w:line="360" w:lineRule="auto"/>
              <w:ind w:left="1080"/>
              <w:jc w:val="both"/>
              <w:rPr>
                <w:rFonts w:ascii="Cambria" w:hAnsi="Cambria" w:cs="Arial"/>
                <w:sz w:val="20"/>
                <w:szCs w:val="20"/>
              </w:rPr>
            </w:pPr>
            <w:proofErr w:type="gramStart"/>
            <w:r w:rsidRPr="00B242E9">
              <w:rPr>
                <w:rFonts w:ascii="Cambria" w:hAnsi="Cambria" w:cs="Arial"/>
                <w:sz w:val="20"/>
                <w:szCs w:val="20"/>
              </w:rPr>
              <w:t>c) Estimular</w:t>
            </w:r>
            <w:proofErr w:type="gramEnd"/>
            <w:r w:rsidRPr="00B242E9">
              <w:rPr>
                <w:rFonts w:ascii="Cambria" w:hAnsi="Cambria" w:cs="Arial"/>
                <w:sz w:val="20"/>
                <w:szCs w:val="20"/>
              </w:rPr>
              <w:t xml:space="preserve"> a atuação e capacitação técnica visando melhorias em assentamentos urbanos e/ou rurais;</w:t>
            </w:r>
          </w:p>
          <w:p w14:paraId="20CFC0AF" w14:textId="77777777" w:rsidR="00556D80" w:rsidRPr="00B242E9" w:rsidRDefault="00556D80" w:rsidP="00556D80">
            <w:pPr>
              <w:suppressLineNumbers/>
              <w:spacing w:line="360" w:lineRule="auto"/>
              <w:ind w:left="1080"/>
              <w:jc w:val="both"/>
              <w:rPr>
                <w:rFonts w:ascii="Cambria" w:hAnsi="Cambria" w:cs="Arial"/>
                <w:sz w:val="20"/>
                <w:szCs w:val="20"/>
              </w:rPr>
            </w:pPr>
            <w:proofErr w:type="gramStart"/>
            <w:r w:rsidRPr="00B242E9">
              <w:rPr>
                <w:rFonts w:ascii="Cambria" w:hAnsi="Cambria" w:cs="Arial"/>
                <w:sz w:val="20"/>
                <w:szCs w:val="20"/>
              </w:rPr>
              <w:t>d) Sensibilizar</w:t>
            </w:r>
            <w:proofErr w:type="gramEnd"/>
            <w:r w:rsidRPr="00B242E9">
              <w:rPr>
                <w:rFonts w:ascii="Cambria" w:hAnsi="Cambria" w:cs="Arial"/>
                <w:sz w:val="20"/>
                <w:szCs w:val="20"/>
              </w:rPr>
              <w:t>, informar, educar e difundir práticas e conhecimentos e/ou troca de experiências com vista a divulgação, ao desenvolvimento, implementação e fortalecimento da Lei Federal n° 11.888/2008;</w:t>
            </w:r>
          </w:p>
          <w:p w14:paraId="5D1FB6F0" w14:textId="77777777" w:rsidR="00556D80" w:rsidRPr="00B242E9" w:rsidRDefault="00556D80" w:rsidP="00556D80">
            <w:pPr>
              <w:suppressLineNumbers/>
              <w:spacing w:line="360" w:lineRule="auto"/>
              <w:ind w:left="1080"/>
              <w:jc w:val="both"/>
              <w:rPr>
                <w:rFonts w:ascii="Cambria" w:hAnsi="Cambria" w:cs="Arial"/>
                <w:sz w:val="20"/>
                <w:szCs w:val="20"/>
              </w:rPr>
            </w:pPr>
            <w:proofErr w:type="gramStart"/>
            <w:r w:rsidRPr="00B242E9">
              <w:rPr>
                <w:rFonts w:ascii="Cambria" w:hAnsi="Cambria" w:cs="Arial"/>
                <w:sz w:val="20"/>
                <w:szCs w:val="20"/>
              </w:rPr>
              <w:t>e) Potencializar</w:t>
            </w:r>
            <w:proofErr w:type="gramEnd"/>
            <w:r w:rsidRPr="00B242E9">
              <w:rPr>
                <w:rFonts w:ascii="Cambria" w:hAnsi="Cambria" w:cs="Arial"/>
                <w:sz w:val="20"/>
                <w:szCs w:val="20"/>
              </w:rPr>
              <w:t xml:space="preserve"> o alcance dos benefícios diretos ou indiretos à sociedade de forma a contribuir para a redução das desigualdades </w:t>
            </w:r>
            <w:proofErr w:type="spellStart"/>
            <w:r w:rsidRPr="00B242E9">
              <w:rPr>
                <w:rFonts w:ascii="Cambria" w:hAnsi="Cambria" w:cs="Arial"/>
                <w:sz w:val="20"/>
                <w:szCs w:val="20"/>
              </w:rPr>
              <w:t>socioespaciais</w:t>
            </w:r>
            <w:proofErr w:type="spellEnd"/>
            <w:r w:rsidRPr="00B242E9">
              <w:rPr>
                <w:rFonts w:ascii="Cambria" w:hAnsi="Cambria" w:cs="Arial"/>
                <w:sz w:val="20"/>
                <w:szCs w:val="20"/>
              </w:rPr>
              <w:t xml:space="preserve"> e melhoria da qualidade de vida nos ambientes urbanos e rurais;</w:t>
            </w:r>
          </w:p>
          <w:p w14:paraId="24BA0C53" w14:textId="77777777" w:rsidR="00556D80" w:rsidRPr="00B242E9" w:rsidRDefault="00556D80" w:rsidP="00556D80">
            <w:pPr>
              <w:suppressLineNumbers/>
              <w:spacing w:line="360" w:lineRule="auto"/>
              <w:ind w:left="1080"/>
              <w:jc w:val="both"/>
              <w:rPr>
                <w:rFonts w:ascii="Cambria" w:hAnsi="Cambria" w:cs="Arial"/>
                <w:sz w:val="20"/>
                <w:szCs w:val="20"/>
              </w:rPr>
            </w:pPr>
            <w:proofErr w:type="gramStart"/>
            <w:r w:rsidRPr="00B242E9">
              <w:rPr>
                <w:rFonts w:ascii="Cambria" w:hAnsi="Cambria" w:cs="Arial"/>
                <w:sz w:val="20"/>
                <w:szCs w:val="20"/>
              </w:rPr>
              <w:t>f) Formular</w:t>
            </w:r>
            <w:proofErr w:type="gramEnd"/>
            <w:r w:rsidRPr="00B242E9">
              <w:rPr>
                <w:rFonts w:ascii="Cambria" w:hAnsi="Cambria" w:cs="Arial"/>
                <w:sz w:val="20"/>
                <w:szCs w:val="20"/>
              </w:rPr>
              <w:t xml:space="preserve"> ações que possam se constituir em futuras políticas públicas;</w:t>
            </w:r>
          </w:p>
          <w:p w14:paraId="10779EA7" w14:textId="77777777" w:rsidR="00556D80" w:rsidRPr="00B242E9" w:rsidRDefault="00556D80" w:rsidP="00556D80">
            <w:pPr>
              <w:suppressLineNumbers/>
              <w:spacing w:line="360" w:lineRule="auto"/>
              <w:ind w:left="1080"/>
              <w:jc w:val="both"/>
              <w:rPr>
                <w:rFonts w:ascii="Cambria" w:hAnsi="Cambria" w:cs="Arial"/>
                <w:sz w:val="20"/>
                <w:szCs w:val="20"/>
                <w:highlight w:val="yellow"/>
              </w:rPr>
            </w:pPr>
            <w:proofErr w:type="gramStart"/>
            <w:r w:rsidRPr="00B242E9">
              <w:rPr>
                <w:rFonts w:ascii="Cambria" w:hAnsi="Cambria" w:cs="Arial"/>
                <w:sz w:val="20"/>
                <w:szCs w:val="20"/>
              </w:rPr>
              <w:t>g) Apresentar</w:t>
            </w:r>
            <w:proofErr w:type="gramEnd"/>
            <w:r w:rsidRPr="00B242E9">
              <w:rPr>
                <w:rFonts w:ascii="Cambria" w:hAnsi="Cambria" w:cs="Arial"/>
                <w:sz w:val="20"/>
                <w:szCs w:val="20"/>
              </w:rPr>
              <w:t xml:space="preserve"> propostas de ações vinculadas à Agenda 2030 da ONU para o Desenvolvimento Sustentável Global com ênfase nos seguintes Objetivos de Desenvolvimento Sustentável: ODS 1 – Erradicação da pobreza; ODS 10 – Redução das desigualdades e ODS 11 – Cidades e Comunidades Sustentáveis (https://nacoesunidas.org/pos2015/agenda2030/).</w:t>
            </w:r>
          </w:p>
          <w:p w14:paraId="580E1F9E" w14:textId="77777777" w:rsidR="00556D80" w:rsidRPr="00B242E9" w:rsidRDefault="00556D80" w:rsidP="00556D80">
            <w:pPr>
              <w:suppressLineNumbers/>
              <w:spacing w:line="360" w:lineRule="auto"/>
              <w:ind w:left="1080"/>
              <w:jc w:val="both"/>
              <w:rPr>
                <w:rFonts w:ascii="Cambria" w:hAnsi="Cambria" w:cs="Arial"/>
                <w:b/>
                <w:bCs/>
                <w:sz w:val="20"/>
                <w:szCs w:val="20"/>
              </w:rPr>
            </w:pPr>
            <w:r w:rsidRPr="00B242E9">
              <w:rPr>
                <w:rFonts w:ascii="Cambria" w:hAnsi="Cambria" w:cs="Arial"/>
                <w:b/>
                <w:bCs/>
                <w:sz w:val="20"/>
                <w:szCs w:val="20"/>
              </w:rPr>
              <w:t>II. Clareza e coerência na apresentação da proposta – Nota: 0 a 2,5</w:t>
            </w:r>
          </w:p>
          <w:p w14:paraId="30DFDE05" w14:textId="77777777" w:rsidR="00556D80" w:rsidRPr="00B242E9" w:rsidRDefault="00556D80" w:rsidP="00556D80">
            <w:pPr>
              <w:suppressLineNumbers/>
              <w:spacing w:line="360" w:lineRule="auto"/>
              <w:ind w:left="1080"/>
              <w:jc w:val="both"/>
              <w:rPr>
                <w:rFonts w:ascii="Cambria" w:hAnsi="Cambria" w:cs="Arial"/>
                <w:sz w:val="20"/>
                <w:szCs w:val="20"/>
              </w:rPr>
            </w:pPr>
            <w:r w:rsidRPr="00B242E9">
              <w:rPr>
                <w:rFonts w:ascii="Cambria" w:hAnsi="Cambria" w:cs="Arial"/>
                <w:sz w:val="20"/>
                <w:szCs w:val="20"/>
              </w:rPr>
              <w:t>a) Viabilidade de execução imediata e no prazo definido neste Edital;</w:t>
            </w:r>
          </w:p>
          <w:p w14:paraId="175535B1" w14:textId="77777777" w:rsidR="00556D80" w:rsidRPr="00B242E9" w:rsidRDefault="00556D80" w:rsidP="00556D80">
            <w:pPr>
              <w:suppressLineNumbers/>
              <w:spacing w:line="360" w:lineRule="auto"/>
              <w:ind w:left="1080"/>
              <w:jc w:val="both"/>
              <w:rPr>
                <w:rFonts w:ascii="Cambria" w:hAnsi="Cambria" w:cs="Arial"/>
                <w:sz w:val="20"/>
                <w:szCs w:val="20"/>
              </w:rPr>
            </w:pPr>
            <w:proofErr w:type="gramStart"/>
            <w:r w:rsidRPr="00B242E9">
              <w:rPr>
                <w:rFonts w:ascii="Cambria" w:hAnsi="Cambria" w:cs="Arial"/>
                <w:sz w:val="20"/>
                <w:szCs w:val="20"/>
              </w:rPr>
              <w:t>b) Serão</w:t>
            </w:r>
            <w:proofErr w:type="gramEnd"/>
            <w:r w:rsidRPr="00B242E9">
              <w:rPr>
                <w:rFonts w:ascii="Cambria" w:hAnsi="Cambria" w:cs="Arial"/>
                <w:sz w:val="20"/>
                <w:szCs w:val="20"/>
              </w:rPr>
              <w:t xml:space="preserve"> avaliadas a coerência do cronograma de execução, a cota financeira solicitada e a estratégia de divulgação.</w:t>
            </w:r>
          </w:p>
          <w:p w14:paraId="3AF992E7" w14:textId="77777777" w:rsidR="00556D80" w:rsidRPr="00B242E9" w:rsidRDefault="00556D80" w:rsidP="00556D80">
            <w:pPr>
              <w:suppressLineNumbers/>
              <w:spacing w:line="360" w:lineRule="auto"/>
              <w:ind w:left="1080"/>
              <w:jc w:val="both"/>
              <w:rPr>
                <w:rFonts w:ascii="Cambria" w:hAnsi="Cambria" w:cs="Arial"/>
                <w:b/>
                <w:bCs/>
                <w:sz w:val="20"/>
                <w:szCs w:val="20"/>
              </w:rPr>
            </w:pPr>
            <w:r w:rsidRPr="00B242E9">
              <w:rPr>
                <w:rFonts w:ascii="Cambria" w:hAnsi="Cambria" w:cs="Arial"/>
                <w:b/>
                <w:bCs/>
                <w:sz w:val="20"/>
                <w:szCs w:val="20"/>
              </w:rPr>
              <w:t>III. Qualidade das contrapartidas – Nota: 0 a 1,5</w:t>
            </w:r>
          </w:p>
          <w:p w14:paraId="13858C53" w14:textId="77777777" w:rsidR="00556D80" w:rsidRPr="00B242E9" w:rsidRDefault="00556D80" w:rsidP="00556D80">
            <w:pPr>
              <w:suppressLineNumbers/>
              <w:spacing w:line="360" w:lineRule="auto"/>
              <w:ind w:left="1080"/>
              <w:jc w:val="both"/>
              <w:rPr>
                <w:rFonts w:ascii="Cambria" w:hAnsi="Cambria" w:cs="Arial"/>
                <w:sz w:val="20"/>
                <w:szCs w:val="20"/>
              </w:rPr>
            </w:pPr>
            <w:r w:rsidRPr="00B242E9">
              <w:rPr>
                <w:rFonts w:ascii="Cambria" w:hAnsi="Cambria" w:cs="Arial"/>
                <w:sz w:val="20"/>
                <w:szCs w:val="20"/>
              </w:rPr>
              <w:t>a) A viabilidade das atividades a serem desenvolvidas e a otimização de recursos, tais como espaços e infraestrutura;</w:t>
            </w:r>
          </w:p>
          <w:p w14:paraId="05650EEB" w14:textId="77777777" w:rsidR="00556D80" w:rsidRPr="00B242E9" w:rsidRDefault="00556D80" w:rsidP="00556D80">
            <w:pPr>
              <w:suppressLineNumbers/>
              <w:spacing w:line="360" w:lineRule="auto"/>
              <w:ind w:left="1080"/>
              <w:jc w:val="both"/>
              <w:rPr>
                <w:rFonts w:ascii="Cambria" w:hAnsi="Cambria" w:cs="Arial"/>
                <w:sz w:val="20"/>
                <w:szCs w:val="20"/>
              </w:rPr>
            </w:pPr>
            <w:proofErr w:type="gramStart"/>
            <w:r w:rsidRPr="00B242E9">
              <w:rPr>
                <w:rFonts w:ascii="Cambria" w:hAnsi="Cambria" w:cs="Arial"/>
                <w:sz w:val="20"/>
                <w:szCs w:val="20"/>
              </w:rPr>
              <w:t>b) Será</w:t>
            </w:r>
            <w:proofErr w:type="gramEnd"/>
            <w:r w:rsidRPr="00B242E9">
              <w:rPr>
                <w:rFonts w:ascii="Cambria" w:hAnsi="Cambria" w:cs="Arial"/>
                <w:sz w:val="20"/>
                <w:szCs w:val="20"/>
              </w:rPr>
              <w:t xml:space="preserve"> avaliada a participação da proponente em razão do retorno institucional (quantidade e, especialmente, qualidade), e do benefício social a serem alcançados com as contrapartidas;</w:t>
            </w:r>
          </w:p>
          <w:p w14:paraId="10F9FAC8" w14:textId="77777777" w:rsidR="00556D80" w:rsidRPr="00B242E9" w:rsidRDefault="00556D80" w:rsidP="00556D80">
            <w:pPr>
              <w:suppressLineNumbers/>
              <w:spacing w:line="360" w:lineRule="auto"/>
              <w:ind w:left="1080"/>
              <w:jc w:val="both"/>
              <w:rPr>
                <w:rFonts w:ascii="Cambria" w:hAnsi="Cambria" w:cs="Arial"/>
                <w:sz w:val="20"/>
                <w:szCs w:val="20"/>
              </w:rPr>
            </w:pPr>
            <w:r w:rsidRPr="00B242E9">
              <w:rPr>
                <w:rFonts w:ascii="Cambria" w:hAnsi="Cambria" w:cs="Arial"/>
                <w:sz w:val="20"/>
                <w:szCs w:val="20"/>
              </w:rPr>
              <w:t>c) Relevância para os objetivos estratégicos do CAU/MG (https://transparencia.caumg.gov.br/wp-</w:t>
            </w:r>
            <w:r w:rsidRPr="00B242E9">
              <w:rPr>
                <w:rFonts w:ascii="Cambria" w:hAnsi="Cambria" w:cs="Arial"/>
                <w:sz w:val="20"/>
                <w:szCs w:val="20"/>
              </w:rPr>
              <w:lastRenderedPageBreak/>
              <w:t>content/uploads/mapaestrategico_2013- 2023_CAU.pdf);</w:t>
            </w:r>
          </w:p>
          <w:p w14:paraId="611680FA" w14:textId="77777777" w:rsidR="00556D80" w:rsidRPr="00B242E9" w:rsidRDefault="00556D80" w:rsidP="00556D80">
            <w:pPr>
              <w:suppressLineNumbers/>
              <w:spacing w:line="360" w:lineRule="auto"/>
              <w:ind w:left="1080"/>
              <w:jc w:val="both"/>
              <w:rPr>
                <w:rFonts w:ascii="Cambria" w:hAnsi="Cambria" w:cs="Arial"/>
                <w:b/>
                <w:bCs/>
                <w:sz w:val="20"/>
                <w:szCs w:val="20"/>
              </w:rPr>
            </w:pPr>
            <w:r w:rsidRPr="00B242E9">
              <w:rPr>
                <w:rFonts w:ascii="Cambria" w:hAnsi="Cambria" w:cs="Arial"/>
                <w:b/>
                <w:bCs/>
                <w:sz w:val="20"/>
                <w:szCs w:val="20"/>
              </w:rPr>
              <w:t>IV. Originalidade/Inovação da proposta – Critérios de Mérito – Nota: 0 a 2,0</w:t>
            </w:r>
          </w:p>
          <w:p w14:paraId="375EEB1C" w14:textId="77777777" w:rsidR="00556D80" w:rsidRPr="00B242E9" w:rsidRDefault="00556D80" w:rsidP="00556D80">
            <w:pPr>
              <w:suppressLineNumbers/>
              <w:spacing w:line="360" w:lineRule="auto"/>
              <w:ind w:left="1080"/>
              <w:jc w:val="both"/>
              <w:rPr>
                <w:rFonts w:ascii="Cambria" w:hAnsi="Cambria" w:cs="Arial"/>
                <w:sz w:val="20"/>
                <w:szCs w:val="20"/>
              </w:rPr>
            </w:pPr>
            <w:r w:rsidRPr="00B242E9">
              <w:rPr>
                <w:rFonts w:ascii="Cambria" w:hAnsi="Cambria" w:cs="Arial"/>
                <w:sz w:val="20"/>
                <w:szCs w:val="20"/>
              </w:rPr>
              <w:t>a) Propostas inéditas serão analisadas pelos aspectos de originalidade e de pertinência em relação ao Edital;</w:t>
            </w:r>
          </w:p>
          <w:p w14:paraId="4F6E676A" w14:textId="77777777" w:rsidR="00556D80" w:rsidRPr="00B242E9" w:rsidRDefault="00556D80" w:rsidP="00556D80">
            <w:pPr>
              <w:suppressLineNumbers/>
              <w:spacing w:line="360" w:lineRule="auto"/>
              <w:ind w:left="1080"/>
              <w:jc w:val="both"/>
              <w:rPr>
                <w:rFonts w:ascii="Cambria" w:hAnsi="Cambria" w:cs="Arial"/>
                <w:sz w:val="20"/>
                <w:szCs w:val="20"/>
              </w:rPr>
            </w:pPr>
            <w:r w:rsidRPr="00B242E9">
              <w:rPr>
                <w:rFonts w:ascii="Cambria" w:hAnsi="Cambria" w:cs="Arial"/>
                <w:sz w:val="20"/>
                <w:szCs w:val="20"/>
              </w:rPr>
              <w:t>b) Propostas com histórico de realização serão avaliadas pela relevância das inovações propostas com foco no Edital.</w:t>
            </w:r>
          </w:p>
          <w:p w14:paraId="598229F8" w14:textId="77777777" w:rsidR="00556D80" w:rsidRPr="00B242E9" w:rsidRDefault="00556D80" w:rsidP="00556D80">
            <w:pPr>
              <w:suppressLineNumbers/>
              <w:spacing w:line="360" w:lineRule="auto"/>
              <w:ind w:left="1080"/>
              <w:jc w:val="both"/>
              <w:rPr>
                <w:rFonts w:ascii="Cambria" w:hAnsi="Cambria" w:cs="Arial"/>
                <w:b/>
                <w:bCs/>
                <w:sz w:val="20"/>
                <w:szCs w:val="20"/>
              </w:rPr>
            </w:pPr>
            <w:r w:rsidRPr="00B242E9">
              <w:rPr>
                <w:rFonts w:ascii="Cambria" w:hAnsi="Cambria" w:cs="Arial"/>
                <w:b/>
                <w:bCs/>
                <w:sz w:val="20"/>
                <w:szCs w:val="20"/>
              </w:rPr>
              <w:t>V. A relevância da proposta no fortalecimento da Arquitetura e Urbanismo – Nota: 0 a 1,0</w:t>
            </w:r>
          </w:p>
          <w:p w14:paraId="7190EE7A" w14:textId="77777777" w:rsidR="00556D80" w:rsidRPr="00B242E9" w:rsidRDefault="00556D80" w:rsidP="00556D80">
            <w:pPr>
              <w:suppressLineNumbers/>
              <w:spacing w:line="360" w:lineRule="auto"/>
              <w:ind w:left="1080"/>
              <w:jc w:val="both"/>
              <w:rPr>
                <w:rFonts w:ascii="Cambria" w:hAnsi="Cambria" w:cs="Arial"/>
                <w:sz w:val="20"/>
                <w:szCs w:val="20"/>
              </w:rPr>
            </w:pPr>
            <w:r w:rsidRPr="00B242E9">
              <w:rPr>
                <w:rFonts w:ascii="Cambria" w:hAnsi="Cambria" w:cs="Arial"/>
                <w:sz w:val="20"/>
                <w:szCs w:val="20"/>
              </w:rPr>
              <w:t>a) Aspectos técnicos e operacionais no desenvolvimento e execução da proposta;</w:t>
            </w:r>
          </w:p>
          <w:p w14:paraId="6019A0ED" w14:textId="77777777" w:rsidR="00556D80" w:rsidRPr="00B242E9" w:rsidRDefault="00556D80" w:rsidP="00556D80">
            <w:pPr>
              <w:suppressLineNumbers/>
              <w:spacing w:line="360" w:lineRule="auto"/>
              <w:ind w:left="1080"/>
              <w:jc w:val="both"/>
              <w:rPr>
                <w:rFonts w:ascii="Cambria" w:hAnsi="Cambria" w:cs="Arial"/>
                <w:sz w:val="20"/>
                <w:szCs w:val="20"/>
              </w:rPr>
            </w:pPr>
            <w:r w:rsidRPr="00B242E9">
              <w:rPr>
                <w:rFonts w:ascii="Cambria" w:hAnsi="Cambria" w:cs="Arial"/>
                <w:sz w:val="20"/>
                <w:szCs w:val="20"/>
              </w:rPr>
              <w:t>b) Potencialização e ampliação do campo de atuação profissional no Estado de Minas Gerais;</w:t>
            </w:r>
          </w:p>
          <w:p w14:paraId="523F7F6F" w14:textId="77777777" w:rsidR="00556D80" w:rsidRPr="00B242E9" w:rsidRDefault="00556D80" w:rsidP="00556D80">
            <w:pPr>
              <w:suppressLineNumbers/>
              <w:spacing w:line="360" w:lineRule="auto"/>
              <w:ind w:left="1080"/>
              <w:jc w:val="both"/>
              <w:rPr>
                <w:rFonts w:ascii="Cambria" w:hAnsi="Cambria" w:cs="Arial"/>
                <w:sz w:val="20"/>
                <w:szCs w:val="20"/>
                <w:highlight w:val="yellow"/>
              </w:rPr>
            </w:pPr>
            <w:r w:rsidRPr="00B242E9">
              <w:rPr>
                <w:rFonts w:ascii="Cambria" w:hAnsi="Cambria" w:cs="Arial"/>
                <w:sz w:val="20"/>
                <w:szCs w:val="20"/>
              </w:rPr>
              <w:t>c) Promoção da articulação e do fortalecimento das pessoas jurídicas e entidades de Arquitetura e Urbanismo no estado de Minas Gerais;</w:t>
            </w:r>
          </w:p>
          <w:p w14:paraId="6908AF45" w14:textId="77777777" w:rsidR="00556D80" w:rsidRPr="00B242E9" w:rsidRDefault="00556D80" w:rsidP="00556D80">
            <w:pPr>
              <w:widowControl/>
              <w:numPr>
                <w:ilvl w:val="1"/>
                <w:numId w:val="23"/>
              </w:numPr>
              <w:suppressLineNumbers/>
              <w:spacing w:line="360" w:lineRule="auto"/>
              <w:jc w:val="both"/>
              <w:rPr>
                <w:rFonts w:ascii="Cambria" w:hAnsi="Cambria" w:cs="Arial"/>
                <w:sz w:val="20"/>
                <w:szCs w:val="20"/>
              </w:rPr>
            </w:pPr>
            <w:r w:rsidRPr="00B242E9">
              <w:rPr>
                <w:rFonts w:ascii="Cambria" w:hAnsi="Cambria" w:cs="Arial"/>
                <w:sz w:val="20"/>
                <w:szCs w:val="20"/>
              </w:rPr>
              <w:t>CONTRAPARTIDAS:</w:t>
            </w:r>
          </w:p>
          <w:p w14:paraId="0D38E421" w14:textId="77777777" w:rsidR="00556D80" w:rsidRPr="00B242E9" w:rsidRDefault="00556D80" w:rsidP="00556D80">
            <w:pPr>
              <w:suppressLineNumbers/>
              <w:spacing w:line="360" w:lineRule="auto"/>
              <w:ind w:left="1080"/>
              <w:jc w:val="both"/>
              <w:rPr>
                <w:rFonts w:ascii="Cambria" w:hAnsi="Cambria" w:cs="Arial"/>
                <w:sz w:val="20"/>
                <w:szCs w:val="20"/>
              </w:rPr>
            </w:pPr>
            <w:r w:rsidRPr="00B242E9">
              <w:rPr>
                <w:rFonts w:ascii="Cambria" w:hAnsi="Cambria" w:cs="Arial"/>
                <w:sz w:val="20"/>
                <w:szCs w:val="20"/>
              </w:rPr>
              <w:t>1.8.1. Para a concessão do apoio, o CAU/MG analisará as propostas de retorno institucional baseando-se na relevância das contrapartidas oferecidas e nos potenciais benefícios diretos e/ou indiretos para a Arquitetura e Urbanismo, tais como:</w:t>
            </w:r>
          </w:p>
          <w:p w14:paraId="5A947557" w14:textId="77777777" w:rsidR="00556D80" w:rsidRPr="00B242E9" w:rsidRDefault="00556D80" w:rsidP="00556D80">
            <w:pPr>
              <w:suppressLineNumbers/>
              <w:spacing w:line="360" w:lineRule="auto"/>
              <w:ind w:left="1080"/>
              <w:jc w:val="both"/>
              <w:rPr>
                <w:rFonts w:ascii="Cambria" w:hAnsi="Cambria" w:cs="Arial"/>
                <w:sz w:val="20"/>
                <w:szCs w:val="20"/>
              </w:rPr>
            </w:pPr>
            <w:r w:rsidRPr="00B242E9">
              <w:rPr>
                <w:rFonts w:ascii="Cambria" w:hAnsi="Cambria" w:cs="Arial"/>
                <w:sz w:val="20"/>
                <w:szCs w:val="20"/>
              </w:rPr>
              <w:t>a) cessão de espaço para exposição de empreendimentos de Arquitetura e Urbanismo;</w:t>
            </w:r>
          </w:p>
          <w:p w14:paraId="0C668305" w14:textId="77777777" w:rsidR="00556D80" w:rsidRPr="00B242E9" w:rsidRDefault="00556D80" w:rsidP="00556D80">
            <w:pPr>
              <w:suppressLineNumbers/>
              <w:spacing w:line="360" w:lineRule="auto"/>
              <w:ind w:left="1080"/>
              <w:jc w:val="both"/>
              <w:rPr>
                <w:rFonts w:ascii="Cambria" w:hAnsi="Cambria" w:cs="Arial"/>
                <w:sz w:val="20"/>
                <w:szCs w:val="20"/>
              </w:rPr>
            </w:pPr>
            <w:r w:rsidRPr="00B242E9">
              <w:rPr>
                <w:rFonts w:ascii="Cambria" w:hAnsi="Cambria" w:cs="Arial"/>
                <w:sz w:val="20"/>
                <w:szCs w:val="20"/>
              </w:rPr>
              <w:t>b) desconto ou gratuidade para participação de arquitetos e urbanistas;</w:t>
            </w:r>
          </w:p>
          <w:p w14:paraId="53BD0652" w14:textId="77777777" w:rsidR="00556D80" w:rsidRPr="00B242E9" w:rsidRDefault="00556D80" w:rsidP="00556D80">
            <w:pPr>
              <w:suppressLineNumbers/>
              <w:spacing w:line="360" w:lineRule="auto"/>
              <w:ind w:left="1080"/>
              <w:jc w:val="both"/>
              <w:rPr>
                <w:rFonts w:ascii="Cambria" w:hAnsi="Cambria" w:cs="Arial"/>
                <w:sz w:val="20"/>
                <w:szCs w:val="20"/>
              </w:rPr>
            </w:pPr>
            <w:r w:rsidRPr="00B242E9">
              <w:rPr>
                <w:rFonts w:ascii="Cambria" w:hAnsi="Cambria" w:cs="Arial"/>
                <w:sz w:val="20"/>
                <w:szCs w:val="20"/>
              </w:rPr>
              <w:t>c) realização de palestras sobre temas de interesse da Arquitetura e Urbanismo;</w:t>
            </w:r>
          </w:p>
          <w:p w14:paraId="15A857C6" w14:textId="77777777" w:rsidR="00556D80" w:rsidRPr="00B242E9" w:rsidRDefault="00556D80" w:rsidP="00556D80">
            <w:pPr>
              <w:suppressLineNumbers/>
              <w:spacing w:line="360" w:lineRule="auto"/>
              <w:ind w:left="1080"/>
              <w:jc w:val="both"/>
              <w:rPr>
                <w:rFonts w:ascii="Cambria" w:hAnsi="Cambria" w:cs="Arial"/>
                <w:sz w:val="20"/>
                <w:szCs w:val="20"/>
              </w:rPr>
            </w:pPr>
            <w:r w:rsidRPr="00B242E9">
              <w:rPr>
                <w:rFonts w:ascii="Cambria" w:hAnsi="Cambria" w:cs="Arial"/>
                <w:sz w:val="20"/>
                <w:szCs w:val="20"/>
              </w:rPr>
              <w:t>d) cessão de espaço para o CAU/MG realizar palestras incluindo a mobilização do público participante;</w:t>
            </w:r>
          </w:p>
          <w:p w14:paraId="763C148D" w14:textId="77777777" w:rsidR="00556D80" w:rsidRPr="00B242E9" w:rsidRDefault="00556D80" w:rsidP="00556D80">
            <w:pPr>
              <w:suppressLineNumbers/>
              <w:spacing w:line="360" w:lineRule="auto"/>
              <w:ind w:left="1080"/>
              <w:jc w:val="both"/>
              <w:rPr>
                <w:rFonts w:ascii="Cambria" w:hAnsi="Cambria" w:cs="Arial"/>
                <w:sz w:val="20"/>
                <w:szCs w:val="20"/>
              </w:rPr>
            </w:pPr>
            <w:r w:rsidRPr="00B242E9">
              <w:rPr>
                <w:rFonts w:ascii="Cambria" w:hAnsi="Cambria" w:cs="Arial"/>
                <w:sz w:val="20"/>
                <w:szCs w:val="20"/>
              </w:rPr>
              <w:t>e) cessão de espaço para o CAU/MG realizar rodadas de negócios, com infraestrutura;</w:t>
            </w:r>
          </w:p>
          <w:p w14:paraId="79ED6C51" w14:textId="77777777" w:rsidR="00556D80" w:rsidRPr="00B242E9" w:rsidRDefault="00556D80" w:rsidP="00556D80">
            <w:pPr>
              <w:suppressLineNumbers/>
              <w:spacing w:line="360" w:lineRule="auto"/>
              <w:ind w:left="1080"/>
              <w:jc w:val="both"/>
              <w:rPr>
                <w:rFonts w:ascii="Cambria" w:hAnsi="Cambria" w:cs="Arial"/>
                <w:sz w:val="20"/>
                <w:szCs w:val="20"/>
              </w:rPr>
            </w:pPr>
            <w:r w:rsidRPr="00B242E9">
              <w:rPr>
                <w:rFonts w:ascii="Cambria" w:hAnsi="Cambria" w:cs="Arial"/>
                <w:sz w:val="20"/>
                <w:szCs w:val="20"/>
              </w:rPr>
              <w:t>f) cessão de espaço para exposição em estande institucional, com infraestrutura;</w:t>
            </w:r>
          </w:p>
          <w:p w14:paraId="24614C73" w14:textId="77777777" w:rsidR="00556D80" w:rsidRPr="00B242E9" w:rsidRDefault="00556D80" w:rsidP="00556D80">
            <w:pPr>
              <w:suppressLineNumbers/>
              <w:spacing w:line="360" w:lineRule="auto"/>
              <w:ind w:left="1080"/>
              <w:jc w:val="both"/>
              <w:rPr>
                <w:rFonts w:ascii="Cambria" w:hAnsi="Cambria" w:cs="Arial"/>
                <w:sz w:val="20"/>
                <w:szCs w:val="20"/>
              </w:rPr>
            </w:pPr>
            <w:r w:rsidRPr="00B242E9">
              <w:rPr>
                <w:rFonts w:ascii="Cambria" w:hAnsi="Cambria" w:cs="Arial"/>
                <w:sz w:val="20"/>
                <w:szCs w:val="20"/>
              </w:rPr>
              <w:t>g) cessão de espaço para veiculação de vídeos do CAU/MG na abertura do evento, intervalos e/ou na abertura de cada sessão;</w:t>
            </w:r>
          </w:p>
          <w:p w14:paraId="43BE9658" w14:textId="77777777" w:rsidR="00556D80" w:rsidRPr="00B242E9" w:rsidRDefault="00556D80" w:rsidP="00556D80">
            <w:pPr>
              <w:suppressLineNumbers/>
              <w:spacing w:line="360" w:lineRule="auto"/>
              <w:ind w:left="1080"/>
              <w:jc w:val="both"/>
              <w:rPr>
                <w:rFonts w:ascii="Cambria" w:hAnsi="Cambria" w:cs="Arial"/>
                <w:sz w:val="20"/>
                <w:szCs w:val="20"/>
              </w:rPr>
            </w:pPr>
            <w:r w:rsidRPr="00B242E9">
              <w:rPr>
                <w:rFonts w:ascii="Cambria" w:hAnsi="Cambria" w:cs="Arial"/>
                <w:sz w:val="20"/>
                <w:szCs w:val="20"/>
              </w:rPr>
              <w:t>h) aplicação da marca CAU/MG nas peças de divulgação do evento ou ação;</w:t>
            </w:r>
          </w:p>
          <w:p w14:paraId="019A7B26" w14:textId="77777777" w:rsidR="00556D80" w:rsidRPr="00B242E9" w:rsidRDefault="00556D80" w:rsidP="00556D80">
            <w:pPr>
              <w:suppressLineNumbers/>
              <w:spacing w:line="360" w:lineRule="auto"/>
              <w:ind w:left="1080"/>
              <w:jc w:val="both"/>
              <w:rPr>
                <w:rFonts w:ascii="Cambria" w:hAnsi="Cambria" w:cs="Arial"/>
                <w:sz w:val="20"/>
                <w:szCs w:val="20"/>
              </w:rPr>
            </w:pPr>
            <w:r w:rsidRPr="00B242E9">
              <w:rPr>
                <w:rFonts w:ascii="Cambria" w:hAnsi="Cambria" w:cs="Arial"/>
                <w:sz w:val="20"/>
                <w:szCs w:val="20"/>
              </w:rPr>
              <w:t xml:space="preserve">i) exposição da marca CAU/MG nos anúncios em jornal, televisão, rádio, revista, internet, outdoor, </w:t>
            </w:r>
            <w:proofErr w:type="spellStart"/>
            <w:r w:rsidRPr="00B242E9">
              <w:rPr>
                <w:rFonts w:ascii="Cambria" w:hAnsi="Cambria" w:cs="Arial"/>
                <w:sz w:val="20"/>
                <w:szCs w:val="20"/>
              </w:rPr>
              <w:t>busdoor</w:t>
            </w:r>
            <w:proofErr w:type="spellEnd"/>
            <w:r w:rsidRPr="00B242E9">
              <w:rPr>
                <w:rFonts w:ascii="Cambria" w:hAnsi="Cambria" w:cs="Arial"/>
                <w:sz w:val="20"/>
                <w:szCs w:val="20"/>
              </w:rPr>
              <w:t xml:space="preserve"> e outras mídias;</w:t>
            </w:r>
          </w:p>
          <w:p w14:paraId="1E7317BB" w14:textId="77777777" w:rsidR="00556D80" w:rsidRPr="00B242E9" w:rsidRDefault="00556D80" w:rsidP="00556D80">
            <w:pPr>
              <w:suppressLineNumbers/>
              <w:spacing w:line="360" w:lineRule="auto"/>
              <w:ind w:left="1080"/>
              <w:jc w:val="both"/>
              <w:rPr>
                <w:rFonts w:ascii="Cambria" w:hAnsi="Cambria" w:cs="Arial"/>
                <w:sz w:val="20"/>
                <w:szCs w:val="20"/>
              </w:rPr>
            </w:pPr>
            <w:r w:rsidRPr="00B242E9">
              <w:rPr>
                <w:rFonts w:ascii="Cambria" w:hAnsi="Cambria" w:cs="Arial"/>
                <w:sz w:val="20"/>
                <w:szCs w:val="20"/>
              </w:rPr>
              <w:t>j) aplicação da marca CAU/MG nas peças de comunicação visual do evento (banners, cartazes e congêneres);</w:t>
            </w:r>
          </w:p>
          <w:p w14:paraId="406219E1" w14:textId="77777777" w:rsidR="00556D80" w:rsidRPr="00B242E9" w:rsidRDefault="00556D80" w:rsidP="00556D80">
            <w:pPr>
              <w:suppressLineNumbers/>
              <w:spacing w:line="360" w:lineRule="auto"/>
              <w:ind w:left="1080"/>
              <w:jc w:val="both"/>
              <w:rPr>
                <w:rFonts w:ascii="Cambria" w:hAnsi="Cambria" w:cs="Arial"/>
                <w:sz w:val="20"/>
                <w:szCs w:val="20"/>
              </w:rPr>
            </w:pPr>
            <w:r w:rsidRPr="00B242E9">
              <w:rPr>
                <w:rFonts w:ascii="Cambria" w:hAnsi="Cambria" w:cs="Arial"/>
                <w:sz w:val="20"/>
                <w:szCs w:val="20"/>
              </w:rPr>
              <w:t>k) exposição da marca CAU/MG no sítio eletrônico (site) do evento e/ou no sítio eletrônico (site) do proponente;</w:t>
            </w:r>
          </w:p>
          <w:p w14:paraId="0E87B3E1" w14:textId="77777777" w:rsidR="00556D80" w:rsidRPr="00B242E9" w:rsidRDefault="00556D80" w:rsidP="00556D80">
            <w:pPr>
              <w:suppressLineNumbers/>
              <w:spacing w:line="360" w:lineRule="auto"/>
              <w:ind w:left="1080"/>
              <w:jc w:val="both"/>
              <w:rPr>
                <w:rFonts w:ascii="Cambria" w:hAnsi="Cambria" w:cs="Arial"/>
                <w:sz w:val="20"/>
                <w:szCs w:val="20"/>
              </w:rPr>
            </w:pPr>
            <w:r w:rsidRPr="00B242E9">
              <w:rPr>
                <w:rFonts w:ascii="Cambria" w:hAnsi="Cambria" w:cs="Arial"/>
                <w:sz w:val="20"/>
                <w:szCs w:val="20"/>
              </w:rPr>
              <w:t>l) citação do CAU/MG na divulgação do evento ou ação para a imprensa;</w:t>
            </w:r>
          </w:p>
          <w:p w14:paraId="070C8686" w14:textId="77777777" w:rsidR="00556D80" w:rsidRPr="00B242E9" w:rsidRDefault="00556D80" w:rsidP="00556D80">
            <w:pPr>
              <w:suppressLineNumbers/>
              <w:spacing w:line="360" w:lineRule="auto"/>
              <w:ind w:left="1080"/>
              <w:jc w:val="both"/>
              <w:rPr>
                <w:rFonts w:ascii="Cambria" w:hAnsi="Cambria" w:cs="Arial"/>
                <w:sz w:val="20"/>
                <w:szCs w:val="20"/>
              </w:rPr>
            </w:pPr>
            <w:r w:rsidRPr="00B242E9">
              <w:rPr>
                <w:rFonts w:ascii="Cambria" w:hAnsi="Cambria" w:cs="Arial"/>
                <w:sz w:val="20"/>
                <w:szCs w:val="20"/>
              </w:rPr>
              <w:t>m) cessão de cotas de inscrições e/ou credenciais;</w:t>
            </w:r>
          </w:p>
          <w:p w14:paraId="0691769C" w14:textId="77777777" w:rsidR="00556D80" w:rsidRPr="00B242E9" w:rsidRDefault="00556D80" w:rsidP="00556D80">
            <w:pPr>
              <w:suppressLineNumbers/>
              <w:spacing w:line="360" w:lineRule="auto"/>
              <w:ind w:left="1080"/>
              <w:jc w:val="both"/>
              <w:rPr>
                <w:rFonts w:ascii="Cambria" w:hAnsi="Cambria" w:cs="Arial"/>
                <w:sz w:val="20"/>
                <w:szCs w:val="20"/>
              </w:rPr>
            </w:pPr>
            <w:r w:rsidRPr="00B242E9">
              <w:rPr>
                <w:rFonts w:ascii="Cambria" w:hAnsi="Cambria" w:cs="Arial"/>
                <w:sz w:val="20"/>
                <w:szCs w:val="20"/>
              </w:rPr>
              <w:t>n) cessão do mailing dos participantes no evento patrocinado, em arquivo digital e com autorização de uso conforme interesse do CAU/MG;</w:t>
            </w:r>
          </w:p>
          <w:p w14:paraId="157FED6E" w14:textId="77777777" w:rsidR="00556D80" w:rsidRPr="00B242E9" w:rsidRDefault="00556D80" w:rsidP="00556D80">
            <w:pPr>
              <w:suppressLineNumbers/>
              <w:spacing w:line="360" w:lineRule="auto"/>
              <w:ind w:left="1080"/>
              <w:jc w:val="both"/>
              <w:rPr>
                <w:rFonts w:ascii="Cambria" w:hAnsi="Cambria" w:cs="Arial"/>
                <w:sz w:val="20"/>
                <w:szCs w:val="20"/>
              </w:rPr>
            </w:pPr>
            <w:r w:rsidRPr="00B242E9">
              <w:rPr>
                <w:rFonts w:ascii="Cambria" w:hAnsi="Cambria" w:cs="Arial"/>
                <w:sz w:val="20"/>
                <w:szCs w:val="20"/>
              </w:rPr>
              <w:t>o) conteúdos que colaborem para fomentar e disseminar informações de interesse da Arquitetura e Urbanismo;</w:t>
            </w:r>
          </w:p>
          <w:p w14:paraId="67C4559F" w14:textId="77777777" w:rsidR="00556D80" w:rsidRPr="00B242E9" w:rsidRDefault="00556D80" w:rsidP="00556D80">
            <w:pPr>
              <w:suppressLineNumbers/>
              <w:spacing w:line="360" w:lineRule="auto"/>
              <w:ind w:left="1080"/>
              <w:jc w:val="both"/>
              <w:rPr>
                <w:rFonts w:ascii="Cambria" w:hAnsi="Cambria" w:cs="Arial"/>
                <w:sz w:val="20"/>
                <w:szCs w:val="20"/>
              </w:rPr>
            </w:pPr>
            <w:r w:rsidRPr="00B242E9">
              <w:rPr>
                <w:rFonts w:ascii="Cambria" w:hAnsi="Cambria" w:cs="Arial"/>
                <w:sz w:val="20"/>
                <w:szCs w:val="20"/>
              </w:rPr>
              <w:t>p) acesso de arquitetos e urbanistas às atividades do projeto patrocinado;</w:t>
            </w:r>
          </w:p>
          <w:p w14:paraId="7215AB98" w14:textId="77777777" w:rsidR="00556D80" w:rsidRPr="00B242E9" w:rsidRDefault="00556D80" w:rsidP="00556D80">
            <w:pPr>
              <w:suppressLineNumbers/>
              <w:spacing w:line="360" w:lineRule="auto"/>
              <w:ind w:left="1080"/>
              <w:jc w:val="both"/>
              <w:rPr>
                <w:rFonts w:ascii="Cambria" w:hAnsi="Cambria" w:cs="Arial"/>
                <w:sz w:val="20"/>
                <w:szCs w:val="20"/>
              </w:rPr>
            </w:pPr>
            <w:r w:rsidRPr="00B242E9">
              <w:rPr>
                <w:rFonts w:ascii="Cambria" w:hAnsi="Cambria" w:cs="Arial"/>
                <w:sz w:val="20"/>
                <w:szCs w:val="20"/>
              </w:rPr>
              <w:t>q) trabalho da equipe técnica envolvida no projeto computadas em horas trabalhadas.</w:t>
            </w:r>
          </w:p>
          <w:p w14:paraId="4464E991" w14:textId="77777777" w:rsidR="00556D80" w:rsidRPr="00B242E9" w:rsidRDefault="00556D80" w:rsidP="00556D80">
            <w:pPr>
              <w:suppressLineNumbers/>
              <w:spacing w:line="360" w:lineRule="auto"/>
              <w:ind w:left="1080"/>
              <w:jc w:val="both"/>
              <w:rPr>
                <w:rFonts w:ascii="Cambria" w:hAnsi="Cambria" w:cs="Arial"/>
                <w:sz w:val="20"/>
                <w:szCs w:val="20"/>
              </w:rPr>
            </w:pPr>
            <w:r w:rsidRPr="00B242E9">
              <w:rPr>
                <w:rFonts w:ascii="Cambria" w:hAnsi="Cambria" w:cs="Arial"/>
                <w:sz w:val="20"/>
                <w:szCs w:val="20"/>
              </w:rPr>
              <w:t>a) conteúdo editorial relevante para a Arquitetura e Urbanismo;</w:t>
            </w:r>
          </w:p>
          <w:p w14:paraId="6E61498C" w14:textId="77777777" w:rsidR="00556D80" w:rsidRPr="00B242E9" w:rsidRDefault="00556D80" w:rsidP="00556D80">
            <w:pPr>
              <w:suppressLineNumbers/>
              <w:spacing w:line="360" w:lineRule="auto"/>
              <w:ind w:left="1080"/>
              <w:jc w:val="both"/>
              <w:rPr>
                <w:rFonts w:ascii="Cambria" w:hAnsi="Cambria" w:cs="Arial"/>
                <w:sz w:val="20"/>
                <w:szCs w:val="20"/>
              </w:rPr>
            </w:pPr>
            <w:r w:rsidRPr="00B242E9">
              <w:rPr>
                <w:rFonts w:ascii="Cambria" w:hAnsi="Cambria" w:cs="Arial"/>
                <w:sz w:val="20"/>
                <w:szCs w:val="20"/>
              </w:rPr>
              <w:t>b) acessibilidade de arquitetos e urbanistas ao conteúdo editado, incluindo descontos ou gratuidade;</w:t>
            </w:r>
          </w:p>
          <w:p w14:paraId="254F72F4" w14:textId="77777777" w:rsidR="00556D80" w:rsidRPr="00B242E9" w:rsidRDefault="00556D80" w:rsidP="00556D80">
            <w:pPr>
              <w:suppressLineNumbers/>
              <w:spacing w:line="360" w:lineRule="auto"/>
              <w:ind w:left="1080"/>
              <w:jc w:val="both"/>
              <w:rPr>
                <w:rFonts w:ascii="Cambria" w:hAnsi="Cambria" w:cs="Arial"/>
                <w:sz w:val="20"/>
                <w:szCs w:val="20"/>
              </w:rPr>
            </w:pPr>
            <w:r w:rsidRPr="00B242E9">
              <w:rPr>
                <w:rFonts w:ascii="Cambria" w:hAnsi="Cambria" w:cs="Arial"/>
                <w:sz w:val="20"/>
                <w:szCs w:val="20"/>
              </w:rPr>
              <w:lastRenderedPageBreak/>
              <w:t>c) cessão de espaço em livro para veiculação de texto do CAU/MG;</w:t>
            </w:r>
          </w:p>
          <w:p w14:paraId="73F9AE1D" w14:textId="77777777" w:rsidR="00556D80" w:rsidRPr="00B242E9" w:rsidRDefault="00556D80" w:rsidP="00556D80">
            <w:pPr>
              <w:suppressLineNumbers/>
              <w:spacing w:line="360" w:lineRule="auto"/>
              <w:ind w:left="1080"/>
              <w:jc w:val="both"/>
              <w:rPr>
                <w:rFonts w:ascii="Cambria" w:hAnsi="Cambria" w:cs="Arial"/>
                <w:sz w:val="20"/>
                <w:szCs w:val="20"/>
              </w:rPr>
            </w:pPr>
            <w:r w:rsidRPr="00B242E9">
              <w:rPr>
                <w:rFonts w:ascii="Cambria" w:hAnsi="Cambria" w:cs="Arial"/>
                <w:sz w:val="20"/>
                <w:szCs w:val="20"/>
              </w:rPr>
              <w:t>d) exposição da marca CAU/MG;</w:t>
            </w:r>
          </w:p>
          <w:p w14:paraId="4C998692" w14:textId="77777777" w:rsidR="00556D80" w:rsidRPr="00B242E9" w:rsidRDefault="00556D80" w:rsidP="00556D80">
            <w:pPr>
              <w:suppressLineNumbers/>
              <w:spacing w:line="360" w:lineRule="auto"/>
              <w:ind w:left="1080"/>
              <w:jc w:val="both"/>
              <w:rPr>
                <w:rFonts w:ascii="Cambria" w:hAnsi="Cambria" w:cs="Arial"/>
                <w:sz w:val="20"/>
                <w:szCs w:val="20"/>
              </w:rPr>
            </w:pPr>
            <w:r w:rsidRPr="00B242E9">
              <w:rPr>
                <w:rFonts w:ascii="Cambria" w:hAnsi="Cambria" w:cs="Arial"/>
                <w:sz w:val="20"/>
                <w:szCs w:val="20"/>
              </w:rPr>
              <w:t>e) cessão de cotas para o CAU/MG;</w:t>
            </w:r>
          </w:p>
          <w:p w14:paraId="38CC6894" w14:textId="77777777" w:rsidR="00556D80" w:rsidRPr="00B242E9" w:rsidRDefault="00556D80" w:rsidP="00556D80">
            <w:pPr>
              <w:suppressLineNumbers/>
              <w:spacing w:line="360" w:lineRule="auto"/>
              <w:ind w:left="1080"/>
              <w:jc w:val="both"/>
              <w:rPr>
                <w:rFonts w:ascii="Cambria" w:hAnsi="Cambria" w:cs="Arial"/>
                <w:sz w:val="20"/>
                <w:szCs w:val="20"/>
              </w:rPr>
            </w:pPr>
            <w:r w:rsidRPr="00B242E9">
              <w:rPr>
                <w:rFonts w:ascii="Cambria" w:hAnsi="Cambria" w:cs="Arial"/>
                <w:sz w:val="20"/>
                <w:szCs w:val="20"/>
              </w:rPr>
              <w:t>f) autorização, dos autores ou de quem de direito, para download, da publicação no sítio eletrônico (site) do CAU/MG;</w:t>
            </w:r>
          </w:p>
          <w:p w14:paraId="14D4D1EE" w14:textId="77777777" w:rsidR="00556D80" w:rsidRPr="00B242E9" w:rsidRDefault="00556D80" w:rsidP="00556D80">
            <w:pPr>
              <w:suppressLineNumbers/>
              <w:spacing w:line="360" w:lineRule="auto"/>
              <w:ind w:left="1080"/>
              <w:jc w:val="both"/>
              <w:rPr>
                <w:rFonts w:ascii="Cambria" w:hAnsi="Cambria" w:cs="Arial"/>
                <w:sz w:val="20"/>
                <w:szCs w:val="20"/>
              </w:rPr>
            </w:pPr>
            <w:r w:rsidRPr="00B242E9">
              <w:rPr>
                <w:rFonts w:ascii="Cambria" w:hAnsi="Cambria" w:cs="Arial"/>
                <w:sz w:val="20"/>
                <w:szCs w:val="20"/>
              </w:rPr>
              <w:t>g) cessão de espaço para participação do CAU/MG na solenidade de lançamento;</w:t>
            </w:r>
          </w:p>
          <w:p w14:paraId="43865AF9" w14:textId="77777777" w:rsidR="00556D80" w:rsidRPr="00B242E9" w:rsidRDefault="00556D80" w:rsidP="00556D80">
            <w:pPr>
              <w:suppressLineNumbers/>
              <w:spacing w:line="360" w:lineRule="auto"/>
              <w:ind w:left="1080"/>
              <w:jc w:val="both"/>
              <w:rPr>
                <w:rFonts w:ascii="Cambria" w:hAnsi="Cambria" w:cs="Arial"/>
                <w:sz w:val="20"/>
                <w:szCs w:val="20"/>
              </w:rPr>
            </w:pPr>
            <w:r w:rsidRPr="00B242E9">
              <w:rPr>
                <w:rFonts w:ascii="Cambria" w:hAnsi="Cambria" w:cs="Arial"/>
                <w:sz w:val="20"/>
                <w:szCs w:val="20"/>
              </w:rPr>
              <w:t>h) tiragem e estratégia de distribuição;</w:t>
            </w:r>
          </w:p>
          <w:p w14:paraId="145CCF30" w14:textId="77777777" w:rsidR="00556D80" w:rsidRPr="00B242E9" w:rsidRDefault="00556D80" w:rsidP="00556D80">
            <w:pPr>
              <w:suppressLineNumbers/>
              <w:spacing w:line="360" w:lineRule="auto"/>
              <w:ind w:left="1080"/>
              <w:jc w:val="both"/>
              <w:rPr>
                <w:rFonts w:ascii="Cambria" w:hAnsi="Cambria" w:cs="Arial"/>
                <w:sz w:val="20"/>
                <w:szCs w:val="20"/>
              </w:rPr>
            </w:pPr>
            <w:r w:rsidRPr="00B242E9">
              <w:rPr>
                <w:rFonts w:ascii="Cambria" w:hAnsi="Cambria" w:cs="Arial"/>
                <w:sz w:val="20"/>
                <w:szCs w:val="20"/>
              </w:rPr>
              <w:t>1.8.3. As proponentes poderão apresentar outras formas de contrapartida, que deverão ser discriminadas na proposta.</w:t>
            </w:r>
          </w:p>
          <w:p w14:paraId="478517EA" w14:textId="77777777" w:rsidR="00556D80" w:rsidRPr="00B242E9" w:rsidRDefault="00556D80" w:rsidP="00556D80">
            <w:pPr>
              <w:widowControl/>
              <w:numPr>
                <w:ilvl w:val="1"/>
                <w:numId w:val="23"/>
              </w:numPr>
              <w:suppressLineNumbers/>
              <w:spacing w:line="360" w:lineRule="auto"/>
              <w:jc w:val="both"/>
              <w:rPr>
                <w:rFonts w:ascii="Cambria" w:hAnsi="Cambria" w:cs="Arial"/>
                <w:sz w:val="20"/>
                <w:szCs w:val="20"/>
              </w:rPr>
            </w:pPr>
            <w:r w:rsidRPr="00B242E9">
              <w:rPr>
                <w:rFonts w:ascii="Cambria" w:hAnsi="Cambria" w:cs="Arial"/>
                <w:sz w:val="20"/>
                <w:szCs w:val="20"/>
              </w:rPr>
              <w:t>DA JUSTIFICATIVA POLÍTICA E SOCIAL: Desde 2008, está em vigor a Lei Federal Nº 11.888, que assegura o direito das famílias de baixa renda à assistência técnica pública e gratuita para o projeto e a construção de habitação de interesse social, como parte integrante do direito social à moradia digna, regular e dotada de serviços públicos.</w:t>
            </w:r>
          </w:p>
          <w:p w14:paraId="57F33DAE" w14:textId="77777777" w:rsidR="00556D80" w:rsidRPr="00B242E9" w:rsidRDefault="00556D80" w:rsidP="00556D80">
            <w:pPr>
              <w:suppressLineNumbers/>
              <w:spacing w:line="360" w:lineRule="auto"/>
              <w:ind w:left="1080"/>
              <w:jc w:val="both"/>
              <w:rPr>
                <w:rFonts w:ascii="Cambria" w:hAnsi="Cambria" w:cs="Arial"/>
                <w:sz w:val="20"/>
                <w:szCs w:val="20"/>
              </w:rPr>
            </w:pPr>
            <w:r w:rsidRPr="00B242E9">
              <w:rPr>
                <w:rFonts w:ascii="Cambria" w:hAnsi="Cambria" w:cs="Arial"/>
                <w:sz w:val="20"/>
                <w:szCs w:val="20"/>
              </w:rPr>
              <w:t>O direito à assistência técnica abrange todos os trabalhos de projeto, acompanhamento e execução da obra a cargo dos profissionais das áreas de arquitetura, urbanismo e engenharia necessários para a edificação, reforma, ampliação ou regularização fundiária da habitação.</w:t>
            </w:r>
          </w:p>
          <w:p w14:paraId="2992159A" w14:textId="77777777" w:rsidR="00556D80" w:rsidRPr="00B242E9" w:rsidRDefault="00556D80" w:rsidP="00556D80">
            <w:pPr>
              <w:suppressLineNumbers/>
              <w:spacing w:line="360" w:lineRule="auto"/>
              <w:ind w:left="1080"/>
              <w:jc w:val="both"/>
              <w:rPr>
                <w:rFonts w:ascii="Cambria" w:hAnsi="Cambria" w:cs="Arial"/>
                <w:sz w:val="20"/>
                <w:szCs w:val="20"/>
              </w:rPr>
            </w:pPr>
            <w:r w:rsidRPr="00B242E9">
              <w:rPr>
                <w:rFonts w:ascii="Cambria" w:hAnsi="Cambria" w:cs="Arial"/>
                <w:sz w:val="20"/>
                <w:szCs w:val="20"/>
              </w:rPr>
              <w:t xml:space="preserve">Segundo o Relatório de Inadequação de Domicílios no Brasil 2016-2019 da Fundação João Pinheiro (FJP), a porcentagem de domicílios inadequados no Estado de Minas Gerais em relação ao total de domicílios particulares permanentes duráveis urbanos é de 16,46%. Já o déficit habitacional é de 8,4% – “número de moradias necessárias para a solução de necessidades básicas habitacionais, em um determinado momento, habitações que não atendem ao “direito” de “acesso” a um conjunto de serviços habitacionais mínimos”, conforme o Relatório de Déficit Habitacional do Brasil de 2016-2019 da FJP (Disponíveis em: </w:t>
            </w:r>
            <w:hyperlink r:id="rId8" w:history="1">
              <w:r w:rsidRPr="00B242E9">
                <w:rPr>
                  <w:rStyle w:val="Hyperlink"/>
                  <w:rFonts w:ascii="Cambria" w:hAnsi="Cambria" w:cs="Arial"/>
                  <w:sz w:val="20"/>
                  <w:szCs w:val="20"/>
                </w:rPr>
                <w:t>http://fjp.mg.gov.br/deficit-habitacional-no-brasil/</w:t>
              </w:r>
            </w:hyperlink>
            <w:r w:rsidRPr="00B242E9">
              <w:rPr>
                <w:rFonts w:ascii="Cambria" w:hAnsi="Cambria" w:cs="Arial"/>
                <w:sz w:val="20"/>
                <w:szCs w:val="20"/>
              </w:rPr>
              <w:t xml:space="preserve">). </w:t>
            </w:r>
          </w:p>
          <w:p w14:paraId="6453832B" w14:textId="77777777" w:rsidR="00556D80" w:rsidRPr="00B242E9" w:rsidRDefault="00556D80" w:rsidP="00556D80">
            <w:pPr>
              <w:suppressLineNumbers/>
              <w:spacing w:line="360" w:lineRule="auto"/>
              <w:ind w:left="1080"/>
              <w:jc w:val="both"/>
              <w:rPr>
                <w:rFonts w:ascii="Cambria" w:hAnsi="Cambria" w:cs="Arial"/>
                <w:sz w:val="20"/>
                <w:szCs w:val="20"/>
              </w:rPr>
            </w:pPr>
            <w:r w:rsidRPr="00B242E9">
              <w:rPr>
                <w:rFonts w:ascii="Cambria" w:hAnsi="Cambria" w:cs="Arial"/>
                <w:sz w:val="20"/>
                <w:szCs w:val="20"/>
              </w:rPr>
              <w:t xml:space="preserve">O CAU Brasil apurou e divulgou no seu “Portal </w:t>
            </w:r>
            <w:proofErr w:type="spellStart"/>
            <w:r w:rsidRPr="00B242E9">
              <w:rPr>
                <w:rFonts w:ascii="Cambria" w:hAnsi="Cambria" w:cs="Arial"/>
                <w:sz w:val="20"/>
                <w:szCs w:val="20"/>
              </w:rPr>
              <w:t>Athis</w:t>
            </w:r>
            <w:proofErr w:type="spellEnd"/>
            <w:r w:rsidRPr="00B242E9">
              <w:rPr>
                <w:rFonts w:ascii="Cambria" w:hAnsi="Cambria" w:cs="Arial"/>
                <w:sz w:val="20"/>
                <w:szCs w:val="20"/>
              </w:rPr>
              <w:t>” (</w:t>
            </w:r>
            <w:hyperlink r:id="rId9" w:history="1">
              <w:r w:rsidRPr="00B242E9">
                <w:rPr>
                  <w:rStyle w:val="Hyperlink"/>
                  <w:rFonts w:ascii="Cambria" w:hAnsi="Cambria" w:cs="Arial"/>
                  <w:sz w:val="20"/>
                  <w:szCs w:val="20"/>
                </w:rPr>
                <w:t>https://caubr.gov.br/moradiadigna/</w:t>
              </w:r>
            </w:hyperlink>
            <w:r w:rsidRPr="00B242E9">
              <w:rPr>
                <w:rFonts w:ascii="Cambria" w:hAnsi="Cambria" w:cs="Arial"/>
                <w:sz w:val="20"/>
                <w:szCs w:val="20"/>
              </w:rPr>
              <w:t xml:space="preserve">) as Prefeituras Municipais que implementaram a Lei Nº 11.888. No Estado de Minas Gerais, de seus 853 municípios, apenas Belo Horizonte e Nova Lima, municípios da Regional Central do CAU/MG, possuem a </w:t>
            </w:r>
            <w:proofErr w:type="spellStart"/>
            <w:r w:rsidRPr="00B242E9">
              <w:rPr>
                <w:rFonts w:ascii="Cambria" w:hAnsi="Cambria" w:cs="Arial"/>
                <w:sz w:val="20"/>
                <w:szCs w:val="20"/>
              </w:rPr>
              <w:t>Athis</w:t>
            </w:r>
            <w:proofErr w:type="spellEnd"/>
            <w:r w:rsidRPr="00B242E9">
              <w:rPr>
                <w:rFonts w:ascii="Cambria" w:hAnsi="Cambria" w:cs="Arial"/>
                <w:sz w:val="20"/>
                <w:szCs w:val="20"/>
              </w:rPr>
              <w:t xml:space="preserve"> regulamentada no âmbito local. Assim, este Edital também se justifica pela necessidade de se ampliar, no Estado, a aplicação da Lei Nº 11.888, de 2008, seu reconhecimento como parte do direito social à moradia, também, como campo de atuação profissional </w:t>
            </w:r>
            <w:proofErr w:type="gramStart"/>
            <w:r w:rsidRPr="00B242E9">
              <w:rPr>
                <w:rFonts w:ascii="Cambria" w:hAnsi="Cambria" w:cs="Arial"/>
                <w:sz w:val="20"/>
                <w:szCs w:val="20"/>
              </w:rPr>
              <w:t>do(</w:t>
            </w:r>
            <w:proofErr w:type="gramEnd"/>
            <w:r w:rsidRPr="00B242E9">
              <w:rPr>
                <w:rFonts w:ascii="Cambria" w:hAnsi="Cambria" w:cs="Arial"/>
                <w:sz w:val="20"/>
                <w:szCs w:val="20"/>
              </w:rPr>
              <w:t>a) arquiteto(a) e urbanista, no sentido de que por este direito se realize a função social da Arquitetura e Urbanismo no Estado.</w:t>
            </w:r>
          </w:p>
          <w:p w14:paraId="72DBFABC" w14:textId="77777777" w:rsidR="00556D80" w:rsidRPr="00B242E9" w:rsidRDefault="00556D80" w:rsidP="00556D80">
            <w:pPr>
              <w:widowControl/>
              <w:numPr>
                <w:ilvl w:val="1"/>
                <w:numId w:val="23"/>
              </w:numPr>
              <w:suppressLineNumbers/>
              <w:spacing w:line="360" w:lineRule="auto"/>
              <w:jc w:val="both"/>
              <w:rPr>
                <w:rFonts w:ascii="Cambria" w:hAnsi="Cambria" w:cs="Arial"/>
                <w:sz w:val="20"/>
                <w:szCs w:val="20"/>
              </w:rPr>
            </w:pPr>
            <w:r w:rsidRPr="00B242E9">
              <w:rPr>
                <w:rFonts w:ascii="Cambria" w:hAnsi="Cambria" w:cs="Arial"/>
                <w:sz w:val="20"/>
                <w:szCs w:val="20"/>
              </w:rPr>
              <w:t xml:space="preserve">DA JUSTIFICATIVA INSTITUCIONAL: Para cumprir sua Missão Institucional de promover a Arquitetura e Urbanismo para todos, o CAU vincula suas ações a Objetivos Estratégicos do seu Planejamento Estratégico. No CAU/MG, o Edital de Patrocínio na modalidade </w:t>
            </w:r>
            <w:proofErr w:type="spellStart"/>
            <w:r w:rsidRPr="00B242E9">
              <w:rPr>
                <w:rFonts w:ascii="Cambria" w:hAnsi="Cambria" w:cs="Arial"/>
                <w:sz w:val="20"/>
                <w:szCs w:val="20"/>
              </w:rPr>
              <w:t>Athis</w:t>
            </w:r>
            <w:proofErr w:type="spellEnd"/>
            <w:r w:rsidRPr="00B242E9">
              <w:rPr>
                <w:rFonts w:ascii="Cambria" w:hAnsi="Cambria" w:cs="Arial"/>
                <w:sz w:val="20"/>
                <w:szCs w:val="20"/>
              </w:rPr>
              <w:t>, do exercício de 2023, aloca recursos no Objetivo Estratégico “Fomentar o acesso da sociedade à arquitetura e urbanismo” – do eixo “Relação com a sociedade” da perspectiva Processos Internos –, calculado com base na receita de arrecadação líquida (RAL), sendo atribuído 3,9% (três vírgula nove por cento) da RAL, no patrocínio de projeto(s) estratégico(s) de Assistência Técnica em Habitações de Interesse Social – ATHIS, observando os seguintes parâmetros e objetivos:</w:t>
            </w:r>
          </w:p>
          <w:p w14:paraId="7C2EF0A2" w14:textId="77777777" w:rsidR="00556D80" w:rsidRPr="00B242E9" w:rsidRDefault="00556D80" w:rsidP="00556D80">
            <w:pPr>
              <w:widowControl/>
              <w:numPr>
                <w:ilvl w:val="0"/>
                <w:numId w:val="24"/>
              </w:numPr>
              <w:suppressLineNumbers/>
              <w:spacing w:line="360" w:lineRule="auto"/>
              <w:ind w:left="1080" w:firstLine="0"/>
              <w:jc w:val="both"/>
              <w:rPr>
                <w:rFonts w:ascii="Cambria" w:hAnsi="Cambria" w:cs="Arial"/>
                <w:sz w:val="20"/>
                <w:szCs w:val="20"/>
              </w:rPr>
            </w:pPr>
            <w:proofErr w:type="gramStart"/>
            <w:r w:rsidRPr="00B242E9">
              <w:rPr>
                <w:rFonts w:ascii="Cambria" w:hAnsi="Cambria" w:cs="Arial"/>
                <w:sz w:val="20"/>
                <w:szCs w:val="20"/>
              </w:rPr>
              <w:t>promover</w:t>
            </w:r>
            <w:proofErr w:type="gramEnd"/>
            <w:r w:rsidRPr="00B242E9">
              <w:rPr>
                <w:rFonts w:ascii="Cambria" w:hAnsi="Cambria" w:cs="Arial"/>
                <w:sz w:val="20"/>
                <w:szCs w:val="20"/>
              </w:rPr>
              <w:t xml:space="preserve"> a produção de conhecimento que oriente o exercício profissional e o seu aperfeiçoamento;</w:t>
            </w:r>
          </w:p>
          <w:p w14:paraId="2FD27E40" w14:textId="77777777" w:rsidR="00556D80" w:rsidRPr="00B242E9" w:rsidRDefault="00556D80" w:rsidP="00556D80">
            <w:pPr>
              <w:widowControl/>
              <w:numPr>
                <w:ilvl w:val="0"/>
                <w:numId w:val="24"/>
              </w:numPr>
              <w:suppressLineNumbers/>
              <w:spacing w:line="360" w:lineRule="auto"/>
              <w:ind w:left="1080" w:firstLine="0"/>
              <w:jc w:val="both"/>
              <w:rPr>
                <w:rFonts w:ascii="Cambria" w:hAnsi="Cambria" w:cs="Arial"/>
                <w:sz w:val="20"/>
                <w:szCs w:val="20"/>
              </w:rPr>
            </w:pPr>
            <w:proofErr w:type="gramStart"/>
            <w:r w:rsidRPr="00B242E9">
              <w:rPr>
                <w:rFonts w:ascii="Cambria" w:hAnsi="Cambria" w:cs="Arial"/>
                <w:sz w:val="20"/>
                <w:szCs w:val="20"/>
              </w:rPr>
              <w:lastRenderedPageBreak/>
              <w:t>promover</w:t>
            </w:r>
            <w:proofErr w:type="gramEnd"/>
            <w:r w:rsidRPr="00B242E9">
              <w:rPr>
                <w:rFonts w:ascii="Cambria" w:hAnsi="Cambria" w:cs="Arial"/>
                <w:sz w:val="20"/>
                <w:szCs w:val="20"/>
              </w:rPr>
              <w:t xml:space="preserve"> o desenvolvimento e o fortalecimento do ensino e do exercício profissional da Arquitetura e Urbanismo;</w:t>
            </w:r>
          </w:p>
          <w:p w14:paraId="3942196B" w14:textId="77777777" w:rsidR="00556D80" w:rsidRPr="00B242E9" w:rsidRDefault="00556D80" w:rsidP="00556D80">
            <w:pPr>
              <w:widowControl/>
              <w:numPr>
                <w:ilvl w:val="0"/>
                <w:numId w:val="24"/>
              </w:numPr>
              <w:suppressLineNumbers/>
              <w:spacing w:line="360" w:lineRule="auto"/>
              <w:ind w:left="1080" w:firstLine="0"/>
              <w:jc w:val="both"/>
              <w:rPr>
                <w:rFonts w:ascii="Cambria" w:hAnsi="Cambria" w:cs="Arial"/>
                <w:sz w:val="20"/>
                <w:szCs w:val="20"/>
              </w:rPr>
            </w:pPr>
            <w:proofErr w:type="gramStart"/>
            <w:r w:rsidRPr="00B242E9">
              <w:rPr>
                <w:rFonts w:ascii="Cambria" w:hAnsi="Cambria" w:cs="Arial"/>
                <w:sz w:val="20"/>
                <w:szCs w:val="20"/>
              </w:rPr>
              <w:t>promover</w:t>
            </w:r>
            <w:proofErr w:type="gramEnd"/>
            <w:r w:rsidRPr="00B242E9">
              <w:rPr>
                <w:rFonts w:ascii="Cambria" w:hAnsi="Cambria" w:cs="Arial"/>
                <w:sz w:val="20"/>
                <w:szCs w:val="20"/>
              </w:rPr>
              <w:t xml:space="preserve"> a produção e disseminação de material técnico-profissional de interesse da Arquitetura e Urbanismo;</w:t>
            </w:r>
          </w:p>
          <w:p w14:paraId="37D5F23E" w14:textId="77777777" w:rsidR="00556D80" w:rsidRPr="00B242E9" w:rsidRDefault="00556D80" w:rsidP="00556D80">
            <w:pPr>
              <w:widowControl/>
              <w:numPr>
                <w:ilvl w:val="0"/>
                <w:numId w:val="24"/>
              </w:numPr>
              <w:suppressLineNumbers/>
              <w:spacing w:line="360" w:lineRule="auto"/>
              <w:ind w:left="1080" w:firstLine="0"/>
              <w:jc w:val="both"/>
              <w:rPr>
                <w:rFonts w:ascii="Cambria" w:hAnsi="Cambria" w:cs="Arial"/>
                <w:sz w:val="20"/>
                <w:szCs w:val="20"/>
              </w:rPr>
            </w:pPr>
            <w:proofErr w:type="gramStart"/>
            <w:r w:rsidRPr="00B242E9">
              <w:rPr>
                <w:rFonts w:ascii="Cambria" w:hAnsi="Cambria" w:cs="Arial"/>
                <w:sz w:val="20"/>
                <w:szCs w:val="20"/>
              </w:rPr>
              <w:t>sensibilizar</w:t>
            </w:r>
            <w:proofErr w:type="gramEnd"/>
            <w:r w:rsidRPr="00B242E9">
              <w:rPr>
                <w:rFonts w:ascii="Cambria" w:hAnsi="Cambria" w:cs="Arial"/>
                <w:sz w:val="20"/>
                <w:szCs w:val="20"/>
              </w:rPr>
              <w:t>, informar, educar e difundir conhecimentos e/ou troca de experiências com vista ao desenvolvimento, modernização e fortalecimento da Arquitetura e Urbanismo;</w:t>
            </w:r>
          </w:p>
          <w:p w14:paraId="25BAFC3B" w14:textId="77777777" w:rsidR="00556D80" w:rsidRPr="00B242E9" w:rsidRDefault="00556D80" w:rsidP="00556D80">
            <w:pPr>
              <w:widowControl/>
              <w:numPr>
                <w:ilvl w:val="0"/>
                <w:numId w:val="24"/>
              </w:numPr>
              <w:suppressLineNumbers/>
              <w:spacing w:line="360" w:lineRule="auto"/>
              <w:ind w:left="1080" w:firstLine="0"/>
              <w:jc w:val="both"/>
              <w:rPr>
                <w:rFonts w:ascii="Cambria" w:hAnsi="Cambria" w:cs="Arial"/>
                <w:sz w:val="20"/>
                <w:szCs w:val="20"/>
              </w:rPr>
            </w:pPr>
            <w:proofErr w:type="gramStart"/>
            <w:r w:rsidRPr="00B242E9">
              <w:rPr>
                <w:rFonts w:ascii="Cambria" w:hAnsi="Cambria" w:cs="Arial"/>
                <w:sz w:val="20"/>
                <w:szCs w:val="20"/>
              </w:rPr>
              <w:t>promover</w:t>
            </w:r>
            <w:proofErr w:type="gramEnd"/>
            <w:r w:rsidRPr="00B242E9">
              <w:rPr>
                <w:rFonts w:ascii="Cambria" w:hAnsi="Cambria" w:cs="Arial"/>
                <w:sz w:val="20"/>
                <w:szCs w:val="20"/>
              </w:rPr>
              <w:t xml:space="preserve"> a produção de conhecimento na área de Assistência Técnica para Habitação de Interesse Social (ATHIS), que oriente o exercício profissional e o seu aperfeiçoamento.</w:t>
            </w:r>
          </w:p>
          <w:p w14:paraId="6928B0CA" w14:textId="77777777" w:rsidR="008C6AF6" w:rsidRDefault="00556D80" w:rsidP="00B242E9">
            <w:pPr>
              <w:suppressLineNumbers/>
              <w:spacing w:line="360" w:lineRule="auto"/>
              <w:ind w:left="1080"/>
              <w:jc w:val="both"/>
              <w:rPr>
                <w:rFonts w:ascii="Cambria" w:hAnsi="Cambria" w:cs="Arial"/>
                <w:sz w:val="20"/>
                <w:szCs w:val="20"/>
              </w:rPr>
            </w:pPr>
            <w:r w:rsidRPr="00B242E9">
              <w:rPr>
                <w:rFonts w:ascii="Cambria" w:hAnsi="Cambria" w:cs="Arial"/>
                <w:sz w:val="20"/>
                <w:szCs w:val="20"/>
              </w:rPr>
              <w:t xml:space="preserve">O CAU/MG aderiu à agenda mundial adotada durante a Cúpula das Nações Unidas sobre o Desenvolvimento Sustentável (2015), quando foram estabelecidos 17 Objetivos de Desenvolvimento Sustentável (ODS) com 169 metas a serem atingidas até 2030. A fim de colaborar para o cumprimento dessa agenda no Brasil, em especial no Estado de Minas Gerais, o Edital de Patrocínio na modalidade de </w:t>
            </w:r>
            <w:proofErr w:type="spellStart"/>
            <w:r w:rsidRPr="00B242E9">
              <w:rPr>
                <w:rFonts w:ascii="Cambria" w:hAnsi="Cambria" w:cs="Arial"/>
                <w:sz w:val="20"/>
                <w:szCs w:val="20"/>
              </w:rPr>
              <w:t>Athis</w:t>
            </w:r>
            <w:proofErr w:type="spellEnd"/>
            <w:r w:rsidRPr="00B242E9">
              <w:rPr>
                <w:rFonts w:ascii="Cambria" w:hAnsi="Cambria" w:cs="Arial"/>
                <w:sz w:val="20"/>
                <w:szCs w:val="20"/>
              </w:rPr>
              <w:t xml:space="preserve">, justifica-se pelo Objetivo 11 - Cidades e Comunidades Sustentáveis que visa “Tornar as cidades e comunidades mais inclusivas, seguras, </w:t>
            </w:r>
            <w:proofErr w:type="spellStart"/>
            <w:r w:rsidRPr="00B242E9">
              <w:rPr>
                <w:rFonts w:ascii="Cambria" w:hAnsi="Cambria" w:cs="Arial"/>
                <w:sz w:val="20"/>
                <w:szCs w:val="20"/>
              </w:rPr>
              <w:t>resilientes</w:t>
            </w:r>
            <w:proofErr w:type="spellEnd"/>
            <w:r w:rsidRPr="00B242E9">
              <w:rPr>
                <w:rFonts w:ascii="Cambria" w:hAnsi="Cambria" w:cs="Arial"/>
                <w:sz w:val="20"/>
                <w:szCs w:val="20"/>
              </w:rPr>
              <w:t xml:space="preserve"> e sustentáveis”, com destaque para a meta “Até 2030, garantir o acesso de todos à habitação segura, adequada e a preço acessível, e aos serviços básicos e urbanizar as favelas”.</w:t>
            </w:r>
          </w:p>
          <w:p w14:paraId="5913216E" w14:textId="77777777" w:rsidR="00797CA8" w:rsidRDefault="00797CA8" w:rsidP="00B242E9">
            <w:pPr>
              <w:suppressLineNumbers/>
              <w:spacing w:line="360" w:lineRule="auto"/>
              <w:ind w:left="1080"/>
              <w:jc w:val="both"/>
              <w:rPr>
                <w:rFonts w:ascii="Cambria" w:hAnsi="Cambria" w:cs="Arial"/>
                <w:sz w:val="20"/>
                <w:szCs w:val="20"/>
              </w:rPr>
            </w:pPr>
          </w:p>
          <w:p w14:paraId="4DF64FF4" w14:textId="5E014AE9" w:rsidR="00797CA8" w:rsidRDefault="00797CA8" w:rsidP="00797CA8">
            <w:pPr>
              <w:rPr>
                <w:rFonts w:ascii="Cambria" w:eastAsia="Calibri" w:hAnsi="Cambria" w:cs="Times New Roman"/>
                <w:sz w:val="20"/>
                <w:szCs w:val="20"/>
              </w:rPr>
            </w:pPr>
            <w:r>
              <w:rPr>
                <w:rFonts w:ascii="Cambria" w:eastAsia="Calibri" w:hAnsi="Cambria" w:cs="Times New Roman"/>
                <w:sz w:val="20"/>
                <w:szCs w:val="20"/>
              </w:rPr>
              <w:t xml:space="preserve">Foi elaborada a deliberação </w:t>
            </w:r>
            <w:r>
              <w:rPr>
                <w:rFonts w:ascii="Cambria" w:eastAsia="Calibri" w:hAnsi="Cambria" w:cs="Times New Roman"/>
                <w:sz w:val="20"/>
                <w:szCs w:val="20"/>
              </w:rPr>
              <w:t>DCATHIS 46</w:t>
            </w:r>
            <w:r>
              <w:rPr>
                <w:rFonts w:ascii="Cambria" w:eastAsia="Calibri" w:hAnsi="Cambria" w:cs="Times New Roman"/>
                <w:sz w:val="20"/>
                <w:szCs w:val="20"/>
              </w:rPr>
              <w:t>.</w:t>
            </w:r>
            <w:r>
              <w:rPr>
                <w:rFonts w:ascii="Cambria" w:eastAsia="Calibri" w:hAnsi="Cambria" w:cs="Times New Roman"/>
                <w:sz w:val="20"/>
                <w:szCs w:val="20"/>
              </w:rPr>
              <w:t>1</w:t>
            </w:r>
            <w:bookmarkStart w:id="0" w:name="_GoBack"/>
            <w:bookmarkEnd w:id="0"/>
            <w:r>
              <w:rPr>
                <w:rFonts w:ascii="Cambria" w:eastAsia="Calibri" w:hAnsi="Cambria" w:cs="Times New Roman"/>
                <w:sz w:val="20"/>
                <w:szCs w:val="20"/>
              </w:rPr>
              <w:t xml:space="preserve"> que dispõe sobre os encaminhamentos necessários.</w:t>
            </w:r>
          </w:p>
          <w:p w14:paraId="3952C213" w14:textId="43FDC458" w:rsidR="00797CA8" w:rsidRPr="00B242E9" w:rsidRDefault="00797CA8" w:rsidP="00797CA8">
            <w:pPr>
              <w:suppressLineNumbers/>
              <w:spacing w:line="360" w:lineRule="auto"/>
              <w:jc w:val="both"/>
              <w:rPr>
                <w:rFonts w:ascii="Cambria" w:hAnsi="Cambria" w:cs="Arial"/>
                <w:sz w:val="20"/>
                <w:szCs w:val="20"/>
                <w:lang w:val="en-US"/>
              </w:rPr>
            </w:pPr>
          </w:p>
        </w:tc>
      </w:tr>
      <w:tr w:rsidR="008C6AF6" w:rsidRPr="00332061" w14:paraId="03C071BE" w14:textId="77777777" w:rsidTr="008C6AF6">
        <w:trPr>
          <w:trHeight w:val="80"/>
          <w:jc w:val="center"/>
        </w:trPr>
        <w:tc>
          <w:tcPr>
            <w:tcW w:w="10198" w:type="dxa"/>
            <w:tcBorders>
              <w:top w:val="single" w:sz="4" w:space="0" w:color="auto"/>
              <w:left w:val="nil"/>
              <w:bottom w:val="single" w:sz="4" w:space="0" w:color="auto"/>
              <w:right w:val="nil"/>
            </w:tcBorders>
            <w:shd w:val="clear" w:color="auto" w:fill="auto"/>
            <w:vAlign w:val="center"/>
          </w:tcPr>
          <w:p w14:paraId="1CE7CD6C" w14:textId="77777777" w:rsidR="008C6AF6" w:rsidRPr="00332061" w:rsidRDefault="008C6AF6" w:rsidP="002F0A77">
            <w:pPr>
              <w:rPr>
                <w:sz w:val="10"/>
                <w:szCs w:val="10"/>
                <w:highlight w:val="yellow"/>
              </w:rPr>
            </w:pPr>
          </w:p>
        </w:tc>
      </w:tr>
      <w:tr w:rsidR="008C6AF6" w:rsidRPr="008C6AF6" w14:paraId="2D459B87" w14:textId="77777777" w:rsidTr="008C6AF6">
        <w:trPr>
          <w:trHeight w:val="80"/>
          <w:jc w:val="center"/>
        </w:trPr>
        <w:tc>
          <w:tcPr>
            <w:tcW w:w="10198" w:type="dxa"/>
            <w:tcBorders>
              <w:top w:val="single" w:sz="4" w:space="0" w:color="auto"/>
              <w:left w:val="nil"/>
              <w:bottom w:val="single" w:sz="4" w:space="0" w:color="auto"/>
              <w:right w:val="nil"/>
            </w:tcBorders>
            <w:shd w:val="clear" w:color="auto" w:fill="auto"/>
            <w:vAlign w:val="center"/>
          </w:tcPr>
          <w:p w14:paraId="68695DEF" w14:textId="77777777" w:rsidR="008C6AF6" w:rsidRPr="008C6AF6" w:rsidRDefault="008C6AF6" w:rsidP="002F0A77">
            <w:pPr>
              <w:rPr>
                <w:sz w:val="20"/>
                <w:szCs w:val="20"/>
                <w:highlight w:val="yellow"/>
              </w:rPr>
            </w:pPr>
          </w:p>
        </w:tc>
      </w:tr>
      <w:tr w:rsidR="008C6AF6" w:rsidRPr="00332061" w14:paraId="6FEAED2E" w14:textId="77777777" w:rsidTr="008C6AF6">
        <w:trPr>
          <w:trHeight w:val="330"/>
          <w:jc w:val="center"/>
        </w:trPr>
        <w:tc>
          <w:tcPr>
            <w:tcW w:w="10198" w:type="dxa"/>
            <w:tcBorders>
              <w:top w:val="single" w:sz="4" w:space="0" w:color="auto"/>
            </w:tcBorders>
            <w:shd w:val="clear" w:color="auto" w:fill="D9D9D9" w:themeFill="background1" w:themeFillShade="D9"/>
            <w:vAlign w:val="center"/>
          </w:tcPr>
          <w:p w14:paraId="626C4DA0" w14:textId="77777777" w:rsidR="008C6AF6" w:rsidRPr="008C6AF6" w:rsidRDefault="008C6AF6" w:rsidP="002F0A77">
            <w:pPr>
              <w:widowControl/>
              <w:suppressLineNumbers/>
              <w:rPr>
                <w:rFonts w:asciiTheme="majorHAnsi" w:hAnsiTheme="majorHAnsi" w:cs="Times New Roman"/>
                <w:sz w:val="20"/>
                <w:szCs w:val="20"/>
              </w:rPr>
            </w:pPr>
            <w:r>
              <w:rPr>
                <w:rFonts w:asciiTheme="majorHAnsi" w:hAnsiTheme="majorHAnsi" w:cs="Times New Roman"/>
                <w:sz w:val="20"/>
                <w:szCs w:val="20"/>
              </w:rPr>
              <w:t>ENCERRAMENTO</w:t>
            </w:r>
          </w:p>
        </w:tc>
      </w:tr>
      <w:tr w:rsidR="008C6AF6" w:rsidRPr="00332061" w14:paraId="0810B2CC" w14:textId="77777777" w:rsidTr="008C6AF6">
        <w:trPr>
          <w:trHeight w:val="550"/>
          <w:jc w:val="center"/>
        </w:trPr>
        <w:tc>
          <w:tcPr>
            <w:tcW w:w="10198" w:type="dxa"/>
            <w:shd w:val="clear" w:color="auto" w:fill="auto"/>
            <w:vAlign w:val="center"/>
          </w:tcPr>
          <w:p w14:paraId="2299F9CB" w14:textId="55F69AB6" w:rsidR="008C6AF6" w:rsidRPr="00332061" w:rsidRDefault="00556D80" w:rsidP="002F0A77">
            <w:pPr>
              <w:widowControl/>
              <w:suppressLineNumbers/>
              <w:jc w:val="both"/>
              <w:rPr>
                <w:rFonts w:asciiTheme="majorHAnsi" w:hAnsiTheme="majorHAnsi" w:cs="Times New Roman"/>
                <w:sz w:val="20"/>
                <w:szCs w:val="20"/>
              </w:rPr>
            </w:pPr>
            <w:r>
              <w:rPr>
                <w:rFonts w:asciiTheme="majorHAnsi" w:hAnsiTheme="majorHAnsi" w:cs="Times New Roman"/>
                <w:sz w:val="20"/>
                <w:szCs w:val="20"/>
              </w:rPr>
              <w:t>A sessão foi encerrada às 12h26</w:t>
            </w:r>
            <w:r w:rsidR="008C6AF6" w:rsidRPr="008C6AF6">
              <w:rPr>
                <w:rFonts w:asciiTheme="majorHAnsi" w:hAnsiTheme="majorHAnsi" w:cs="Times New Roman"/>
                <w:sz w:val="20"/>
                <w:szCs w:val="20"/>
              </w:rPr>
              <w:t>min</w:t>
            </w:r>
          </w:p>
        </w:tc>
      </w:tr>
    </w:tbl>
    <w:p w14:paraId="67BDB54C" w14:textId="77777777" w:rsidR="008C6AF6" w:rsidRPr="008C6AF6" w:rsidRDefault="008C6AF6">
      <w:pPr>
        <w:widowControl/>
        <w:rPr>
          <w:sz w:val="20"/>
          <w:szCs w:val="20"/>
        </w:rPr>
      </w:pPr>
    </w:p>
    <w:p w14:paraId="73E11D64" w14:textId="77777777" w:rsidR="008C6AF6" w:rsidRDefault="008C6AF6">
      <w:pPr>
        <w:widowControl/>
        <w:rPr>
          <w:sz w:val="20"/>
          <w:szCs w:val="20"/>
        </w:rPr>
      </w:pPr>
    </w:p>
    <w:p w14:paraId="647B73C2" w14:textId="77777777" w:rsidR="008C6AF6" w:rsidRPr="008C6AF6" w:rsidRDefault="008C6AF6">
      <w:pPr>
        <w:widowControl/>
        <w:rPr>
          <w:sz w:val="20"/>
          <w:szCs w:val="20"/>
        </w:rPr>
      </w:pPr>
    </w:p>
    <w:p w14:paraId="7F1A2E80" w14:textId="74D68363" w:rsidR="0095776C" w:rsidRPr="008C6AF6" w:rsidRDefault="008C6AF6" w:rsidP="008C6AF6">
      <w:pPr>
        <w:spacing w:line="300" w:lineRule="auto"/>
        <w:jc w:val="center"/>
        <w:rPr>
          <w:rFonts w:asciiTheme="majorHAnsi" w:hAnsiTheme="majorHAnsi" w:cs="Arial"/>
          <w:sz w:val="20"/>
          <w:szCs w:val="20"/>
          <w:lang w:eastAsia="pt-BR"/>
        </w:rPr>
      </w:pPr>
      <w:r w:rsidRPr="008C6AF6">
        <w:rPr>
          <w:rFonts w:asciiTheme="majorHAnsi" w:hAnsiTheme="majorHAnsi" w:cs="Arial"/>
          <w:sz w:val="20"/>
          <w:szCs w:val="20"/>
          <w:lang w:eastAsia="pt-BR"/>
        </w:rPr>
        <w:t>Declaro, para os devidos fins de direito, que as informações acima referidas são verdadeiras e dou fé.</w:t>
      </w:r>
    </w:p>
    <w:p w14:paraId="2A76E90D" w14:textId="77777777" w:rsidR="0095776C" w:rsidRPr="008C6AF6" w:rsidRDefault="0095776C" w:rsidP="0095776C">
      <w:pPr>
        <w:spacing w:line="300" w:lineRule="auto"/>
        <w:rPr>
          <w:rFonts w:asciiTheme="majorHAnsi" w:hAnsiTheme="majorHAnsi" w:cs="Arial"/>
          <w:sz w:val="20"/>
          <w:szCs w:val="20"/>
          <w:lang w:eastAsia="pt-BR"/>
        </w:rPr>
      </w:pPr>
    </w:p>
    <w:p w14:paraId="7E02DF35" w14:textId="77777777" w:rsidR="000747FA" w:rsidRPr="008C6AF6" w:rsidRDefault="000747FA" w:rsidP="0095776C">
      <w:pPr>
        <w:spacing w:line="300" w:lineRule="auto"/>
        <w:rPr>
          <w:rFonts w:asciiTheme="majorHAnsi" w:hAnsiTheme="majorHAnsi" w:cs="Arial"/>
          <w:sz w:val="20"/>
          <w:szCs w:val="20"/>
          <w:lang w:eastAsia="pt-BR"/>
        </w:rPr>
      </w:pPr>
    </w:p>
    <w:p w14:paraId="0C92BD8A" w14:textId="77777777" w:rsidR="0095776C" w:rsidRPr="008C6AF6" w:rsidRDefault="0095776C" w:rsidP="0095776C">
      <w:pPr>
        <w:spacing w:line="300" w:lineRule="auto"/>
        <w:rPr>
          <w:rFonts w:asciiTheme="majorHAnsi" w:hAnsiTheme="majorHAnsi" w:cs="Arial"/>
          <w:sz w:val="20"/>
          <w:szCs w:val="20"/>
          <w:lang w:eastAsia="pt-BR"/>
        </w:rPr>
      </w:pPr>
    </w:p>
    <w:p w14:paraId="2ED757A3" w14:textId="77777777" w:rsidR="0095776C" w:rsidRPr="008C6AF6" w:rsidRDefault="0095776C" w:rsidP="0095776C">
      <w:pPr>
        <w:spacing w:line="300" w:lineRule="auto"/>
        <w:jc w:val="center"/>
        <w:rPr>
          <w:rFonts w:asciiTheme="majorHAnsi" w:hAnsiTheme="majorHAnsi" w:cs="Arial"/>
          <w:sz w:val="20"/>
          <w:szCs w:val="20"/>
          <w:lang w:eastAsia="pt-BR"/>
        </w:rPr>
      </w:pPr>
      <w:r w:rsidRPr="008C6AF6">
        <w:rPr>
          <w:rFonts w:asciiTheme="majorHAnsi" w:hAnsiTheme="majorHAnsi" w:cs="Arial"/>
          <w:sz w:val="20"/>
          <w:szCs w:val="20"/>
          <w:lang w:eastAsia="pt-BR"/>
        </w:rPr>
        <w:t>_________________________________________________________________________________</w:t>
      </w:r>
    </w:p>
    <w:p w14:paraId="7DC764A5" w14:textId="77777777" w:rsidR="007473B6" w:rsidRPr="0095776C" w:rsidRDefault="007473B6" w:rsidP="007473B6">
      <w:pPr>
        <w:spacing w:line="300" w:lineRule="auto"/>
        <w:jc w:val="center"/>
        <w:rPr>
          <w:rFonts w:ascii="Cambria" w:eastAsia="Calibri" w:hAnsi="Cambria" w:cs="Times New Roman"/>
          <w:b/>
          <w:sz w:val="20"/>
          <w:szCs w:val="20"/>
        </w:rPr>
      </w:pPr>
      <w:r>
        <w:rPr>
          <w:rFonts w:ascii="Cambria" w:eastAsia="Calibri" w:hAnsi="Cambria" w:cs="Times New Roman"/>
          <w:b/>
          <w:sz w:val="20"/>
          <w:szCs w:val="20"/>
        </w:rPr>
        <w:t>Daniella Viana Rezende</w:t>
      </w:r>
    </w:p>
    <w:p w14:paraId="656CF917" w14:textId="77777777" w:rsidR="007473B6" w:rsidRPr="0095776C" w:rsidRDefault="007473B6" w:rsidP="007473B6">
      <w:pPr>
        <w:spacing w:line="300" w:lineRule="auto"/>
        <w:jc w:val="center"/>
        <w:rPr>
          <w:rFonts w:asciiTheme="majorHAnsi" w:hAnsiTheme="majorHAnsi" w:cs="Arial"/>
          <w:sz w:val="20"/>
          <w:szCs w:val="20"/>
          <w:lang w:eastAsia="pt-BR"/>
        </w:rPr>
      </w:pPr>
      <w:r w:rsidRPr="0095776C">
        <w:rPr>
          <w:rFonts w:asciiTheme="majorHAnsi" w:hAnsiTheme="majorHAnsi" w:cs="Arial"/>
          <w:sz w:val="20"/>
          <w:szCs w:val="20"/>
          <w:lang w:eastAsia="pt-BR"/>
        </w:rPr>
        <w:t>Arquitet</w:t>
      </w:r>
      <w:r>
        <w:rPr>
          <w:rFonts w:asciiTheme="majorHAnsi" w:hAnsiTheme="majorHAnsi" w:cs="Arial"/>
          <w:sz w:val="20"/>
          <w:szCs w:val="20"/>
          <w:lang w:eastAsia="pt-BR"/>
        </w:rPr>
        <w:t>a e Urbanista</w:t>
      </w:r>
      <w:r w:rsidRPr="0095776C">
        <w:rPr>
          <w:rFonts w:asciiTheme="majorHAnsi" w:hAnsiTheme="majorHAnsi" w:cs="Arial"/>
          <w:sz w:val="20"/>
          <w:szCs w:val="20"/>
          <w:lang w:eastAsia="pt-BR"/>
        </w:rPr>
        <w:t xml:space="preserve"> – Assessor</w:t>
      </w:r>
      <w:r>
        <w:rPr>
          <w:rFonts w:asciiTheme="majorHAnsi" w:hAnsiTheme="majorHAnsi" w:cs="Arial"/>
          <w:sz w:val="20"/>
          <w:szCs w:val="20"/>
          <w:lang w:eastAsia="pt-BR"/>
        </w:rPr>
        <w:t>a</w:t>
      </w:r>
      <w:r w:rsidRPr="0095776C">
        <w:rPr>
          <w:rFonts w:asciiTheme="majorHAnsi" w:hAnsiTheme="majorHAnsi" w:cs="Arial"/>
          <w:sz w:val="20"/>
          <w:szCs w:val="20"/>
          <w:lang w:eastAsia="pt-BR"/>
        </w:rPr>
        <w:t xml:space="preserve"> Técnic</w:t>
      </w:r>
      <w:r>
        <w:rPr>
          <w:rFonts w:asciiTheme="majorHAnsi" w:hAnsiTheme="majorHAnsi" w:cs="Arial"/>
          <w:sz w:val="20"/>
          <w:szCs w:val="20"/>
          <w:lang w:eastAsia="pt-BR"/>
        </w:rPr>
        <w:t>a</w:t>
      </w:r>
    </w:p>
    <w:p w14:paraId="533B756F" w14:textId="190D9AED" w:rsidR="0095776C" w:rsidRPr="008C6AF6" w:rsidRDefault="0095776C" w:rsidP="008C6AF6">
      <w:pPr>
        <w:spacing w:line="300" w:lineRule="auto"/>
        <w:jc w:val="center"/>
        <w:rPr>
          <w:rFonts w:asciiTheme="majorHAnsi" w:hAnsiTheme="majorHAnsi" w:cs="Arial"/>
          <w:sz w:val="20"/>
          <w:szCs w:val="20"/>
          <w:lang w:eastAsia="pt-BR"/>
        </w:rPr>
      </w:pPr>
      <w:r>
        <w:rPr>
          <w:rFonts w:asciiTheme="majorHAnsi" w:hAnsiTheme="majorHAnsi" w:cs="Arial"/>
          <w:sz w:val="20"/>
          <w:szCs w:val="20"/>
          <w:lang w:eastAsia="pt-BR"/>
        </w:rPr>
        <w:t xml:space="preserve"> </w:t>
      </w:r>
      <w:r w:rsidR="007473B6" w:rsidRPr="007473B6">
        <w:rPr>
          <w:rFonts w:asciiTheme="majorHAnsi" w:hAnsiTheme="majorHAnsi" w:cs="Arial"/>
          <w:sz w:val="20"/>
          <w:szCs w:val="20"/>
          <w:lang w:eastAsia="pt-BR"/>
        </w:rPr>
        <w:t>Comissão Especial De Assistência Técnica Para Habitação De Interesse Social</w:t>
      </w:r>
    </w:p>
    <w:sectPr w:rsidR="0095776C" w:rsidRPr="008C6AF6">
      <w:headerReference w:type="default" r:id="rId10"/>
      <w:footerReference w:type="default" r:id="rId11"/>
      <w:pgSz w:w="11906" w:h="16838"/>
      <w:pgMar w:top="1559" w:right="851" w:bottom="851" w:left="851" w:header="720" w:footer="720" w:gutter="0"/>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5D984" w14:textId="77777777" w:rsidR="0090556B" w:rsidRDefault="0090556B">
      <w:r>
        <w:separator/>
      </w:r>
    </w:p>
  </w:endnote>
  <w:endnote w:type="continuationSeparator" w:id="0">
    <w:p w14:paraId="3E3E7ECC" w14:textId="77777777" w:rsidR="0090556B" w:rsidRDefault="00905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C88A2" w14:textId="77777777" w:rsidR="002A57A5" w:rsidRDefault="007958C6">
    <w:pPr>
      <w:pStyle w:val="Rodap"/>
      <w:jc w:val="right"/>
    </w:pPr>
    <w:r>
      <w:rPr>
        <w:noProof/>
        <w:lang w:eastAsia="pt-BR"/>
      </w:rPr>
      <w:drawing>
        <wp:anchor distT="0" distB="0" distL="0" distR="0" simplePos="0" relativeHeight="7" behindDoc="1" locked="0" layoutInCell="0" allowOverlap="1" wp14:anchorId="114734A9" wp14:editId="73BBE6E5">
          <wp:simplePos x="0" y="0"/>
          <wp:positionH relativeFrom="column">
            <wp:posOffset>-548640</wp:posOffset>
          </wp:positionH>
          <wp:positionV relativeFrom="paragraph">
            <wp:posOffset>69215</wp:posOffset>
          </wp:positionV>
          <wp:extent cx="7559675" cy="541655"/>
          <wp:effectExtent l="0" t="0" r="0"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4"/>
                  <pic:cNvPicPr>
                    <a:picLocks noChangeAspect="1" noChangeArrowheads="1"/>
                  </pic:cNvPicPr>
                </pic:nvPicPr>
                <pic:blipFill>
                  <a:blip r:embed="rId1"/>
                  <a:stretch>
                    <a:fillRect/>
                  </a:stretch>
                </pic:blipFill>
                <pic:spPr bwMode="auto">
                  <a:xfrm>
                    <a:off x="0" y="0"/>
                    <a:ext cx="7559675" cy="54165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085B9" w14:textId="77777777" w:rsidR="0090556B" w:rsidRDefault="0090556B">
      <w:r>
        <w:separator/>
      </w:r>
    </w:p>
  </w:footnote>
  <w:footnote w:type="continuationSeparator" w:id="0">
    <w:p w14:paraId="25A82A7A" w14:textId="77777777" w:rsidR="0090556B" w:rsidRDefault="009055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39E0C" w14:textId="77777777" w:rsidR="002A57A5" w:rsidRDefault="007958C6">
    <w:pPr>
      <w:pStyle w:val="Cabealho"/>
    </w:pPr>
    <w:r>
      <w:rPr>
        <w:noProof/>
        <w:lang w:eastAsia="pt-BR"/>
      </w:rPr>
      <w:drawing>
        <wp:anchor distT="0" distB="0" distL="0" distR="0" simplePos="0" relativeHeight="4" behindDoc="1" locked="0" layoutInCell="0" allowOverlap="1" wp14:anchorId="05D80AA5" wp14:editId="4C1D0B4C">
          <wp:simplePos x="0" y="0"/>
          <wp:positionH relativeFrom="margin">
            <wp:posOffset>-536575</wp:posOffset>
          </wp:positionH>
          <wp:positionV relativeFrom="margin">
            <wp:posOffset>-977900</wp:posOffset>
          </wp:positionV>
          <wp:extent cx="7560310" cy="900430"/>
          <wp:effectExtent l="0" t="0" r="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pic:cNvPicPr>
                    <a:picLocks noChangeAspect="1" noChangeArrowheads="1"/>
                  </pic:cNvPicPr>
                </pic:nvPicPr>
                <pic:blipFill>
                  <a:blip r:embed="rId1"/>
                  <a:stretch>
                    <a:fillRect/>
                  </a:stretch>
                </pic:blipFill>
                <pic:spPr bwMode="auto">
                  <a:xfrm>
                    <a:off x="0" y="0"/>
                    <a:ext cx="7560310" cy="9004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5010F"/>
    <w:multiLevelType w:val="hybridMultilevel"/>
    <w:tmpl w:val="231091F4"/>
    <w:lvl w:ilvl="0" w:tplc="47C83AC6">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15:restartNumberingAfterBreak="0">
    <w:nsid w:val="04377265"/>
    <w:multiLevelType w:val="hybridMultilevel"/>
    <w:tmpl w:val="EC9EEF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8717FF8"/>
    <w:multiLevelType w:val="multilevel"/>
    <w:tmpl w:val="64604F4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B764D32"/>
    <w:multiLevelType w:val="multilevel"/>
    <w:tmpl w:val="661819D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C17CB7"/>
    <w:multiLevelType w:val="multilevel"/>
    <w:tmpl w:val="7C78760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314229"/>
    <w:multiLevelType w:val="hybridMultilevel"/>
    <w:tmpl w:val="2542A650"/>
    <w:lvl w:ilvl="0" w:tplc="B28ADAE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4E136EC"/>
    <w:multiLevelType w:val="hybridMultilevel"/>
    <w:tmpl w:val="A0D8EB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ECA685F"/>
    <w:multiLevelType w:val="multilevel"/>
    <w:tmpl w:val="9412E6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8F1E04"/>
    <w:multiLevelType w:val="hybridMultilevel"/>
    <w:tmpl w:val="23D27B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3011CCC"/>
    <w:multiLevelType w:val="multilevel"/>
    <w:tmpl w:val="E646C00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15:restartNumberingAfterBreak="0">
    <w:nsid w:val="27786002"/>
    <w:multiLevelType w:val="hybridMultilevel"/>
    <w:tmpl w:val="DC820484"/>
    <w:lvl w:ilvl="0" w:tplc="04160005">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1" w15:restartNumberingAfterBreak="0">
    <w:nsid w:val="28E0592B"/>
    <w:multiLevelType w:val="multilevel"/>
    <w:tmpl w:val="0F8E2C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3E75D3B"/>
    <w:multiLevelType w:val="multilevel"/>
    <w:tmpl w:val="E5C664A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45F05B7B"/>
    <w:multiLevelType w:val="hybridMultilevel"/>
    <w:tmpl w:val="213A1314"/>
    <w:lvl w:ilvl="0" w:tplc="04160017">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15:restartNumberingAfterBreak="0">
    <w:nsid w:val="4998234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E944B5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0017423"/>
    <w:multiLevelType w:val="multilevel"/>
    <w:tmpl w:val="06788D2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557D73DC"/>
    <w:multiLevelType w:val="multilevel"/>
    <w:tmpl w:val="64604F4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579365D7"/>
    <w:multiLevelType w:val="multilevel"/>
    <w:tmpl w:val="73C2365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9" w15:restartNumberingAfterBreak="0">
    <w:nsid w:val="60B5434C"/>
    <w:multiLevelType w:val="hybridMultilevel"/>
    <w:tmpl w:val="F8206D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613D36B7"/>
    <w:multiLevelType w:val="multilevel"/>
    <w:tmpl w:val="B810EB1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6351787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6C27761"/>
    <w:multiLevelType w:val="hybridMultilevel"/>
    <w:tmpl w:val="EC9EEF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F991F1F"/>
    <w:multiLevelType w:val="multilevel"/>
    <w:tmpl w:val="7A5C9DF4"/>
    <w:lvl w:ilvl="0">
      <w:start w:val="5"/>
      <w:numFmt w:val="decimal"/>
      <w:lvlText w:val="%1."/>
      <w:lvlJc w:val="left"/>
      <w:pPr>
        <w:ind w:left="450" w:hanging="450"/>
      </w:pPr>
      <w:rPr>
        <w:rFonts w:hint="default"/>
      </w:rPr>
    </w:lvl>
    <w:lvl w:ilvl="1">
      <w:start w:val="2"/>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73BC346A"/>
    <w:multiLevelType w:val="multilevel"/>
    <w:tmpl w:val="114ABF66"/>
    <w:lvl w:ilvl="0">
      <w:start w:val="1"/>
      <w:numFmt w:val="decimal"/>
      <w:lvlText w:val="%1."/>
      <w:lvlJc w:val="left"/>
      <w:pPr>
        <w:tabs>
          <w:tab w:val="num" w:pos="0"/>
        </w:tabs>
        <w:ind w:left="720" w:hanging="360"/>
      </w:pPr>
    </w:lvl>
    <w:lvl w:ilvl="1">
      <w:start w:val="1"/>
      <w:numFmt w:val="decimal"/>
      <w:lvlText w:val="%1.%2."/>
      <w:lvlJc w:val="left"/>
      <w:pPr>
        <w:tabs>
          <w:tab w:val="num" w:pos="0"/>
        </w:tabs>
        <w:ind w:left="3621"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num w:numId="1">
    <w:abstractNumId w:val="18"/>
  </w:num>
  <w:num w:numId="2">
    <w:abstractNumId w:val="24"/>
  </w:num>
  <w:num w:numId="3">
    <w:abstractNumId w:val="12"/>
  </w:num>
  <w:num w:numId="4">
    <w:abstractNumId w:val="20"/>
  </w:num>
  <w:num w:numId="5">
    <w:abstractNumId w:val="9"/>
  </w:num>
  <w:num w:numId="6">
    <w:abstractNumId w:val="14"/>
  </w:num>
  <w:num w:numId="7">
    <w:abstractNumId w:val="6"/>
  </w:num>
  <w:num w:numId="8">
    <w:abstractNumId w:val="19"/>
  </w:num>
  <w:num w:numId="9">
    <w:abstractNumId w:val="8"/>
  </w:num>
  <w:num w:numId="10">
    <w:abstractNumId w:val="7"/>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
  </w:num>
  <w:num w:numId="14">
    <w:abstractNumId w:val="3"/>
  </w:num>
  <w:num w:numId="15">
    <w:abstractNumId w:val="4"/>
  </w:num>
  <w:num w:numId="16">
    <w:abstractNumId w:val="23"/>
  </w:num>
  <w:num w:numId="17">
    <w:abstractNumId w:val="1"/>
  </w:num>
  <w:num w:numId="18">
    <w:abstractNumId w:val="22"/>
  </w:num>
  <w:num w:numId="19">
    <w:abstractNumId w:val="21"/>
  </w:num>
  <w:num w:numId="20">
    <w:abstractNumId w:val="10"/>
  </w:num>
  <w:num w:numId="21">
    <w:abstractNumId w:val="11"/>
  </w:num>
  <w:num w:numId="22">
    <w:abstractNumId w:val="15"/>
  </w:num>
  <w:num w:numId="23">
    <w:abstractNumId w:val="16"/>
  </w:num>
  <w:num w:numId="24">
    <w:abstractNumId w:val="5"/>
  </w:num>
  <w:num w:numId="25">
    <w:abstractNumId w:val="1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7A5"/>
    <w:rsid w:val="00010FFE"/>
    <w:rsid w:val="00023035"/>
    <w:rsid w:val="00031ECC"/>
    <w:rsid w:val="00032F5C"/>
    <w:rsid w:val="00034EDE"/>
    <w:rsid w:val="00035DCC"/>
    <w:rsid w:val="00036140"/>
    <w:rsid w:val="00040351"/>
    <w:rsid w:val="00042ECB"/>
    <w:rsid w:val="00043280"/>
    <w:rsid w:val="000747FA"/>
    <w:rsid w:val="00074F63"/>
    <w:rsid w:val="00084D7A"/>
    <w:rsid w:val="000B24B8"/>
    <w:rsid w:val="000D3A2D"/>
    <w:rsid w:val="000D5801"/>
    <w:rsid w:val="000E3837"/>
    <w:rsid w:val="000E60E2"/>
    <w:rsid w:val="000F056F"/>
    <w:rsid w:val="000F1ECC"/>
    <w:rsid w:val="0010775F"/>
    <w:rsid w:val="001104D7"/>
    <w:rsid w:val="00117E4A"/>
    <w:rsid w:val="001318DD"/>
    <w:rsid w:val="00131ADC"/>
    <w:rsid w:val="00144FD0"/>
    <w:rsid w:val="00146390"/>
    <w:rsid w:val="001533CF"/>
    <w:rsid w:val="001618BE"/>
    <w:rsid w:val="0017578F"/>
    <w:rsid w:val="0017674A"/>
    <w:rsid w:val="00187C96"/>
    <w:rsid w:val="00192F7D"/>
    <w:rsid w:val="001A4779"/>
    <w:rsid w:val="001B4C81"/>
    <w:rsid w:val="001C5F97"/>
    <w:rsid w:val="001D1B93"/>
    <w:rsid w:val="00204C0D"/>
    <w:rsid w:val="00211752"/>
    <w:rsid w:val="00212507"/>
    <w:rsid w:val="002209A3"/>
    <w:rsid w:val="00231EEB"/>
    <w:rsid w:val="002326D9"/>
    <w:rsid w:val="00260EB0"/>
    <w:rsid w:val="00274427"/>
    <w:rsid w:val="002978BD"/>
    <w:rsid w:val="002A57A5"/>
    <w:rsid w:val="002B17BD"/>
    <w:rsid w:val="002C216D"/>
    <w:rsid w:val="002E6385"/>
    <w:rsid w:val="0031122E"/>
    <w:rsid w:val="00313C4E"/>
    <w:rsid w:val="00317D68"/>
    <w:rsid w:val="00330D38"/>
    <w:rsid w:val="00332061"/>
    <w:rsid w:val="0033415D"/>
    <w:rsid w:val="003403DC"/>
    <w:rsid w:val="00347790"/>
    <w:rsid w:val="003526E8"/>
    <w:rsid w:val="003574F9"/>
    <w:rsid w:val="0037114A"/>
    <w:rsid w:val="003C1025"/>
    <w:rsid w:val="003D67E5"/>
    <w:rsid w:val="003F20DD"/>
    <w:rsid w:val="003F238D"/>
    <w:rsid w:val="003F6032"/>
    <w:rsid w:val="00400BE8"/>
    <w:rsid w:val="0040101C"/>
    <w:rsid w:val="004019BC"/>
    <w:rsid w:val="0044192A"/>
    <w:rsid w:val="00475E5D"/>
    <w:rsid w:val="00481423"/>
    <w:rsid w:val="0049267C"/>
    <w:rsid w:val="004A5592"/>
    <w:rsid w:val="004B070F"/>
    <w:rsid w:val="004C4D47"/>
    <w:rsid w:val="004E0921"/>
    <w:rsid w:val="004E5095"/>
    <w:rsid w:val="005202A3"/>
    <w:rsid w:val="00544B65"/>
    <w:rsid w:val="0055266E"/>
    <w:rsid w:val="00556D80"/>
    <w:rsid w:val="005664D1"/>
    <w:rsid w:val="0058395B"/>
    <w:rsid w:val="00594763"/>
    <w:rsid w:val="00597BD5"/>
    <w:rsid w:val="005A1D65"/>
    <w:rsid w:val="005B6066"/>
    <w:rsid w:val="005D26D2"/>
    <w:rsid w:val="00610DB9"/>
    <w:rsid w:val="0061502B"/>
    <w:rsid w:val="006232E4"/>
    <w:rsid w:val="00627A20"/>
    <w:rsid w:val="00634B33"/>
    <w:rsid w:val="00644F17"/>
    <w:rsid w:val="00655AD6"/>
    <w:rsid w:val="0066517D"/>
    <w:rsid w:val="00686D15"/>
    <w:rsid w:val="00692726"/>
    <w:rsid w:val="006A329A"/>
    <w:rsid w:val="006B1141"/>
    <w:rsid w:val="006B6454"/>
    <w:rsid w:val="006C0705"/>
    <w:rsid w:val="006D28CA"/>
    <w:rsid w:val="006D7BA9"/>
    <w:rsid w:val="006E6D2D"/>
    <w:rsid w:val="006F198E"/>
    <w:rsid w:val="00720A3D"/>
    <w:rsid w:val="00726421"/>
    <w:rsid w:val="00740BCD"/>
    <w:rsid w:val="00744EAA"/>
    <w:rsid w:val="007473B6"/>
    <w:rsid w:val="00761C87"/>
    <w:rsid w:val="007703A8"/>
    <w:rsid w:val="0079491D"/>
    <w:rsid w:val="007958C6"/>
    <w:rsid w:val="00797CA8"/>
    <w:rsid w:val="007C151B"/>
    <w:rsid w:val="007C3DE9"/>
    <w:rsid w:val="007C5270"/>
    <w:rsid w:val="007F1BD0"/>
    <w:rsid w:val="007F6D70"/>
    <w:rsid w:val="008041A0"/>
    <w:rsid w:val="00805D2F"/>
    <w:rsid w:val="008169CE"/>
    <w:rsid w:val="00827AA5"/>
    <w:rsid w:val="00845619"/>
    <w:rsid w:val="00846D3E"/>
    <w:rsid w:val="0084790C"/>
    <w:rsid w:val="008724F5"/>
    <w:rsid w:val="008B5E0B"/>
    <w:rsid w:val="008B6415"/>
    <w:rsid w:val="008C6AF6"/>
    <w:rsid w:val="008C6FE0"/>
    <w:rsid w:val="008C745C"/>
    <w:rsid w:val="008D6C47"/>
    <w:rsid w:val="00901AC9"/>
    <w:rsid w:val="00904DD2"/>
    <w:rsid w:val="0090556B"/>
    <w:rsid w:val="00935944"/>
    <w:rsid w:val="00941BF7"/>
    <w:rsid w:val="00953F7D"/>
    <w:rsid w:val="0095776C"/>
    <w:rsid w:val="00960864"/>
    <w:rsid w:val="00967C2C"/>
    <w:rsid w:val="00975AF2"/>
    <w:rsid w:val="00990A66"/>
    <w:rsid w:val="009A11F8"/>
    <w:rsid w:val="009B3A08"/>
    <w:rsid w:val="009C023E"/>
    <w:rsid w:val="009C1FAC"/>
    <w:rsid w:val="009C2FC9"/>
    <w:rsid w:val="009D0851"/>
    <w:rsid w:val="009D124E"/>
    <w:rsid w:val="009E3F2D"/>
    <w:rsid w:val="009E789F"/>
    <w:rsid w:val="00A07397"/>
    <w:rsid w:val="00A20F10"/>
    <w:rsid w:val="00A27652"/>
    <w:rsid w:val="00A71DBF"/>
    <w:rsid w:val="00A760FF"/>
    <w:rsid w:val="00A76EBB"/>
    <w:rsid w:val="00AC55C8"/>
    <w:rsid w:val="00AD725D"/>
    <w:rsid w:val="00AE167D"/>
    <w:rsid w:val="00B242E9"/>
    <w:rsid w:val="00B26BE0"/>
    <w:rsid w:val="00B30203"/>
    <w:rsid w:val="00B37AF7"/>
    <w:rsid w:val="00B44E9E"/>
    <w:rsid w:val="00B46377"/>
    <w:rsid w:val="00B52DF4"/>
    <w:rsid w:val="00B6509F"/>
    <w:rsid w:val="00B66C82"/>
    <w:rsid w:val="00B71EF7"/>
    <w:rsid w:val="00BB29FA"/>
    <w:rsid w:val="00BB53F0"/>
    <w:rsid w:val="00BB7825"/>
    <w:rsid w:val="00BF4CE2"/>
    <w:rsid w:val="00C22179"/>
    <w:rsid w:val="00C37452"/>
    <w:rsid w:val="00C4435B"/>
    <w:rsid w:val="00C5259B"/>
    <w:rsid w:val="00C634D6"/>
    <w:rsid w:val="00C6352D"/>
    <w:rsid w:val="00C7205D"/>
    <w:rsid w:val="00C7274A"/>
    <w:rsid w:val="00C73715"/>
    <w:rsid w:val="00C91F43"/>
    <w:rsid w:val="00CA19B7"/>
    <w:rsid w:val="00CA5EF6"/>
    <w:rsid w:val="00CB5CAA"/>
    <w:rsid w:val="00CF2C23"/>
    <w:rsid w:val="00D07860"/>
    <w:rsid w:val="00D116E3"/>
    <w:rsid w:val="00D1503A"/>
    <w:rsid w:val="00D15B06"/>
    <w:rsid w:val="00D22E01"/>
    <w:rsid w:val="00D66B18"/>
    <w:rsid w:val="00D90689"/>
    <w:rsid w:val="00DA7171"/>
    <w:rsid w:val="00DC3D44"/>
    <w:rsid w:val="00DE2705"/>
    <w:rsid w:val="00DE447E"/>
    <w:rsid w:val="00E203D1"/>
    <w:rsid w:val="00E228DF"/>
    <w:rsid w:val="00E2364D"/>
    <w:rsid w:val="00E32874"/>
    <w:rsid w:val="00E3377E"/>
    <w:rsid w:val="00E80499"/>
    <w:rsid w:val="00E9616C"/>
    <w:rsid w:val="00EC722C"/>
    <w:rsid w:val="00F00BA5"/>
    <w:rsid w:val="00F03502"/>
    <w:rsid w:val="00F07535"/>
    <w:rsid w:val="00F11E8A"/>
    <w:rsid w:val="00F17FA6"/>
    <w:rsid w:val="00F460F0"/>
    <w:rsid w:val="00F64A1C"/>
    <w:rsid w:val="00F7051B"/>
    <w:rsid w:val="00F8363E"/>
    <w:rsid w:val="00FA7D4D"/>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3ACD6"/>
  <w15:docId w15:val="{4351F728-A389-43F0-8F25-BDD8BE088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82386"/>
    <w:pPr>
      <w:widowControl w:val="0"/>
    </w:pPr>
    <w:rPr>
      <w:rFonts w:cs="Calibri"/>
      <w:sz w:val="22"/>
      <w:lang w:val="pt-BR"/>
    </w:rPr>
  </w:style>
  <w:style w:type="paragraph" w:styleId="Ttulo1">
    <w:name w:val="heading 1"/>
    <w:basedOn w:val="Normal"/>
    <w:uiPriority w:val="1"/>
    <w:qFormat/>
    <w:pPr>
      <w:spacing w:before="48"/>
      <w:ind w:right="112"/>
      <w:jc w:val="right"/>
      <w:outlineLvl w:val="0"/>
    </w:pPr>
    <w:rPr>
      <w:rFonts w:ascii="Cambria" w:eastAsia="Cambria" w:hAnsi="Cambria" w:cs="Cambria"/>
      <w:sz w:val="24"/>
      <w:szCs w:val="24"/>
    </w:rPr>
  </w:style>
  <w:style w:type="paragraph" w:styleId="Ttulo2">
    <w:name w:val="heading 2"/>
    <w:basedOn w:val="Normal"/>
    <w:uiPriority w:val="1"/>
    <w:qFormat/>
    <w:pPr>
      <w:ind w:left="2024" w:right="2031"/>
      <w:jc w:val="center"/>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7E22C9"/>
    <w:rPr>
      <w:rFonts w:ascii="Calibri" w:eastAsia="Calibri" w:hAnsi="Calibri" w:cs="Calibri"/>
    </w:rPr>
  </w:style>
  <w:style w:type="character" w:customStyle="1" w:styleId="RodapChar">
    <w:name w:val="Rodapé Char"/>
    <w:basedOn w:val="Fontepargpadro"/>
    <w:link w:val="Rodap"/>
    <w:uiPriority w:val="99"/>
    <w:qFormat/>
    <w:rsid w:val="007E22C9"/>
    <w:rPr>
      <w:rFonts w:ascii="Calibri" w:eastAsia="Calibri" w:hAnsi="Calibri" w:cs="Calibri"/>
    </w:rPr>
  </w:style>
  <w:style w:type="character" w:customStyle="1" w:styleId="TextodebaloChar">
    <w:name w:val="Texto de balão Char"/>
    <w:basedOn w:val="Fontepargpadro"/>
    <w:link w:val="Textodebalo"/>
    <w:uiPriority w:val="99"/>
    <w:semiHidden/>
    <w:qFormat/>
    <w:rsid w:val="0093454B"/>
    <w:rPr>
      <w:rFonts w:ascii="Tahoma" w:eastAsia="Calibri" w:hAnsi="Tahoma" w:cs="Tahoma"/>
      <w:sz w:val="16"/>
      <w:szCs w:val="16"/>
    </w:rPr>
  </w:style>
  <w:style w:type="character" w:styleId="Refdecomentrio">
    <w:name w:val="annotation reference"/>
    <w:basedOn w:val="Fontepargpadro"/>
    <w:uiPriority w:val="99"/>
    <w:semiHidden/>
    <w:unhideWhenUsed/>
    <w:qFormat/>
    <w:rsid w:val="008D4A78"/>
    <w:rPr>
      <w:sz w:val="16"/>
      <w:szCs w:val="16"/>
    </w:rPr>
  </w:style>
  <w:style w:type="character" w:customStyle="1" w:styleId="TextodecomentrioChar">
    <w:name w:val="Texto de comentário Char"/>
    <w:basedOn w:val="Fontepargpadro"/>
    <w:link w:val="Textodecomentrio"/>
    <w:uiPriority w:val="99"/>
    <w:semiHidden/>
    <w:qFormat/>
    <w:rsid w:val="008D4A78"/>
    <w:rPr>
      <w:rFonts w:ascii="Calibri" w:eastAsia="Calibri" w:hAnsi="Calibri" w:cs="Calibri"/>
      <w:sz w:val="20"/>
      <w:szCs w:val="20"/>
    </w:rPr>
  </w:style>
  <w:style w:type="character" w:customStyle="1" w:styleId="AssuntodocomentrioChar">
    <w:name w:val="Assunto do comentário Char"/>
    <w:basedOn w:val="TextodecomentrioChar"/>
    <w:link w:val="Assuntodocomentrio"/>
    <w:uiPriority w:val="99"/>
    <w:semiHidden/>
    <w:qFormat/>
    <w:rsid w:val="008D4A78"/>
    <w:rPr>
      <w:rFonts w:ascii="Calibri" w:eastAsia="Calibri" w:hAnsi="Calibri" w:cs="Calibri"/>
      <w:b/>
      <w:bCs/>
      <w:sz w:val="20"/>
      <w:szCs w:val="20"/>
    </w:rPr>
  </w:style>
  <w:style w:type="character" w:customStyle="1" w:styleId="Smbolosdenumerao">
    <w:name w:val="Símbolos de numeração"/>
    <w:qFormat/>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uiPriority w:val="1"/>
    <w:qFormat/>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argrafodaLista">
    <w:name w:val="List Paragraph"/>
    <w:basedOn w:val="Normal"/>
    <w:uiPriority w:val="34"/>
    <w:qFormat/>
    <w:pPr>
      <w:ind w:left="101"/>
      <w:jc w:val="both"/>
    </w:pPr>
  </w:style>
  <w:style w:type="paragraph" w:customStyle="1" w:styleId="TableParagraph">
    <w:name w:val="Table Paragraph"/>
    <w:basedOn w:val="Normal"/>
    <w:uiPriority w:val="1"/>
    <w:qFormat/>
    <w:pPr>
      <w:ind w:left="3"/>
    </w:p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7E22C9"/>
    <w:pPr>
      <w:tabs>
        <w:tab w:val="center" w:pos="4252"/>
        <w:tab w:val="right" w:pos="8504"/>
      </w:tabs>
    </w:pPr>
  </w:style>
  <w:style w:type="paragraph" w:styleId="Rodap">
    <w:name w:val="footer"/>
    <w:basedOn w:val="Normal"/>
    <w:link w:val="RodapChar"/>
    <w:uiPriority w:val="99"/>
    <w:unhideWhenUsed/>
    <w:rsid w:val="007E22C9"/>
    <w:pPr>
      <w:tabs>
        <w:tab w:val="center" w:pos="4252"/>
        <w:tab w:val="right" w:pos="8504"/>
      </w:tabs>
    </w:pPr>
  </w:style>
  <w:style w:type="paragraph" w:styleId="Textodebalo">
    <w:name w:val="Balloon Text"/>
    <w:basedOn w:val="Normal"/>
    <w:link w:val="TextodebaloChar"/>
    <w:uiPriority w:val="99"/>
    <w:semiHidden/>
    <w:unhideWhenUsed/>
    <w:qFormat/>
    <w:rsid w:val="0093454B"/>
    <w:rPr>
      <w:rFonts w:ascii="Tahoma" w:hAnsi="Tahoma" w:cs="Tahoma"/>
      <w:sz w:val="16"/>
      <w:szCs w:val="16"/>
    </w:rPr>
  </w:style>
  <w:style w:type="paragraph" w:styleId="Textodecomentrio">
    <w:name w:val="annotation text"/>
    <w:basedOn w:val="Normal"/>
    <w:link w:val="TextodecomentrioChar"/>
    <w:uiPriority w:val="99"/>
    <w:semiHidden/>
    <w:unhideWhenUsed/>
    <w:qFormat/>
    <w:rsid w:val="008D4A78"/>
    <w:rPr>
      <w:sz w:val="20"/>
      <w:szCs w:val="20"/>
    </w:rPr>
  </w:style>
  <w:style w:type="paragraph" w:styleId="Assuntodocomentrio">
    <w:name w:val="annotation subject"/>
    <w:basedOn w:val="Textodecomentrio"/>
    <w:next w:val="Textodecomentrio"/>
    <w:link w:val="AssuntodocomentrioChar"/>
    <w:uiPriority w:val="99"/>
    <w:semiHidden/>
    <w:unhideWhenUsed/>
    <w:qFormat/>
    <w:rsid w:val="008D4A78"/>
    <w:rPr>
      <w:b/>
      <w:bCs/>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customStyle="1" w:styleId="Tabelacomgrelha1">
    <w:name w:val="Tabela com grelha1"/>
    <w:basedOn w:val="Tabelanormal"/>
    <w:uiPriority w:val="39"/>
    <w:rsid w:val="000871A5"/>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08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39"/>
    <w:rsid w:val="00A4135F"/>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8724F5"/>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56D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477446">
      <w:bodyDiv w:val="1"/>
      <w:marLeft w:val="0"/>
      <w:marRight w:val="0"/>
      <w:marTop w:val="0"/>
      <w:marBottom w:val="0"/>
      <w:divBdr>
        <w:top w:val="none" w:sz="0" w:space="0" w:color="auto"/>
        <w:left w:val="none" w:sz="0" w:space="0" w:color="auto"/>
        <w:bottom w:val="none" w:sz="0" w:space="0" w:color="auto"/>
        <w:right w:val="none" w:sz="0" w:space="0" w:color="auto"/>
      </w:divBdr>
    </w:div>
    <w:div w:id="597253509">
      <w:bodyDiv w:val="1"/>
      <w:marLeft w:val="0"/>
      <w:marRight w:val="0"/>
      <w:marTop w:val="0"/>
      <w:marBottom w:val="0"/>
      <w:divBdr>
        <w:top w:val="none" w:sz="0" w:space="0" w:color="auto"/>
        <w:left w:val="none" w:sz="0" w:space="0" w:color="auto"/>
        <w:bottom w:val="none" w:sz="0" w:space="0" w:color="auto"/>
        <w:right w:val="none" w:sz="0" w:space="0" w:color="auto"/>
      </w:divBdr>
    </w:div>
    <w:div w:id="699747825">
      <w:bodyDiv w:val="1"/>
      <w:marLeft w:val="0"/>
      <w:marRight w:val="0"/>
      <w:marTop w:val="0"/>
      <w:marBottom w:val="0"/>
      <w:divBdr>
        <w:top w:val="none" w:sz="0" w:space="0" w:color="auto"/>
        <w:left w:val="none" w:sz="0" w:space="0" w:color="auto"/>
        <w:bottom w:val="none" w:sz="0" w:space="0" w:color="auto"/>
        <w:right w:val="none" w:sz="0" w:space="0" w:color="auto"/>
      </w:divBdr>
    </w:div>
    <w:div w:id="1403018474">
      <w:bodyDiv w:val="1"/>
      <w:marLeft w:val="0"/>
      <w:marRight w:val="0"/>
      <w:marTop w:val="0"/>
      <w:marBottom w:val="0"/>
      <w:divBdr>
        <w:top w:val="none" w:sz="0" w:space="0" w:color="auto"/>
        <w:left w:val="none" w:sz="0" w:space="0" w:color="auto"/>
        <w:bottom w:val="none" w:sz="0" w:space="0" w:color="auto"/>
        <w:right w:val="none" w:sz="0" w:space="0" w:color="auto"/>
      </w:divBdr>
    </w:div>
    <w:div w:id="1410813903">
      <w:bodyDiv w:val="1"/>
      <w:marLeft w:val="0"/>
      <w:marRight w:val="0"/>
      <w:marTop w:val="0"/>
      <w:marBottom w:val="0"/>
      <w:divBdr>
        <w:top w:val="none" w:sz="0" w:space="0" w:color="auto"/>
        <w:left w:val="none" w:sz="0" w:space="0" w:color="auto"/>
        <w:bottom w:val="none" w:sz="0" w:space="0" w:color="auto"/>
        <w:right w:val="none" w:sz="0" w:space="0" w:color="auto"/>
      </w:divBdr>
    </w:div>
    <w:div w:id="1440222930">
      <w:bodyDiv w:val="1"/>
      <w:marLeft w:val="0"/>
      <w:marRight w:val="0"/>
      <w:marTop w:val="0"/>
      <w:marBottom w:val="0"/>
      <w:divBdr>
        <w:top w:val="none" w:sz="0" w:space="0" w:color="auto"/>
        <w:left w:val="none" w:sz="0" w:space="0" w:color="auto"/>
        <w:bottom w:val="none" w:sz="0" w:space="0" w:color="auto"/>
        <w:right w:val="none" w:sz="0" w:space="0" w:color="auto"/>
      </w:divBdr>
    </w:div>
    <w:div w:id="1523857549">
      <w:bodyDiv w:val="1"/>
      <w:marLeft w:val="0"/>
      <w:marRight w:val="0"/>
      <w:marTop w:val="0"/>
      <w:marBottom w:val="0"/>
      <w:divBdr>
        <w:top w:val="none" w:sz="0" w:space="0" w:color="auto"/>
        <w:left w:val="none" w:sz="0" w:space="0" w:color="auto"/>
        <w:bottom w:val="none" w:sz="0" w:space="0" w:color="auto"/>
        <w:right w:val="none" w:sz="0" w:space="0" w:color="auto"/>
      </w:divBdr>
    </w:div>
    <w:div w:id="1534729931">
      <w:bodyDiv w:val="1"/>
      <w:marLeft w:val="0"/>
      <w:marRight w:val="0"/>
      <w:marTop w:val="0"/>
      <w:marBottom w:val="0"/>
      <w:divBdr>
        <w:top w:val="none" w:sz="0" w:space="0" w:color="auto"/>
        <w:left w:val="none" w:sz="0" w:space="0" w:color="auto"/>
        <w:bottom w:val="none" w:sz="0" w:space="0" w:color="auto"/>
        <w:right w:val="none" w:sz="0" w:space="0" w:color="auto"/>
      </w:divBdr>
    </w:div>
    <w:div w:id="1742751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p.mg.gov.br/deficit-habitacional-no-brasi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ubr.gov.br/moradiadign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8C293-C78F-4C54-8464-B54F27F41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2362</Words>
  <Characters>12759</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Proposta de Deliberação Plenária cobrança administrativa judicial e divida ativa ultima versão 26112014</vt:lpstr>
    </vt:vector>
  </TitlesOfParts>
  <Company>Microsoft</Company>
  <LinksUpToDate>false</LinksUpToDate>
  <CharactersWithSpaces>15091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Deliberação Plenária cobrança administrativa judicial e divida ativa ultima versão 26112014</dc:title>
  <dc:subject>Proposta de Deliberação Plenária cobrança administrativa judicial e divida ativa ultima versão 26112014</dc:subject>
  <dc:creator>camila.goncalves</dc:creator>
  <cp:keywords>Proposta Proposta de Deliberação Plenária cobrança administrativa judicial e divida ativa ultima versão 26112014</cp:keywords>
  <dc:description/>
  <cp:lastModifiedBy>Daniella Viana Rezende</cp:lastModifiedBy>
  <cp:revision>5</cp:revision>
  <cp:lastPrinted>2017-05-11T17:11:00Z</cp:lastPrinted>
  <dcterms:created xsi:type="dcterms:W3CDTF">2022-12-20T19:02:00Z</dcterms:created>
  <dcterms:modified xsi:type="dcterms:W3CDTF">2023-03-03T18:31:00Z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Created">
    <vt:filetime>2014-11-26T00:00:00Z</vt:filetime>
  </property>
  <property fmtid="{D5CDD505-2E9C-101B-9397-08002B2CF9AE}" pid="5" name="Creator">
    <vt:lpwstr>Doro PDF Writer [1.91] [http://j.mp/the_sz]</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2016-05-03T00:00:00Z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