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5857C9EB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41.3/2023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A4B0E10" w:rsidR="0053398C" w:rsidRPr="00513883" w:rsidRDefault="007E3C89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912D17B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 CAU/MG, GEPLAN-CAU/MG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115AA75" w:rsidR="0053398C" w:rsidRPr="00513883" w:rsidRDefault="00F12529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12529">
              <w:rPr>
                <w:rFonts w:asciiTheme="majorHAnsi" w:hAnsiTheme="majorHAnsi" w:cs="Times New Roman"/>
                <w:b/>
                <w:lang w:val="pt-BR"/>
              </w:rPr>
              <w:t>APROVAÇÃO DO RELATÓRIO DE ATIVIDADES DE 2022</w:t>
            </w:r>
            <w:r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7B19AE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12529" w:rsidRPr="00F12529">
        <w:rPr>
          <w:rFonts w:asciiTheme="majorHAnsi" w:hAnsiTheme="majorHAnsi" w:cs="Times New Roman"/>
          <w:lang w:val="pt-BR"/>
        </w:rPr>
        <w:t>COMISSÃO DE PATRIMÔNIO CULTURAL DO CAU/MG – CPC-CAU/MG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F12529">
        <w:rPr>
          <w:rFonts w:asciiTheme="majorHAnsi" w:hAnsiTheme="majorHAnsi" w:cs="Times New Roman"/>
          <w:lang w:val="pt-BR"/>
        </w:rPr>
        <w:t>ordina</w:t>
      </w:r>
      <w:r w:rsidR="0053398C" w:rsidRPr="00513883">
        <w:rPr>
          <w:rFonts w:asciiTheme="majorHAnsi" w:hAnsiTheme="majorHAnsi" w:cs="Times New Roman"/>
          <w:lang w:val="pt-BR"/>
        </w:rPr>
        <w:t>ria</w:t>
      </w:r>
      <w:r w:rsidRPr="00513883">
        <w:rPr>
          <w:rFonts w:asciiTheme="majorHAnsi" w:hAnsiTheme="majorHAnsi" w:cs="Times New Roman"/>
          <w:lang w:val="pt-BR"/>
        </w:rPr>
        <w:t xml:space="preserve">mente em ambiente virtual, através de videoconferência, no dia </w:t>
      </w:r>
      <w:r w:rsidR="00F12529">
        <w:rPr>
          <w:rFonts w:asciiTheme="majorHAnsi" w:hAnsiTheme="majorHAnsi" w:cs="Times New Roman"/>
          <w:lang w:val="pt-BR"/>
        </w:rPr>
        <w:t>06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12529">
        <w:rPr>
          <w:rFonts w:asciiTheme="majorHAnsi" w:hAnsiTheme="majorHAnsi" w:cs="Times New Roman"/>
          <w:lang w:val="pt-BR"/>
        </w:rPr>
        <w:t xml:space="preserve">fevereiro de </w:t>
      </w:r>
      <w:r w:rsidR="0053398C" w:rsidRPr="00513883">
        <w:rPr>
          <w:rFonts w:asciiTheme="majorHAnsi" w:hAnsiTheme="majorHAnsi" w:cs="Times New Roman"/>
          <w:lang w:val="pt-BR"/>
        </w:rPr>
        <w:t>20</w:t>
      </w:r>
      <w:r w:rsidR="00F12529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9BD1CE" w14:textId="77777777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92 do Regimento Interno do CAU/MG;</w:t>
      </w:r>
    </w:p>
    <w:p w14:paraId="0F59BFAB" w14:textId="77777777" w:rsidR="00F12529" w:rsidRP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2D37BF70" w:rsidR="00F12529" w:rsidRP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proofErr w:type="spellStart"/>
      <w:r w:rsidRPr="00F12529">
        <w:rPr>
          <w:rFonts w:asciiTheme="majorHAnsi" w:hAnsiTheme="majorHAnsi" w:cs="Times New Roman"/>
          <w:lang w:val="pt-BR"/>
        </w:rPr>
        <w:t>Considerando</w:t>
      </w:r>
      <w:proofErr w:type="spellEnd"/>
      <w:r w:rsidRPr="00F12529">
        <w:rPr>
          <w:rFonts w:asciiTheme="majorHAnsi" w:hAnsiTheme="majorHAnsi" w:cs="Times New Roman"/>
          <w:lang w:val="pt-BR"/>
        </w:rPr>
        <w:t xml:space="preserve"> o art. 99-B do </w:t>
      </w:r>
      <w:proofErr w:type="spellStart"/>
      <w:r w:rsidRPr="00F12529">
        <w:rPr>
          <w:rFonts w:asciiTheme="majorHAnsi" w:hAnsiTheme="majorHAnsi" w:cs="Times New Roman"/>
          <w:lang w:val="pt-BR"/>
        </w:rPr>
        <w:t>Regimento</w:t>
      </w:r>
      <w:proofErr w:type="spellEnd"/>
      <w:r w:rsidRPr="00F12529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12529">
        <w:rPr>
          <w:rFonts w:asciiTheme="majorHAnsi" w:hAnsiTheme="majorHAnsi" w:cs="Times New Roman"/>
          <w:lang w:val="pt-BR"/>
        </w:rPr>
        <w:t>Interno</w:t>
      </w:r>
      <w:proofErr w:type="spellEnd"/>
      <w:r w:rsidRPr="00F12529">
        <w:rPr>
          <w:rFonts w:asciiTheme="majorHAnsi" w:hAnsiTheme="majorHAnsi" w:cs="Times New Roman"/>
          <w:lang w:val="pt-BR"/>
        </w:rPr>
        <w:t xml:space="preserve"> do CAU/MG</w:t>
      </w:r>
      <w:r w:rsidR="007E3C89">
        <w:rPr>
          <w:rFonts w:asciiTheme="majorHAnsi" w:hAnsiTheme="majorHAnsi" w:cs="Times New Roman"/>
          <w:lang w:val="pt-BR"/>
        </w:rPr>
        <w:t>.</w:t>
      </w:r>
      <w:bookmarkStart w:id="1" w:name="_GoBack"/>
      <w:bookmarkEnd w:id="1"/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7C0F1865" w14:textId="5A97B3F2" w:rsidR="00F12529" w:rsidRDefault="00F12529" w:rsidP="00F1252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12529">
        <w:rPr>
          <w:rFonts w:asciiTheme="majorHAnsi" w:hAnsiTheme="majorHAnsi"/>
          <w:lang w:val="pt-BR"/>
        </w:rPr>
        <w:t xml:space="preserve">Aprovar </w:t>
      </w:r>
      <w:r>
        <w:rPr>
          <w:rFonts w:asciiTheme="majorHAnsi" w:hAnsiTheme="majorHAnsi"/>
          <w:lang w:val="pt-BR"/>
        </w:rPr>
        <w:t>o Relatório de Atividades desta Comissão para o exercício de 2022, na forma do anexo I desta Deliberação;</w:t>
      </w:r>
    </w:p>
    <w:p w14:paraId="56A20274" w14:textId="77777777" w:rsidR="00F12529" w:rsidRPr="00F12529" w:rsidRDefault="00F12529" w:rsidP="00F1252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5C038B8" w14:textId="0DB8D78C" w:rsidR="00513883" w:rsidRDefault="00F12529" w:rsidP="00F1252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 xml:space="preserve">Solicitar o encaminhamento do </w:t>
      </w:r>
      <w:r>
        <w:rPr>
          <w:rFonts w:asciiTheme="majorHAnsi" w:hAnsiTheme="majorHAnsi"/>
          <w:lang w:val="pt-BR"/>
        </w:rPr>
        <w:t>Relatório de Atividades desta Comissão para o exercício de 2022</w:t>
      </w:r>
      <w:r>
        <w:rPr>
          <w:rFonts w:asciiTheme="majorHAnsi" w:hAnsiTheme="majorHAnsi"/>
          <w:lang w:val="pt-BR"/>
        </w:rPr>
        <w:t>, aprovado neste ato, à Gerência de Planejamento Estratégico do CAU/MG;</w:t>
      </w:r>
    </w:p>
    <w:p w14:paraId="2044FBE7" w14:textId="77777777" w:rsidR="00F12529" w:rsidRPr="00F12529" w:rsidRDefault="00F12529" w:rsidP="00F12529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E033FF0" w14:textId="3D9A0DEC" w:rsidR="00F12529" w:rsidRPr="00513883" w:rsidRDefault="00F12529" w:rsidP="00F1252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Encaminhar à Presidência do CAU/MG, para conhecimento e encaminhamentos.</w:t>
      </w:r>
    </w:p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391BC92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</w:p>
        </w:tc>
        <w:tc>
          <w:tcPr>
            <w:tcW w:w="1274" w:type="dxa"/>
            <w:vAlign w:val="center"/>
          </w:tcPr>
          <w:p w14:paraId="6983B24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3C13A82E" w:rsidR="00C70894" w:rsidRPr="00C70894" w:rsidRDefault="007E77C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E77CF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DF761C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7E77CF">
        <w:rPr>
          <w:rFonts w:ascii="Arial" w:hAnsi="Arial" w:cs="Arial"/>
          <w:color w:val="000000"/>
          <w:sz w:val="20"/>
          <w:szCs w:val="21"/>
          <w:shd w:val="clear" w:color="auto" w:fill="FFFFFF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Pr="007E77CF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347BD799" w:rsidR="00513883" w:rsidRPr="007E77CF" w:rsidRDefault="007E77CF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Darlan Oliveira</w:t>
      </w:r>
    </w:p>
    <w:p w14:paraId="4FDBD5DD" w14:textId="6CFAB92C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Arquiteto Analista – Assessor Técnico Substituto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p w14:paraId="699EAC11" w14:textId="386539E5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–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41.3/2023</w:t>
      </w:r>
    </w:p>
    <w:p w14:paraId="053E234A" w14:textId="77777777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93C81A1" w14:textId="1C52EFD0" w:rsidR="007E77CF" w:rsidRPr="007E77CF" w:rsidRDefault="007E77CF" w:rsidP="007E77C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  <w:b/>
          <w:bCs/>
        </w:rPr>
        <w:t>Principais Resultados Obtidos Pela CPC-CAU/MG</w:t>
      </w:r>
      <w:r w:rsidRPr="007E77CF">
        <w:rPr>
          <w:rStyle w:val="eop"/>
          <w:rFonts w:ascii="Cambria" w:hAnsi="Cambria" w:cs="Arial"/>
        </w:rPr>
        <w:t> </w:t>
      </w:r>
      <w:r w:rsidRPr="007E77CF">
        <w:rPr>
          <w:rFonts w:asciiTheme="majorHAnsi" w:hAnsiTheme="majorHAnsi"/>
          <w:b/>
        </w:rPr>
        <w:t>–</w:t>
      </w:r>
      <w:r w:rsidRPr="007E77CF">
        <w:rPr>
          <w:rFonts w:asciiTheme="majorHAnsi" w:hAnsiTheme="majorHAnsi"/>
          <w:b/>
        </w:rPr>
        <w:t xml:space="preserve"> </w:t>
      </w:r>
      <w:r w:rsidRPr="007E77CF">
        <w:rPr>
          <w:rStyle w:val="normaltextrun"/>
          <w:rFonts w:ascii="Cambria" w:eastAsia="Calibri" w:hAnsi="Cambria" w:cs="Arial"/>
          <w:b/>
          <w:bCs/>
        </w:rPr>
        <w:t>Ano base 2022</w:t>
      </w:r>
      <w:r w:rsidRPr="007E77CF">
        <w:rPr>
          <w:rStyle w:val="eop"/>
          <w:rFonts w:ascii="Cambria" w:hAnsi="Cambria" w:cs="Arial"/>
        </w:rPr>
        <w:t> </w:t>
      </w:r>
    </w:p>
    <w:p w14:paraId="1145C0C7" w14:textId="77777777" w:rsidR="007E77CF" w:rsidRPr="007E77CF" w:rsidRDefault="007E77CF" w:rsidP="007E77CF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eop"/>
          <w:rFonts w:ascii="Cambria" w:hAnsi="Cambria" w:cs="Arial"/>
        </w:rPr>
        <w:t> </w:t>
      </w:r>
    </w:p>
    <w:p w14:paraId="188520BD" w14:textId="2734251F" w:rsidR="007E77CF" w:rsidRPr="007E77CF" w:rsidRDefault="007E77CF" w:rsidP="007E77CF">
      <w:pPr>
        <w:pStyle w:val="paragraph"/>
        <w:spacing w:before="120" w:beforeAutospacing="0" w:after="120" w:afterAutospacing="0" w:line="360" w:lineRule="auto"/>
        <w:ind w:left="284" w:right="423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</w:rPr>
        <w:t>A CPC – Comissão Especial de Patrimônio Cultural do CAU/MG – abordou, no ao longo do ano de 2022, nos dias 07/02, 07/03, 04/04, 02/05, 04/07, 01/08, 05/09, 21/09, 03/10 e 04/11</w:t>
      </w:r>
      <w:r w:rsidRPr="007E77CF">
        <w:rPr>
          <w:rStyle w:val="normaltextrun"/>
          <w:rFonts w:ascii="Cambria" w:eastAsia="Calibri" w:hAnsi="Cambria" w:cs="Arial"/>
          <w:color w:val="FF0000"/>
        </w:rPr>
        <w:t xml:space="preserve"> </w:t>
      </w:r>
      <w:r w:rsidRPr="007E77CF">
        <w:rPr>
          <w:rStyle w:val="normaltextrun"/>
          <w:rFonts w:ascii="Cambria" w:eastAsia="Calibri" w:hAnsi="Cambria" w:cs="Arial"/>
        </w:rPr>
        <w:t>os seguintes assuntos:</w:t>
      </w:r>
      <w:r w:rsidRPr="007E77CF">
        <w:rPr>
          <w:rStyle w:val="eop"/>
          <w:rFonts w:ascii="Cambria" w:hAnsi="Cambria" w:cs="Arial"/>
        </w:rPr>
        <w:t> </w:t>
      </w:r>
    </w:p>
    <w:p w14:paraId="4645C335" w14:textId="77777777" w:rsidR="007E77CF" w:rsidRPr="007E77CF" w:rsidRDefault="007E77CF" w:rsidP="007E77CF">
      <w:pPr>
        <w:pStyle w:val="paragraph"/>
        <w:numPr>
          <w:ilvl w:val="0"/>
          <w:numId w:val="39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Discussão e aprovação do PARECER TÉCNICO Nº 002/2021 – GERTEF. Contratação de serviços de ICMS Patrimônio Cultural no âmbito de atividades privativas de Arquitetura e Urbanismo.</w:t>
      </w:r>
      <w:r w:rsidRPr="007E77CF">
        <w:rPr>
          <w:rStyle w:val="eop"/>
          <w:rFonts w:ascii="Cambria" w:hAnsi="Cambria" w:cs="Arial"/>
        </w:rPr>
        <w:t> </w:t>
      </w:r>
    </w:p>
    <w:p w14:paraId="340152EF" w14:textId="09E6ECA4" w:rsidR="007E77CF" w:rsidRPr="007E77CF" w:rsidRDefault="007E77CF" w:rsidP="007E77CF">
      <w:pPr>
        <w:pStyle w:val="paragraph"/>
        <w:numPr>
          <w:ilvl w:val="0"/>
          <w:numId w:val="39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Discussão sobre ofício recebido do IEPHA, em resposta ao Ofício 016/2022 do CAU/MG, referente ao asfaltamento do centro da cidade São Lourenço.</w:t>
      </w:r>
      <w:r w:rsidRPr="007E77CF">
        <w:rPr>
          <w:rStyle w:val="eop"/>
          <w:rFonts w:ascii="Cambria" w:hAnsi="Cambria" w:cs="Arial"/>
        </w:rPr>
        <w:t> </w:t>
      </w:r>
    </w:p>
    <w:p w14:paraId="31D76109" w14:textId="77777777" w:rsidR="007E77CF" w:rsidRPr="007E77CF" w:rsidRDefault="007E77CF" w:rsidP="007E77CF">
      <w:pPr>
        <w:pStyle w:val="paragraph"/>
        <w:numPr>
          <w:ilvl w:val="0"/>
          <w:numId w:val="40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Discussão sobre Atuação CAU/MG no Município de Piranga - Edifício notável valor histórico, arquitetônico e cultural.</w:t>
      </w:r>
      <w:r w:rsidRPr="007E77CF">
        <w:rPr>
          <w:rStyle w:val="eop"/>
          <w:rFonts w:ascii="Cambria" w:hAnsi="Cambria" w:cs="Arial"/>
        </w:rPr>
        <w:t> </w:t>
      </w:r>
    </w:p>
    <w:p w14:paraId="2EB25150" w14:textId="77777777" w:rsidR="007E77CF" w:rsidRPr="007E77CF" w:rsidRDefault="007E77CF" w:rsidP="007E77CF">
      <w:pPr>
        <w:pStyle w:val="paragraph"/>
        <w:numPr>
          <w:ilvl w:val="0"/>
          <w:numId w:val="40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Discussão e análise de Termo de Cooperação Técnica a ser firmado com o IPHAN/MG e sua respectiva proposta de Plano de Trabalho.</w:t>
      </w:r>
      <w:r w:rsidRPr="007E77CF">
        <w:rPr>
          <w:rStyle w:val="eop"/>
          <w:rFonts w:ascii="Cambria" w:hAnsi="Cambria" w:cs="Arial"/>
        </w:rPr>
        <w:t> </w:t>
      </w:r>
    </w:p>
    <w:p w14:paraId="09E64900" w14:textId="77777777" w:rsidR="007E77CF" w:rsidRPr="007E77CF" w:rsidRDefault="007E77CF" w:rsidP="007E77CF">
      <w:pPr>
        <w:pStyle w:val="paragraph"/>
        <w:numPr>
          <w:ilvl w:val="0"/>
          <w:numId w:val="41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Definição de Diretrizes para o Edital de patrocínio na modalidade Patrimônio Cultural 2022 cujo objeto trata-se da seleção de projetos ou atividades de preservação do Patrimônio Cultural em Minas Gerais. </w:t>
      </w:r>
      <w:r w:rsidRPr="007E77CF">
        <w:rPr>
          <w:rStyle w:val="eop"/>
          <w:rFonts w:ascii="Cambria" w:hAnsi="Cambria" w:cs="Arial"/>
        </w:rPr>
        <w:t> </w:t>
      </w:r>
    </w:p>
    <w:p w14:paraId="628B3DCB" w14:textId="77777777" w:rsidR="007E77CF" w:rsidRPr="007E77CF" w:rsidRDefault="007E77CF" w:rsidP="007E77CF">
      <w:pPr>
        <w:pStyle w:val="paragraph"/>
        <w:numPr>
          <w:ilvl w:val="0"/>
          <w:numId w:val="41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Discussão sobre criação de diretrizes para Edital de Apoio Institucional - Patrimônio Cultural para valorizar o patrimônio histórico e cultural de Minas Gerais.</w:t>
      </w:r>
      <w:r w:rsidRPr="007E77CF">
        <w:rPr>
          <w:rStyle w:val="eop"/>
          <w:rFonts w:ascii="Cambria" w:hAnsi="Cambria" w:cs="Arial"/>
        </w:rPr>
        <w:t> </w:t>
      </w:r>
    </w:p>
    <w:p w14:paraId="12CE88D0" w14:textId="77777777" w:rsidR="007E77CF" w:rsidRPr="007E77CF" w:rsidRDefault="007E77CF" w:rsidP="007E77CF">
      <w:pPr>
        <w:pStyle w:val="paragraph"/>
        <w:numPr>
          <w:ilvl w:val="0"/>
          <w:numId w:val="41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Definição de diretrizes para elaboração do Manual de orientação aos municípios para contratação de consultorias do ICMS patrimônio cultural.</w:t>
      </w:r>
      <w:r w:rsidRPr="007E77CF">
        <w:rPr>
          <w:rStyle w:val="eop"/>
          <w:rFonts w:ascii="Cambria" w:hAnsi="Cambria" w:cs="Arial"/>
        </w:rPr>
        <w:t> </w:t>
      </w:r>
    </w:p>
    <w:p w14:paraId="186354E7" w14:textId="77777777" w:rsidR="007E77CF" w:rsidRPr="007E77CF" w:rsidRDefault="007E77CF" w:rsidP="007E77CF">
      <w:pPr>
        <w:pStyle w:val="paragraph"/>
        <w:numPr>
          <w:ilvl w:val="0"/>
          <w:numId w:val="41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Aprovação de Proposta de publicação conjunta CAU/MG e IEPHA sobre Inventário das Obras de Oscar Niemeyer em Minas Gerais.</w:t>
      </w:r>
      <w:r w:rsidRPr="007E77CF">
        <w:rPr>
          <w:rStyle w:val="eop"/>
          <w:rFonts w:ascii="Cambria" w:hAnsi="Cambria" w:cs="Arial"/>
        </w:rPr>
        <w:t> </w:t>
      </w:r>
    </w:p>
    <w:p w14:paraId="35BCE461" w14:textId="77777777" w:rsidR="007E77CF" w:rsidRPr="007E77CF" w:rsidRDefault="007E77CF" w:rsidP="007E77CF">
      <w:pPr>
        <w:pStyle w:val="paragraph"/>
        <w:numPr>
          <w:ilvl w:val="0"/>
          <w:numId w:val="41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Visita técnica e discussão de providência a serem tomadas sobre o acervo do CAU/MG.</w:t>
      </w:r>
      <w:r w:rsidRPr="007E77CF">
        <w:rPr>
          <w:rStyle w:val="eop"/>
          <w:rFonts w:ascii="Cambria" w:hAnsi="Cambria" w:cs="Arial"/>
        </w:rPr>
        <w:t> </w:t>
      </w:r>
    </w:p>
    <w:p w14:paraId="2A923B80" w14:textId="77777777" w:rsidR="007E77CF" w:rsidRPr="007E77CF" w:rsidRDefault="007E77CF" w:rsidP="007E77CF">
      <w:pPr>
        <w:pStyle w:val="paragraph"/>
        <w:numPr>
          <w:ilvl w:val="0"/>
          <w:numId w:val="42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t>Realização do evento de capacitação dos municípios mineiros sobre projeto arquitetônico de intervenção/restauração em um bem tombado a ser realizado em setembro de 2022. O evento teve como objetivo contribuir para que as prefeituras dos municípios mineiros possam contratar, avaliar e fiscalizar projetos e obras de intervenção/restauração de bens culturais de maneira eficiente e eficaz.</w:t>
      </w:r>
      <w:r w:rsidRPr="007E77CF">
        <w:rPr>
          <w:rStyle w:val="eop"/>
          <w:rFonts w:ascii="Cambria" w:hAnsi="Cambria" w:cs="Arial"/>
        </w:rPr>
        <w:t> </w:t>
      </w:r>
    </w:p>
    <w:p w14:paraId="096DF4CD" w14:textId="727D6CA8" w:rsidR="007E77CF" w:rsidRPr="007E77CF" w:rsidRDefault="007E77CF" w:rsidP="007E77CF">
      <w:pPr>
        <w:pStyle w:val="paragraph"/>
        <w:numPr>
          <w:ilvl w:val="0"/>
          <w:numId w:val="42"/>
        </w:numPr>
        <w:spacing w:before="120" w:beforeAutospacing="0" w:after="120" w:afterAutospacing="0" w:line="360" w:lineRule="auto"/>
        <w:ind w:left="284" w:right="423" w:firstLine="0"/>
        <w:jc w:val="both"/>
        <w:textAlignment w:val="baseline"/>
        <w:rPr>
          <w:rFonts w:ascii="Cambria" w:hAnsi="Cambria" w:cs="Arial"/>
        </w:rPr>
      </w:pPr>
      <w:r w:rsidRPr="007E77CF">
        <w:rPr>
          <w:rStyle w:val="normaltextrun"/>
          <w:rFonts w:ascii="Cambria" w:eastAsia="Calibri" w:hAnsi="Cambria" w:cs="Arial"/>
        </w:rPr>
        <w:lastRenderedPageBreak/>
        <w:t>Realização do evento Patrimônio Arquitetônico como alternativa do déficit habitacional no circuito urbano 2022 da ONU HABITAT.</w:t>
      </w:r>
      <w:r w:rsidRPr="007E77CF">
        <w:rPr>
          <w:rStyle w:val="eop"/>
          <w:rFonts w:ascii="Cambria" w:hAnsi="Cambria" w:cs="Arial"/>
        </w:rPr>
        <w:t> </w:t>
      </w:r>
    </w:p>
    <w:p w14:paraId="0C0CB20E" w14:textId="50BE5753" w:rsidR="007E77CF" w:rsidRPr="007E77CF" w:rsidRDefault="007E77CF" w:rsidP="007E77CF">
      <w:pPr>
        <w:pStyle w:val="paragraph"/>
        <w:spacing w:before="240" w:beforeAutospacing="0" w:after="240" w:afterAutospacing="0" w:line="360" w:lineRule="auto"/>
        <w:ind w:left="284" w:right="423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  <w:b/>
          <w:bCs/>
          <w:u w:val="single"/>
        </w:rPr>
        <w:t>Desafios e Perspectivas para 2023</w:t>
      </w:r>
      <w:r w:rsidRPr="007E77CF">
        <w:rPr>
          <w:rStyle w:val="eop"/>
          <w:rFonts w:ascii="Cambria" w:hAnsi="Cambria" w:cs="Arial"/>
        </w:rPr>
        <w:t>  </w:t>
      </w:r>
    </w:p>
    <w:p w14:paraId="486DDE7B" w14:textId="6265E2B4" w:rsidR="007E77CF" w:rsidRPr="007E77CF" w:rsidRDefault="007E77CF" w:rsidP="007E77CF">
      <w:pPr>
        <w:pStyle w:val="paragraph"/>
        <w:spacing w:before="120" w:beforeAutospacing="0" w:after="120" w:afterAutospacing="0" w:line="360" w:lineRule="auto"/>
        <w:ind w:left="284" w:right="423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</w:rPr>
        <w:t>Conforme o art.99-B do Regimento Interno do CAU/MG, a Comissão de Patrimônio Cultural do CAU/MG apresenta como finalidade principal “zelar pela preservação do patrimônio cultural como política de Estado, defender a participação dos arquitetos e urbanistas na atuação direta e sua gestão”.</w:t>
      </w:r>
      <w:r w:rsidRPr="007E77CF">
        <w:rPr>
          <w:rStyle w:val="eop"/>
          <w:rFonts w:ascii="Cambria" w:hAnsi="Cambria" w:cs="Arial"/>
        </w:rPr>
        <w:t> </w:t>
      </w:r>
    </w:p>
    <w:p w14:paraId="3665E737" w14:textId="7DF37159" w:rsidR="007E77CF" w:rsidRPr="007E77CF" w:rsidRDefault="007E77CF" w:rsidP="007E77CF">
      <w:pPr>
        <w:pStyle w:val="paragraph"/>
        <w:spacing w:before="120" w:beforeAutospacing="0" w:after="120" w:afterAutospacing="0" w:line="360" w:lineRule="auto"/>
        <w:ind w:left="284" w:right="423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</w:rPr>
        <w:t xml:space="preserve">O principal </w:t>
      </w:r>
      <w:r w:rsidRPr="007E77CF">
        <w:rPr>
          <w:rStyle w:val="normaltextrun"/>
          <w:rFonts w:ascii="Cambria" w:eastAsia="Calibri" w:hAnsi="Cambria" w:cs="Arial"/>
          <w:b/>
          <w:bCs/>
        </w:rPr>
        <w:t>desafio</w:t>
      </w:r>
      <w:r w:rsidRPr="007E77CF">
        <w:rPr>
          <w:rStyle w:val="normaltextrun"/>
          <w:rFonts w:ascii="Cambria" w:eastAsia="Calibri" w:hAnsi="Cambria" w:cs="Arial"/>
        </w:rPr>
        <w:t xml:space="preserve"> da CPC- CAU/MG, diante dos 853 municípios mineiros e da diversidade cultural do nosso estado, continua sendo o reconhecimento e a valorização desse rico patrimônio cultural. Assim como a gestão anterior, a CPC-CAU/MG acredita que as principais ações como forma de promover nossas riquezas materiais e imateriais sejam por meio de oficinas temáticas e da capacitação dos conselheiros municipais.</w:t>
      </w:r>
      <w:r w:rsidRPr="007E77CF">
        <w:rPr>
          <w:rStyle w:val="eop"/>
          <w:rFonts w:ascii="Cambria" w:hAnsi="Cambria" w:cs="Arial"/>
        </w:rPr>
        <w:t> </w:t>
      </w:r>
    </w:p>
    <w:p w14:paraId="7E640344" w14:textId="77777777" w:rsidR="007E77CF" w:rsidRPr="007E77CF" w:rsidRDefault="007E77CF" w:rsidP="007E77CF">
      <w:pPr>
        <w:pStyle w:val="paragraph"/>
        <w:spacing w:before="120" w:beforeAutospacing="0" w:after="120" w:afterAutospacing="0" w:line="360" w:lineRule="auto"/>
        <w:ind w:left="284" w:right="423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7E77CF">
        <w:rPr>
          <w:rStyle w:val="normaltextrun"/>
          <w:rFonts w:ascii="Cambria" w:eastAsia="Calibri" w:hAnsi="Cambria" w:cs="Arial"/>
        </w:rPr>
        <w:t xml:space="preserve">A </w:t>
      </w:r>
      <w:r w:rsidRPr="007E77CF">
        <w:rPr>
          <w:rStyle w:val="normaltextrun"/>
          <w:rFonts w:ascii="Cambria" w:eastAsia="Calibri" w:hAnsi="Cambria" w:cs="Arial"/>
          <w:b/>
          <w:bCs/>
        </w:rPr>
        <w:t>perspectiva</w:t>
      </w:r>
      <w:r w:rsidRPr="007E77CF">
        <w:rPr>
          <w:rStyle w:val="normaltextrun"/>
          <w:rFonts w:ascii="Cambria" w:eastAsia="Calibri" w:hAnsi="Cambria" w:cs="Arial"/>
        </w:rPr>
        <w:t xml:space="preserve"> de garantir o protagonismo dos arquitetos e urbanistas como responsáveis técnicos na elaboração de ações de preservação cultural é considerada pela gestão atual da CPC-CAU/MG uma forma de promover a valorização do profissional e garantir uma leitura correta do patrimônio cultural de cada município. Além disso, há a perspectiva de realizar ações em conjunto através do convênio com órgãos e entidades ligadas à proteção do patrimônio cultural. </w:t>
      </w:r>
      <w:r w:rsidRPr="007E77CF">
        <w:rPr>
          <w:rStyle w:val="eop"/>
          <w:rFonts w:ascii="Cambria" w:hAnsi="Cambria" w:cs="Arial"/>
        </w:rPr>
        <w:t> </w:t>
      </w:r>
    </w:p>
    <w:p w14:paraId="5DDE432F" w14:textId="77777777" w:rsidR="007E77CF" w:rsidRDefault="007E77CF" w:rsidP="007E77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BDC7E10" w14:textId="77777777" w:rsidR="007E77CF" w:rsidRPr="007E77CF" w:rsidRDefault="007E77CF" w:rsidP="00513883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sectPr w:rsidR="007E77CF" w:rsidRPr="007E77CF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3B55" w14:textId="77777777" w:rsidR="00562B50" w:rsidRDefault="00562B50">
      <w:r>
        <w:separator/>
      </w:r>
    </w:p>
  </w:endnote>
  <w:endnote w:type="continuationSeparator" w:id="0">
    <w:p w14:paraId="4FEF9E11" w14:textId="77777777" w:rsidR="00562B50" w:rsidRDefault="0056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6F09" w14:textId="77777777" w:rsidR="00562B50" w:rsidRDefault="00562B50">
      <w:r>
        <w:separator/>
      </w:r>
    </w:p>
  </w:footnote>
  <w:footnote w:type="continuationSeparator" w:id="0">
    <w:p w14:paraId="7F6606D9" w14:textId="77777777" w:rsidR="00562B50" w:rsidRDefault="0056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7"/>
  </w:num>
  <w:num w:numId="6">
    <w:abstractNumId w:val="26"/>
  </w:num>
  <w:num w:numId="7">
    <w:abstractNumId w:val="2"/>
  </w:num>
  <w:num w:numId="8">
    <w:abstractNumId w:val="3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4"/>
  </w:num>
  <w:num w:numId="16">
    <w:abstractNumId w:val="24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3"/>
  </w:num>
  <w:num w:numId="29">
    <w:abstractNumId w:val="0"/>
  </w:num>
  <w:num w:numId="30">
    <w:abstractNumId w:val="10"/>
  </w:num>
  <w:num w:numId="31">
    <w:abstractNumId w:val="41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9"/>
  </w:num>
  <w:num w:numId="38">
    <w:abstractNumId w:val="1"/>
  </w:num>
  <w:num w:numId="39">
    <w:abstractNumId w:val="27"/>
  </w:num>
  <w:num w:numId="40">
    <w:abstractNumId w:val="40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62B50"/>
    <w:rsid w:val="005673C7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E3C89"/>
    <w:rsid w:val="007E77CF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391-F7A0-4FC3-A265-C34F9EC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</cp:revision>
  <cp:lastPrinted>2021-04-01T20:08:00Z</cp:lastPrinted>
  <dcterms:created xsi:type="dcterms:W3CDTF">2023-02-09T12:22:00Z</dcterms:created>
  <dcterms:modified xsi:type="dcterms:W3CDTF">2023-02-09T12:38:00Z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