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Layout w:type="fixed"/>
        <w:tblLook w:val="04A0" w:firstRow="1" w:lastRow="0" w:firstColumn="1" w:lastColumn="0" w:noHBand="0" w:noVBand="1"/>
      </w:tblPr>
      <w:tblGrid>
        <w:gridCol w:w="1838"/>
        <w:gridCol w:w="4110"/>
        <w:gridCol w:w="4240"/>
      </w:tblGrid>
      <w:tr w:rsidR="002A57A5" w:rsidRPr="00F1183C" w14:paraId="79A28747" w14:textId="77777777">
        <w:trPr>
          <w:trHeight w:val="692"/>
          <w:jc w:val="center"/>
        </w:trPr>
        <w:tc>
          <w:tcPr>
            <w:tcW w:w="10188" w:type="dxa"/>
            <w:gridSpan w:val="3"/>
            <w:shd w:val="clear" w:color="auto" w:fill="D9D9D9" w:themeFill="background1" w:themeFillShade="D9"/>
            <w:vAlign w:val="center"/>
          </w:tcPr>
          <w:p w14:paraId="31BD36DF" w14:textId="3768B398" w:rsidR="00F07535" w:rsidRPr="000A59D2" w:rsidRDefault="00701750" w:rsidP="00F07535">
            <w:pPr>
              <w:spacing w:line="276" w:lineRule="auto"/>
              <w:jc w:val="center"/>
              <w:rPr>
                <w:rFonts w:asciiTheme="majorHAnsi" w:hAnsiTheme="majorHAnsi"/>
                <w:b/>
                <w:lang w:val="pt-BR"/>
              </w:rPr>
            </w:pPr>
            <w:r>
              <w:rPr>
                <w:rFonts w:asciiTheme="majorHAnsi" w:hAnsiTheme="majorHAnsi"/>
                <w:b/>
                <w:lang w:val="pt-BR"/>
              </w:rPr>
              <w:t>COMISSÃO DE EXERCÍCIO PROFISSIONAL</w:t>
            </w:r>
          </w:p>
          <w:p w14:paraId="72747B13" w14:textId="3B13F999" w:rsidR="002A57A5" w:rsidRPr="0095776C" w:rsidRDefault="007958C6" w:rsidP="00F07535">
            <w:pPr>
              <w:suppressLineNumbers/>
              <w:spacing w:line="276" w:lineRule="auto"/>
              <w:jc w:val="center"/>
              <w:rPr>
                <w:rFonts w:ascii="Cambria" w:hAnsi="Cambria" w:cs="Times New Roman"/>
                <w:lang w:val="pt-BR"/>
              </w:rPr>
            </w:pPr>
            <w:r w:rsidRPr="0095776C">
              <w:rPr>
                <w:rFonts w:ascii="Cambria" w:eastAsia="Calibri" w:hAnsi="Cambria" w:cs="Times New Roman"/>
                <w:b/>
                <w:lang w:val="pt-BR"/>
              </w:rPr>
              <w:t xml:space="preserve">SÚMULA DA </w:t>
            </w:r>
            <w:r w:rsidR="0046572F">
              <w:rPr>
                <w:rFonts w:ascii="Cambria" w:eastAsia="Calibri" w:hAnsi="Cambria" w:cs="Times New Roman"/>
                <w:b/>
                <w:lang w:val="pt-BR"/>
              </w:rPr>
              <w:t>204</w:t>
            </w:r>
            <w:r w:rsidRPr="0095776C">
              <w:rPr>
                <w:rFonts w:ascii="Cambria" w:eastAsia="Calibri" w:hAnsi="Cambria" w:cs="Times New Roman"/>
                <w:b/>
                <w:lang w:val="pt-BR"/>
              </w:rPr>
              <w:t xml:space="preserve">ª REUNIÃO </w:t>
            </w:r>
            <w:r w:rsidR="0046572F">
              <w:rPr>
                <w:rFonts w:ascii="Cambria" w:eastAsia="Calibri" w:hAnsi="Cambria" w:cs="Times New Roman"/>
                <w:b/>
                <w:lang w:val="pt-BR"/>
              </w:rPr>
              <w:t>EXTRA</w:t>
            </w:r>
            <w:r w:rsidR="00701750">
              <w:rPr>
                <w:rFonts w:ascii="Cambria" w:eastAsia="Calibri" w:hAnsi="Cambria" w:cs="Times New Roman"/>
                <w:b/>
                <w:lang w:val="pt-BR"/>
              </w:rPr>
              <w:t>ORDINÁRIA</w:t>
            </w:r>
          </w:p>
        </w:tc>
      </w:tr>
      <w:tr w:rsidR="002A57A5" w:rsidRPr="00F1183C"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Pr="00C37452" w:rsidRDefault="002A57A5">
            <w:pPr>
              <w:suppressLineNumbers/>
              <w:jc w:val="both"/>
              <w:rPr>
                <w:rFonts w:ascii="Cambria" w:hAnsi="Cambria" w:cs="Times New Roman"/>
                <w:sz w:val="10"/>
                <w:szCs w:val="10"/>
                <w:lang w:val="pt-BR"/>
              </w:rPr>
            </w:pPr>
          </w:p>
        </w:tc>
      </w:tr>
      <w:tr w:rsidR="002A57A5" w:rsidRPr="00332061" w14:paraId="11085272" w14:textId="77777777">
        <w:trPr>
          <w:trHeight w:val="330"/>
          <w:jc w:val="center"/>
        </w:trPr>
        <w:tc>
          <w:tcPr>
            <w:tcW w:w="10188" w:type="dxa"/>
            <w:gridSpan w:val="3"/>
            <w:shd w:val="clear" w:color="auto" w:fill="D9D9D9" w:themeFill="background1" w:themeFillShade="D9"/>
            <w:vAlign w:val="center"/>
          </w:tcPr>
          <w:p w14:paraId="7EAB69D7" w14:textId="414D61B9" w:rsidR="002A57A5" w:rsidRPr="00332061" w:rsidRDefault="007958C6" w:rsidP="008C6AF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LOCAL E DATA:</w:t>
            </w:r>
          </w:p>
        </w:tc>
      </w:tr>
      <w:tr w:rsidR="002A57A5" w:rsidRPr="00332061" w14:paraId="4EAD2C86" w14:textId="77777777" w:rsidTr="008C6AF6">
        <w:trPr>
          <w:trHeight w:val="330"/>
          <w:jc w:val="center"/>
        </w:trPr>
        <w:tc>
          <w:tcPr>
            <w:tcW w:w="1838" w:type="dxa"/>
            <w:shd w:val="clear" w:color="auto" w:fill="D9D9D9" w:themeFill="background1" w:themeFillShade="D9"/>
            <w:vAlign w:val="center"/>
          </w:tcPr>
          <w:p w14:paraId="074FA447"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DATA:</w:t>
            </w:r>
          </w:p>
        </w:tc>
        <w:tc>
          <w:tcPr>
            <w:tcW w:w="8350" w:type="dxa"/>
            <w:gridSpan w:val="2"/>
            <w:shd w:val="clear" w:color="auto" w:fill="auto"/>
            <w:vAlign w:val="center"/>
          </w:tcPr>
          <w:p w14:paraId="155DE880" w14:textId="4B339F40" w:rsidR="002A57A5" w:rsidRPr="00332061" w:rsidRDefault="002135B3" w:rsidP="00701750">
            <w:pPr>
              <w:suppressLineNumbers/>
              <w:jc w:val="both"/>
              <w:rPr>
                <w:rFonts w:ascii="Cambria" w:hAnsi="Cambria"/>
                <w:sz w:val="20"/>
                <w:szCs w:val="20"/>
              </w:rPr>
            </w:pPr>
            <w:r>
              <w:rPr>
                <w:rFonts w:ascii="Cambria" w:eastAsia="Calibri" w:hAnsi="Cambria" w:cs="Times New Roman"/>
                <w:sz w:val="20"/>
                <w:szCs w:val="20"/>
                <w:lang w:val="pt-BR"/>
              </w:rPr>
              <w:t>19</w:t>
            </w:r>
            <w:r w:rsidR="00332061" w:rsidRPr="00332061">
              <w:rPr>
                <w:rFonts w:ascii="Cambria" w:eastAsia="Calibri" w:hAnsi="Cambria" w:cs="Times New Roman"/>
                <w:sz w:val="20"/>
                <w:szCs w:val="20"/>
                <w:lang w:val="pt-BR"/>
              </w:rPr>
              <w:t xml:space="preserve"> de </w:t>
            </w:r>
            <w:r w:rsidR="00701750">
              <w:rPr>
                <w:rFonts w:ascii="Cambria" w:eastAsia="Calibri" w:hAnsi="Cambria" w:cs="Times New Roman"/>
                <w:sz w:val="20"/>
                <w:szCs w:val="20"/>
                <w:lang w:val="pt-BR"/>
              </w:rPr>
              <w:t>janeiro de 2023</w:t>
            </w:r>
            <w:r w:rsidR="00332061" w:rsidRPr="00332061">
              <w:rPr>
                <w:rFonts w:ascii="Cambria" w:eastAsia="Calibri" w:hAnsi="Cambria" w:cs="Times New Roman"/>
                <w:sz w:val="20"/>
                <w:szCs w:val="20"/>
                <w:lang w:val="pt-BR"/>
              </w:rPr>
              <w:t>.</w:t>
            </w:r>
          </w:p>
        </w:tc>
      </w:tr>
      <w:tr w:rsidR="002A57A5" w:rsidRPr="00F1183C" w14:paraId="698B0460" w14:textId="77777777" w:rsidTr="008C6AF6">
        <w:trPr>
          <w:trHeight w:val="330"/>
          <w:jc w:val="center"/>
        </w:trPr>
        <w:tc>
          <w:tcPr>
            <w:tcW w:w="1838" w:type="dxa"/>
            <w:shd w:val="clear" w:color="auto" w:fill="D9D9D9" w:themeFill="background1" w:themeFillShade="D9"/>
            <w:vAlign w:val="center"/>
          </w:tcPr>
          <w:p w14:paraId="6491E918"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LOCAL:</w:t>
            </w:r>
          </w:p>
        </w:tc>
        <w:tc>
          <w:tcPr>
            <w:tcW w:w="8350" w:type="dxa"/>
            <w:gridSpan w:val="2"/>
            <w:shd w:val="clear" w:color="auto" w:fill="auto"/>
            <w:vAlign w:val="center"/>
          </w:tcPr>
          <w:p w14:paraId="4CA82472" w14:textId="30386020" w:rsidR="002A57A5" w:rsidRPr="00332061" w:rsidRDefault="00701750">
            <w:pPr>
              <w:suppressLineNumbers/>
              <w:jc w:val="both"/>
              <w:rPr>
                <w:rFonts w:ascii="Cambria" w:hAnsi="Cambria" w:cs="Times New Roman"/>
                <w:sz w:val="20"/>
                <w:szCs w:val="20"/>
                <w:lang w:val="pt-BR"/>
              </w:rPr>
            </w:pPr>
            <w:r>
              <w:rPr>
                <w:rFonts w:ascii="Cambria" w:eastAsia="Calibri" w:hAnsi="Cambria" w:cs="Times New Roman"/>
                <w:sz w:val="20"/>
                <w:szCs w:val="20"/>
                <w:lang w:val="pt-BR"/>
              </w:rPr>
              <w:t>Sede do CAU/MG, Avenida Getúlio Vargas, n° 447, 9° andar, Funcionários, Belo Horizonte/MG</w:t>
            </w:r>
          </w:p>
        </w:tc>
      </w:tr>
      <w:tr w:rsidR="002A57A5" w:rsidRPr="00332061" w14:paraId="6C7AC6E9" w14:textId="77777777" w:rsidTr="008C6AF6">
        <w:trPr>
          <w:trHeight w:val="330"/>
          <w:jc w:val="center"/>
        </w:trPr>
        <w:tc>
          <w:tcPr>
            <w:tcW w:w="1838" w:type="dxa"/>
            <w:shd w:val="clear" w:color="auto" w:fill="D9D9D9" w:themeFill="background1" w:themeFillShade="D9"/>
            <w:vAlign w:val="center"/>
          </w:tcPr>
          <w:p w14:paraId="1533C459"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HORÁRIO:</w:t>
            </w:r>
          </w:p>
        </w:tc>
        <w:tc>
          <w:tcPr>
            <w:tcW w:w="8350" w:type="dxa"/>
            <w:gridSpan w:val="2"/>
            <w:shd w:val="clear" w:color="auto" w:fill="auto"/>
            <w:vAlign w:val="center"/>
          </w:tcPr>
          <w:p w14:paraId="7E004C44" w14:textId="3A84B60A" w:rsidR="002A57A5" w:rsidRPr="00332061" w:rsidRDefault="00701750" w:rsidP="00332061">
            <w:pPr>
              <w:suppressLineNumbers/>
              <w:jc w:val="both"/>
              <w:rPr>
                <w:rFonts w:ascii="Cambria" w:hAnsi="Cambria" w:cs="Times New Roman"/>
                <w:sz w:val="20"/>
                <w:szCs w:val="20"/>
                <w:lang w:val="pt-BR"/>
              </w:rPr>
            </w:pPr>
            <w:r>
              <w:rPr>
                <w:rFonts w:ascii="Cambria" w:eastAsia="Calibri" w:hAnsi="Cambria" w:cs="Times New Roman"/>
                <w:sz w:val="20"/>
                <w:szCs w:val="20"/>
                <w:lang w:val="pt-BR"/>
              </w:rPr>
              <w:t>09</w:t>
            </w:r>
            <w:r w:rsidR="007958C6" w:rsidRPr="00332061">
              <w:rPr>
                <w:rFonts w:ascii="Cambria" w:eastAsia="Calibri" w:hAnsi="Cambria" w:cs="Times New Roman"/>
                <w:sz w:val="20"/>
                <w:szCs w:val="20"/>
                <w:lang w:val="pt-BR"/>
              </w:rPr>
              <w:t>h</w:t>
            </w:r>
            <w:r w:rsidR="00FD641C">
              <w:rPr>
                <w:rFonts w:ascii="Cambria" w:eastAsia="Calibri" w:hAnsi="Cambria" w:cs="Times New Roman"/>
                <w:sz w:val="20"/>
                <w:szCs w:val="20"/>
                <w:lang w:val="pt-BR"/>
              </w:rPr>
              <w:t>3</w:t>
            </w:r>
            <w:r>
              <w:rPr>
                <w:rFonts w:ascii="Cambria" w:eastAsia="Calibri" w:hAnsi="Cambria" w:cs="Times New Roman"/>
                <w:sz w:val="20"/>
                <w:szCs w:val="20"/>
                <w:lang w:val="pt-BR"/>
              </w:rPr>
              <w:t>0</w:t>
            </w:r>
            <w:r w:rsidR="007958C6" w:rsidRPr="00332061">
              <w:rPr>
                <w:rFonts w:ascii="Cambria" w:eastAsia="Calibri" w:hAnsi="Cambria" w:cs="Times New Roman"/>
                <w:sz w:val="20"/>
                <w:szCs w:val="20"/>
                <w:lang w:val="pt-BR"/>
              </w:rPr>
              <w:t xml:space="preserve">min – </w:t>
            </w:r>
            <w:r>
              <w:rPr>
                <w:rFonts w:ascii="Cambria" w:eastAsia="Calibri" w:hAnsi="Cambria" w:cs="Times New Roman"/>
                <w:sz w:val="20"/>
                <w:szCs w:val="20"/>
                <w:lang w:val="pt-BR"/>
              </w:rPr>
              <w:t>17</w:t>
            </w:r>
            <w:r w:rsidR="007958C6" w:rsidRPr="00332061">
              <w:rPr>
                <w:rFonts w:ascii="Cambria" w:eastAsia="Calibri" w:hAnsi="Cambria" w:cs="Times New Roman"/>
                <w:sz w:val="20"/>
                <w:szCs w:val="20"/>
                <w:lang w:val="pt-BR"/>
              </w:rPr>
              <w:t>h</w:t>
            </w:r>
            <w:r>
              <w:rPr>
                <w:rFonts w:ascii="Cambria" w:eastAsia="Calibri" w:hAnsi="Cambria" w:cs="Times New Roman"/>
                <w:sz w:val="20"/>
                <w:szCs w:val="20"/>
                <w:lang w:val="pt-BR"/>
              </w:rPr>
              <w:t>00</w:t>
            </w:r>
            <w:r w:rsidR="007958C6" w:rsidRPr="00332061">
              <w:rPr>
                <w:rFonts w:ascii="Cambria" w:eastAsia="Calibri" w:hAnsi="Cambria" w:cs="Times New Roman"/>
                <w:sz w:val="20"/>
                <w:szCs w:val="20"/>
                <w:lang w:val="pt-BR"/>
              </w:rPr>
              <w:t>min</w:t>
            </w:r>
          </w:p>
        </w:tc>
      </w:tr>
      <w:tr w:rsidR="002A57A5" w:rsidRPr="00332061"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2A57A5" w:rsidRPr="002F3FC8" w:rsidRDefault="002A57A5">
            <w:pPr>
              <w:suppressLineNumbers/>
              <w:jc w:val="both"/>
              <w:rPr>
                <w:rFonts w:ascii="Cambria" w:hAnsi="Cambria" w:cs="Times New Roman"/>
                <w:sz w:val="10"/>
                <w:szCs w:val="10"/>
                <w:lang w:val="pt-BR"/>
              </w:rPr>
            </w:pPr>
          </w:p>
        </w:tc>
      </w:tr>
      <w:tr w:rsidR="002A57A5" w:rsidRPr="00332061" w14:paraId="49565CAD" w14:textId="77777777">
        <w:trPr>
          <w:trHeight w:val="330"/>
          <w:jc w:val="center"/>
        </w:trPr>
        <w:tc>
          <w:tcPr>
            <w:tcW w:w="10188" w:type="dxa"/>
            <w:gridSpan w:val="3"/>
            <w:shd w:val="clear" w:color="auto" w:fill="D9D9D9" w:themeFill="background1" w:themeFillShade="D9"/>
            <w:vAlign w:val="center"/>
          </w:tcPr>
          <w:p w14:paraId="0E50B5AD" w14:textId="50AACC60" w:rsidR="002A57A5" w:rsidRPr="00332061" w:rsidRDefault="007958C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PARTICIPAÇÃO:</w:t>
            </w:r>
          </w:p>
        </w:tc>
      </w:tr>
      <w:tr w:rsidR="000B24B8" w:rsidRPr="00332061" w14:paraId="41EDFF95" w14:textId="77777777" w:rsidTr="008C6AF6">
        <w:trPr>
          <w:trHeight w:val="330"/>
          <w:jc w:val="center"/>
        </w:trPr>
        <w:tc>
          <w:tcPr>
            <w:tcW w:w="1838" w:type="dxa"/>
            <w:shd w:val="clear" w:color="auto" w:fill="D9D9D9" w:themeFill="background1" w:themeFillShade="D9"/>
            <w:vAlign w:val="center"/>
          </w:tcPr>
          <w:p w14:paraId="112E46D8" w14:textId="77777777"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PRESIDIDA POR:</w:t>
            </w:r>
          </w:p>
        </w:tc>
        <w:tc>
          <w:tcPr>
            <w:tcW w:w="4110" w:type="dxa"/>
            <w:shd w:val="clear" w:color="auto" w:fill="auto"/>
            <w:vAlign w:val="center"/>
          </w:tcPr>
          <w:p w14:paraId="376098D2" w14:textId="52C1D8DE" w:rsidR="000B24B8" w:rsidRPr="00332061" w:rsidRDefault="00701750" w:rsidP="00332061">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Ademir Nogueira De Ávila </w:t>
            </w:r>
          </w:p>
        </w:tc>
        <w:tc>
          <w:tcPr>
            <w:tcW w:w="4240" w:type="dxa"/>
            <w:shd w:val="clear" w:color="auto" w:fill="auto"/>
            <w:vAlign w:val="center"/>
          </w:tcPr>
          <w:p w14:paraId="0FD38DA7" w14:textId="416D2768"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Coordenador</w:t>
            </w:r>
            <w:r w:rsidR="00692726" w:rsidRPr="00332061">
              <w:rPr>
                <w:rFonts w:ascii="Cambria" w:eastAsia="Calibri" w:hAnsi="Cambria" w:cs="Times New Roman"/>
                <w:sz w:val="20"/>
                <w:szCs w:val="20"/>
                <w:lang w:val="pt-BR"/>
              </w:rPr>
              <w:t xml:space="preserve"> da Comissão</w:t>
            </w:r>
          </w:p>
        </w:tc>
      </w:tr>
      <w:tr w:rsidR="000747FA" w:rsidRPr="00332061" w14:paraId="6BD75A28" w14:textId="77777777" w:rsidTr="008C6AF6">
        <w:trPr>
          <w:trHeight w:val="330"/>
          <w:jc w:val="center"/>
        </w:trPr>
        <w:tc>
          <w:tcPr>
            <w:tcW w:w="1838" w:type="dxa"/>
            <w:vMerge w:val="restart"/>
            <w:shd w:val="clear" w:color="auto" w:fill="D9D9D9" w:themeFill="background1" w:themeFillShade="D9"/>
            <w:vAlign w:val="center"/>
          </w:tcPr>
          <w:p w14:paraId="6272CEA5" w14:textId="77777777" w:rsidR="000747FA" w:rsidRPr="00332061" w:rsidRDefault="000747FA" w:rsidP="00BB7825">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PARTICIPANTES:</w:t>
            </w:r>
          </w:p>
        </w:tc>
        <w:tc>
          <w:tcPr>
            <w:tcW w:w="4110" w:type="dxa"/>
            <w:shd w:val="clear" w:color="auto" w:fill="auto"/>
            <w:vAlign w:val="center"/>
          </w:tcPr>
          <w:p w14:paraId="696E6FC6" w14:textId="59A94416" w:rsidR="000747FA" w:rsidRPr="00332061" w:rsidRDefault="00F1183C" w:rsidP="00BB7825">
            <w:pPr>
              <w:suppressLineNumbers/>
              <w:jc w:val="both"/>
              <w:rPr>
                <w:rFonts w:ascii="Cambria" w:hAnsi="Cambria" w:cs="Times New Roman"/>
                <w:b/>
                <w:sz w:val="20"/>
                <w:szCs w:val="20"/>
                <w:lang w:val="pt-BR"/>
              </w:rPr>
            </w:pPr>
            <w:r>
              <w:rPr>
                <w:rFonts w:ascii="Cambria" w:eastAsia="Calibri" w:hAnsi="Cambria" w:cs="Times New Roman"/>
                <w:b/>
                <w:sz w:val="20"/>
                <w:szCs w:val="20"/>
                <w:lang w:val="pt-BR"/>
              </w:rPr>
              <w:t>Emmanuelle de Assis Silveira</w:t>
            </w:r>
          </w:p>
        </w:tc>
        <w:tc>
          <w:tcPr>
            <w:tcW w:w="4240" w:type="dxa"/>
            <w:shd w:val="clear" w:color="auto" w:fill="auto"/>
            <w:vAlign w:val="center"/>
          </w:tcPr>
          <w:p w14:paraId="4CC2E4FB" w14:textId="223BE9CD" w:rsidR="000747FA" w:rsidRPr="00332061" w:rsidRDefault="00F1183C" w:rsidP="00F8363E">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Membro</w:t>
            </w:r>
            <w:r>
              <w:rPr>
                <w:rFonts w:ascii="Cambria" w:eastAsia="Calibri" w:hAnsi="Cambria" w:cs="Times New Roman"/>
                <w:sz w:val="20"/>
                <w:szCs w:val="20"/>
                <w:lang w:val="pt-BR"/>
              </w:rPr>
              <w:t xml:space="preserve"> Suplente</w:t>
            </w:r>
          </w:p>
        </w:tc>
      </w:tr>
      <w:tr w:rsidR="000747FA" w:rsidRPr="00332061" w14:paraId="78F1E921" w14:textId="77777777" w:rsidTr="008C6AF6">
        <w:trPr>
          <w:trHeight w:val="330"/>
          <w:jc w:val="center"/>
        </w:trPr>
        <w:tc>
          <w:tcPr>
            <w:tcW w:w="1838" w:type="dxa"/>
            <w:vMerge/>
            <w:shd w:val="clear" w:color="auto" w:fill="D9D9D9" w:themeFill="background1" w:themeFillShade="D9"/>
            <w:vAlign w:val="center"/>
          </w:tcPr>
          <w:p w14:paraId="3FAA9CBA" w14:textId="77777777" w:rsidR="000747FA" w:rsidRPr="00332061" w:rsidRDefault="000747FA" w:rsidP="00BB7825">
            <w:pPr>
              <w:suppressLineNumbers/>
              <w:jc w:val="both"/>
              <w:rPr>
                <w:rFonts w:ascii="Cambria" w:hAnsi="Cambria" w:cs="Times New Roman"/>
                <w:sz w:val="20"/>
                <w:szCs w:val="20"/>
                <w:lang w:val="pt-BR"/>
              </w:rPr>
            </w:pPr>
          </w:p>
        </w:tc>
        <w:tc>
          <w:tcPr>
            <w:tcW w:w="4110" w:type="dxa"/>
            <w:shd w:val="clear" w:color="auto" w:fill="auto"/>
            <w:vAlign w:val="center"/>
          </w:tcPr>
          <w:p w14:paraId="0F4B7081" w14:textId="48286C07" w:rsidR="000747FA" w:rsidRPr="00332061" w:rsidRDefault="00701750" w:rsidP="00BB7825">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Felipe Colmanetti Moura</w:t>
            </w:r>
          </w:p>
        </w:tc>
        <w:tc>
          <w:tcPr>
            <w:tcW w:w="4240" w:type="dxa"/>
            <w:shd w:val="clear" w:color="auto" w:fill="auto"/>
            <w:vAlign w:val="center"/>
          </w:tcPr>
          <w:p w14:paraId="5C27ABAD" w14:textId="0F50F25D" w:rsidR="000747FA" w:rsidRPr="00332061" w:rsidRDefault="000747FA" w:rsidP="00043280">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Membro Titular</w:t>
            </w:r>
          </w:p>
        </w:tc>
      </w:tr>
      <w:tr w:rsidR="000747FA" w:rsidRPr="00332061" w14:paraId="6A528A5F" w14:textId="77777777" w:rsidTr="008C6AF6">
        <w:trPr>
          <w:trHeight w:val="330"/>
          <w:jc w:val="center"/>
        </w:trPr>
        <w:tc>
          <w:tcPr>
            <w:tcW w:w="1838" w:type="dxa"/>
            <w:vMerge/>
            <w:shd w:val="clear" w:color="auto" w:fill="D9D9D9" w:themeFill="background1" w:themeFillShade="D9"/>
            <w:vAlign w:val="center"/>
          </w:tcPr>
          <w:p w14:paraId="516C75A6" w14:textId="77777777" w:rsidR="000747FA" w:rsidRPr="00332061" w:rsidRDefault="000747FA" w:rsidP="00BB7825">
            <w:pPr>
              <w:suppressLineNumbers/>
              <w:jc w:val="both"/>
              <w:rPr>
                <w:rFonts w:ascii="Cambria" w:hAnsi="Cambria" w:cs="Times New Roman"/>
                <w:sz w:val="20"/>
                <w:szCs w:val="20"/>
                <w:lang w:val="pt-BR"/>
              </w:rPr>
            </w:pPr>
          </w:p>
        </w:tc>
        <w:tc>
          <w:tcPr>
            <w:tcW w:w="4110" w:type="dxa"/>
            <w:shd w:val="clear" w:color="auto" w:fill="auto"/>
            <w:vAlign w:val="center"/>
          </w:tcPr>
          <w:p w14:paraId="48EA4E07" w14:textId="7BF804DE" w:rsidR="000747FA" w:rsidRPr="00332061" w:rsidRDefault="00701750" w:rsidP="00BB7825">
            <w:pPr>
              <w:suppressLineNumbers/>
              <w:jc w:val="both"/>
              <w:rPr>
                <w:rFonts w:ascii="Cambria" w:eastAsia="Calibri" w:hAnsi="Cambria" w:cs="Times New Roman"/>
                <w:b/>
                <w:sz w:val="20"/>
                <w:szCs w:val="20"/>
                <w:lang w:val="pt-BR"/>
              </w:rPr>
            </w:pPr>
            <w:r w:rsidRPr="00701750">
              <w:rPr>
                <w:rFonts w:ascii="Cambria" w:eastAsia="Calibri" w:hAnsi="Cambria" w:cs="Times New Roman"/>
                <w:b/>
                <w:sz w:val="20"/>
                <w:szCs w:val="20"/>
                <w:lang w:val="pt-BR"/>
              </w:rPr>
              <w:t>Sérgio Myssior</w:t>
            </w:r>
          </w:p>
        </w:tc>
        <w:tc>
          <w:tcPr>
            <w:tcW w:w="4240" w:type="dxa"/>
            <w:shd w:val="clear" w:color="auto" w:fill="auto"/>
            <w:vAlign w:val="center"/>
          </w:tcPr>
          <w:p w14:paraId="5FC02B86" w14:textId="379523AC" w:rsidR="000747FA" w:rsidRPr="00332061" w:rsidRDefault="000747FA" w:rsidP="00BB7825">
            <w:pPr>
              <w:suppressLineNumbers/>
              <w:jc w:val="both"/>
              <w:rPr>
                <w:rFonts w:ascii="Cambria" w:eastAsia="Calibri" w:hAnsi="Cambria" w:cs="Times New Roman"/>
                <w:sz w:val="20"/>
                <w:szCs w:val="20"/>
                <w:lang w:val="pt-BR"/>
              </w:rPr>
            </w:pPr>
            <w:r w:rsidRPr="00332061">
              <w:rPr>
                <w:rFonts w:ascii="Cambria" w:eastAsia="Calibri" w:hAnsi="Cambria" w:cs="Times New Roman"/>
                <w:sz w:val="20"/>
                <w:szCs w:val="20"/>
                <w:lang w:val="pt-BR"/>
              </w:rPr>
              <w:t>Membro Titular</w:t>
            </w:r>
          </w:p>
        </w:tc>
      </w:tr>
      <w:tr w:rsidR="001350AF" w:rsidRPr="00332061" w14:paraId="0669A9F5" w14:textId="77777777" w:rsidTr="008C6AF6">
        <w:trPr>
          <w:trHeight w:val="330"/>
          <w:jc w:val="center"/>
        </w:trPr>
        <w:tc>
          <w:tcPr>
            <w:tcW w:w="1838" w:type="dxa"/>
            <w:vMerge/>
            <w:shd w:val="clear" w:color="auto" w:fill="D9D9D9" w:themeFill="background1" w:themeFillShade="D9"/>
            <w:vAlign w:val="center"/>
          </w:tcPr>
          <w:p w14:paraId="5C1A66FE" w14:textId="77777777" w:rsidR="001350AF" w:rsidRPr="00332061" w:rsidRDefault="001350AF" w:rsidP="001350AF">
            <w:pPr>
              <w:suppressLineNumbers/>
              <w:jc w:val="both"/>
              <w:rPr>
                <w:rFonts w:ascii="Cambria" w:hAnsi="Cambria" w:cs="Times New Roman"/>
                <w:sz w:val="20"/>
                <w:szCs w:val="20"/>
                <w:lang w:val="pt-BR"/>
              </w:rPr>
            </w:pPr>
          </w:p>
        </w:tc>
        <w:tc>
          <w:tcPr>
            <w:tcW w:w="4110" w:type="dxa"/>
            <w:shd w:val="clear" w:color="auto" w:fill="auto"/>
            <w:vAlign w:val="center"/>
          </w:tcPr>
          <w:p w14:paraId="7BEDF8A2" w14:textId="3D99EFBB" w:rsidR="001350AF" w:rsidRPr="00701750" w:rsidRDefault="001350AF" w:rsidP="001350AF">
            <w:pPr>
              <w:suppressLineNumbers/>
              <w:jc w:val="both"/>
              <w:rPr>
                <w:rFonts w:ascii="Cambria" w:eastAsia="Calibri" w:hAnsi="Cambria" w:cs="Times New Roman"/>
                <w:b/>
                <w:sz w:val="20"/>
                <w:szCs w:val="20"/>
                <w:lang w:val="pt-BR"/>
              </w:rPr>
            </w:pPr>
            <w:r w:rsidRPr="00701750">
              <w:rPr>
                <w:rFonts w:ascii="Cambria" w:eastAsia="Calibri" w:hAnsi="Cambria" w:cs="Times New Roman"/>
                <w:b/>
                <w:sz w:val="20"/>
                <w:szCs w:val="20"/>
                <w:lang w:val="pt-BR"/>
              </w:rPr>
              <w:t>Adriane de Almeida Matthes</w:t>
            </w:r>
          </w:p>
        </w:tc>
        <w:tc>
          <w:tcPr>
            <w:tcW w:w="4240" w:type="dxa"/>
            <w:shd w:val="clear" w:color="auto" w:fill="auto"/>
            <w:vAlign w:val="center"/>
          </w:tcPr>
          <w:p w14:paraId="7368614D" w14:textId="558EB671" w:rsidR="001350AF" w:rsidRPr="00332061" w:rsidRDefault="001350AF" w:rsidP="001350AF">
            <w:pPr>
              <w:suppressLineNumbers/>
              <w:jc w:val="both"/>
              <w:rPr>
                <w:rFonts w:ascii="Cambria" w:eastAsia="Calibri" w:hAnsi="Cambria" w:cs="Times New Roman"/>
                <w:sz w:val="20"/>
                <w:szCs w:val="20"/>
                <w:lang w:val="pt-BR"/>
              </w:rPr>
            </w:pPr>
            <w:r w:rsidRPr="00332061">
              <w:rPr>
                <w:rFonts w:ascii="Cambria" w:eastAsia="Calibri" w:hAnsi="Cambria" w:cs="Times New Roman"/>
                <w:sz w:val="20"/>
                <w:szCs w:val="20"/>
                <w:lang w:val="pt-BR"/>
              </w:rPr>
              <w:t>Membro</w:t>
            </w:r>
            <w:r>
              <w:rPr>
                <w:rFonts w:ascii="Cambria" w:eastAsia="Calibri" w:hAnsi="Cambria" w:cs="Times New Roman"/>
                <w:sz w:val="20"/>
                <w:szCs w:val="20"/>
                <w:lang w:val="pt-BR"/>
              </w:rPr>
              <w:t xml:space="preserve"> Suplente</w:t>
            </w:r>
          </w:p>
        </w:tc>
      </w:tr>
      <w:tr w:rsidR="001350AF" w:rsidRPr="00332061" w14:paraId="46EC9A08" w14:textId="77777777" w:rsidTr="008C6AF6">
        <w:trPr>
          <w:trHeight w:val="330"/>
          <w:jc w:val="center"/>
        </w:trPr>
        <w:tc>
          <w:tcPr>
            <w:tcW w:w="1838" w:type="dxa"/>
            <w:vMerge/>
            <w:shd w:val="clear" w:color="auto" w:fill="D9D9D9" w:themeFill="background1" w:themeFillShade="D9"/>
            <w:vAlign w:val="center"/>
          </w:tcPr>
          <w:p w14:paraId="599D0740" w14:textId="77777777" w:rsidR="001350AF" w:rsidRPr="00332061" w:rsidRDefault="001350AF" w:rsidP="001350AF">
            <w:pPr>
              <w:suppressLineNumbers/>
              <w:jc w:val="both"/>
              <w:rPr>
                <w:rFonts w:ascii="Cambria" w:hAnsi="Cambria" w:cs="Times New Roman"/>
                <w:sz w:val="20"/>
                <w:szCs w:val="20"/>
                <w:lang w:val="pt-BR"/>
              </w:rPr>
            </w:pPr>
          </w:p>
        </w:tc>
        <w:tc>
          <w:tcPr>
            <w:tcW w:w="4110" w:type="dxa"/>
            <w:shd w:val="clear" w:color="auto" w:fill="auto"/>
            <w:vAlign w:val="center"/>
          </w:tcPr>
          <w:p w14:paraId="782C0B26" w14:textId="5EFA0143" w:rsidR="001350AF" w:rsidRPr="00332061" w:rsidRDefault="001350AF" w:rsidP="001350AF">
            <w:pPr>
              <w:suppressLineNumbers/>
              <w:jc w:val="both"/>
              <w:rPr>
                <w:rFonts w:ascii="Cambria" w:eastAsia="Calibri" w:hAnsi="Cambria" w:cs="Times New Roman"/>
                <w:b/>
                <w:sz w:val="20"/>
                <w:szCs w:val="20"/>
                <w:lang w:val="pt-BR"/>
              </w:rPr>
            </w:pPr>
            <w:r w:rsidRPr="00701750">
              <w:rPr>
                <w:rFonts w:ascii="Cambria" w:eastAsia="Calibri" w:hAnsi="Cambria" w:cs="Times New Roman"/>
                <w:b/>
                <w:sz w:val="20"/>
                <w:szCs w:val="20"/>
                <w:lang w:val="pt-BR"/>
              </w:rPr>
              <w:t>Sidclei Barbosa</w:t>
            </w:r>
          </w:p>
        </w:tc>
        <w:tc>
          <w:tcPr>
            <w:tcW w:w="4240" w:type="dxa"/>
            <w:shd w:val="clear" w:color="auto" w:fill="auto"/>
            <w:vAlign w:val="center"/>
          </w:tcPr>
          <w:p w14:paraId="4CB49608" w14:textId="380F5CFA" w:rsidR="001350AF" w:rsidRPr="00332061" w:rsidRDefault="001350AF" w:rsidP="001350AF">
            <w:pPr>
              <w:suppressLineNumbers/>
              <w:jc w:val="both"/>
              <w:rPr>
                <w:rFonts w:ascii="Cambria" w:eastAsia="Calibri" w:hAnsi="Cambria" w:cs="Times New Roman"/>
                <w:sz w:val="20"/>
                <w:szCs w:val="20"/>
                <w:lang w:val="pt-BR"/>
              </w:rPr>
            </w:pPr>
            <w:r w:rsidRPr="00332061">
              <w:rPr>
                <w:rFonts w:ascii="Cambria" w:eastAsia="Calibri" w:hAnsi="Cambria" w:cs="Times New Roman"/>
                <w:sz w:val="20"/>
                <w:szCs w:val="20"/>
                <w:lang w:val="pt-BR"/>
              </w:rPr>
              <w:t>Membro</w:t>
            </w:r>
            <w:r>
              <w:rPr>
                <w:rFonts w:ascii="Cambria" w:eastAsia="Calibri" w:hAnsi="Cambria" w:cs="Times New Roman"/>
                <w:sz w:val="20"/>
                <w:szCs w:val="20"/>
                <w:lang w:val="pt-BR"/>
              </w:rPr>
              <w:t xml:space="preserve"> Suplente</w:t>
            </w:r>
          </w:p>
        </w:tc>
      </w:tr>
      <w:tr w:rsidR="001350AF" w:rsidRPr="00F1183C" w14:paraId="49BA7033" w14:textId="77777777" w:rsidTr="008C6AF6">
        <w:trPr>
          <w:trHeight w:val="330"/>
          <w:jc w:val="center"/>
        </w:trPr>
        <w:tc>
          <w:tcPr>
            <w:tcW w:w="1838" w:type="dxa"/>
            <w:vMerge/>
            <w:shd w:val="clear" w:color="auto" w:fill="D9D9D9" w:themeFill="background1" w:themeFillShade="D9"/>
            <w:vAlign w:val="center"/>
          </w:tcPr>
          <w:p w14:paraId="15C58DDB" w14:textId="77777777" w:rsidR="001350AF" w:rsidRPr="00332061" w:rsidRDefault="001350AF" w:rsidP="001350AF">
            <w:pPr>
              <w:suppressLineNumbers/>
              <w:jc w:val="both"/>
              <w:rPr>
                <w:rFonts w:ascii="Cambria" w:hAnsi="Cambria" w:cs="Times New Roman"/>
                <w:sz w:val="20"/>
                <w:szCs w:val="20"/>
                <w:lang w:val="pt-BR"/>
              </w:rPr>
            </w:pPr>
          </w:p>
        </w:tc>
        <w:tc>
          <w:tcPr>
            <w:tcW w:w="4110" w:type="dxa"/>
            <w:shd w:val="clear" w:color="auto" w:fill="auto"/>
            <w:vAlign w:val="center"/>
          </w:tcPr>
          <w:p w14:paraId="56DFCD9E" w14:textId="5C84BFEF" w:rsidR="001350AF" w:rsidRPr="00332061" w:rsidRDefault="001350AF" w:rsidP="001350AF">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Samira Almeida Houri</w:t>
            </w:r>
          </w:p>
        </w:tc>
        <w:tc>
          <w:tcPr>
            <w:tcW w:w="4240" w:type="dxa"/>
            <w:shd w:val="clear" w:color="auto" w:fill="auto"/>
            <w:vAlign w:val="center"/>
          </w:tcPr>
          <w:p w14:paraId="62E0160A" w14:textId="0D76C021" w:rsidR="001350AF" w:rsidRPr="00332061" w:rsidRDefault="001350AF" w:rsidP="001350AF">
            <w:pPr>
              <w:suppressLineNumbers/>
              <w:jc w:val="both"/>
              <w:rPr>
                <w:rFonts w:ascii="Cambria" w:eastAsia="Calibri" w:hAnsi="Cambria" w:cs="Times New Roman"/>
                <w:sz w:val="20"/>
                <w:szCs w:val="20"/>
                <w:lang w:val="pt-BR"/>
              </w:rPr>
            </w:pPr>
            <w:r>
              <w:rPr>
                <w:rFonts w:ascii="Cambria" w:eastAsia="Calibri" w:hAnsi="Cambria" w:cs="Times New Roman"/>
                <w:sz w:val="20"/>
                <w:szCs w:val="20"/>
                <w:lang w:val="pt-BR"/>
              </w:rPr>
              <w:t>Gerente Técnica e de Fiscalização</w:t>
            </w:r>
          </w:p>
        </w:tc>
      </w:tr>
      <w:tr w:rsidR="001350AF" w:rsidRPr="00332061" w14:paraId="5F3647B0" w14:textId="77777777" w:rsidTr="008C6AF6">
        <w:trPr>
          <w:trHeight w:val="330"/>
          <w:jc w:val="center"/>
        </w:trPr>
        <w:tc>
          <w:tcPr>
            <w:tcW w:w="1838" w:type="dxa"/>
            <w:shd w:val="clear" w:color="auto" w:fill="D9D9D9" w:themeFill="background1" w:themeFillShade="D9"/>
            <w:vAlign w:val="center"/>
          </w:tcPr>
          <w:p w14:paraId="384153FE" w14:textId="77777777" w:rsidR="001350AF" w:rsidRPr="00332061" w:rsidRDefault="001350AF" w:rsidP="001350AF">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ASSESSORIA:</w:t>
            </w:r>
          </w:p>
        </w:tc>
        <w:tc>
          <w:tcPr>
            <w:tcW w:w="8350" w:type="dxa"/>
            <w:gridSpan w:val="2"/>
            <w:shd w:val="clear" w:color="auto" w:fill="auto"/>
            <w:vAlign w:val="center"/>
          </w:tcPr>
          <w:p w14:paraId="3D401A1B" w14:textId="3AFE4D97" w:rsidR="001350AF" w:rsidRPr="00332061" w:rsidRDefault="001350AF" w:rsidP="001350AF">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Darlan Gonçalves de Oliveira</w:t>
            </w:r>
          </w:p>
        </w:tc>
      </w:tr>
      <w:tr w:rsidR="001350AF" w:rsidRPr="00332061"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1350AF" w:rsidRPr="002F3FC8" w:rsidRDefault="001350AF" w:rsidP="001350AF">
            <w:pPr>
              <w:suppressLineNumbers/>
              <w:jc w:val="both"/>
              <w:rPr>
                <w:rFonts w:ascii="Cambria" w:hAnsi="Cambria" w:cs="Times New Roman"/>
                <w:sz w:val="10"/>
                <w:szCs w:val="10"/>
                <w:lang w:val="pt-BR"/>
              </w:rPr>
            </w:pPr>
          </w:p>
        </w:tc>
      </w:tr>
      <w:tr w:rsidR="001350AF" w:rsidRPr="00332061" w14:paraId="0CE275A1" w14:textId="77777777">
        <w:trPr>
          <w:trHeight w:val="330"/>
          <w:jc w:val="center"/>
        </w:trPr>
        <w:tc>
          <w:tcPr>
            <w:tcW w:w="10188" w:type="dxa"/>
            <w:gridSpan w:val="3"/>
            <w:shd w:val="clear" w:color="auto" w:fill="D9D9D9" w:themeFill="background1" w:themeFillShade="D9"/>
            <w:vAlign w:val="center"/>
          </w:tcPr>
          <w:p w14:paraId="6E09E6A7" w14:textId="436F545E" w:rsidR="001350AF" w:rsidRPr="00332061" w:rsidRDefault="001350AF" w:rsidP="001350AF">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PAUTA:</w:t>
            </w:r>
          </w:p>
        </w:tc>
      </w:tr>
      <w:tr w:rsidR="001350AF" w:rsidRPr="00332061" w14:paraId="7D2F614A" w14:textId="77777777" w:rsidTr="00332061">
        <w:trPr>
          <w:trHeight w:val="827"/>
          <w:jc w:val="center"/>
        </w:trPr>
        <w:tc>
          <w:tcPr>
            <w:tcW w:w="10188" w:type="dxa"/>
            <w:gridSpan w:val="3"/>
            <w:tcBorders>
              <w:bottom w:val="single" w:sz="4" w:space="0" w:color="auto"/>
            </w:tcBorders>
            <w:shd w:val="clear" w:color="auto" w:fill="auto"/>
            <w:vAlign w:val="center"/>
          </w:tcPr>
          <w:p w14:paraId="3565DEB8" w14:textId="77777777" w:rsidR="002135B3" w:rsidRPr="00DD237D" w:rsidRDefault="002135B3" w:rsidP="002135B3">
            <w:pPr>
              <w:suppressLineNumbers/>
              <w:jc w:val="both"/>
              <w:rPr>
                <w:rFonts w:ascii="Cambria" w:eastAsia="Calibri" w:hAnsi="Cambria" w:cs="Times New Roman"/>
                <w:b/>
                <w:sz w:val="20"/>
                <w:szCs w:val="20"/>
                <w:lang w:val="pt-BR"/>
              </w:rPr>
            </w:pPr>
            <w:r w:rsidRPr="00DD237D">
              <w:rPr>
                <w:rFonts w:ascii="Cambria" w:eastAsia="Calibri" w:hAnsi="Cambria" w:cs="Times New Roman"/>
                <w:b/>
                <w:sz w:val="20"/>
                <w:szCs w:val="20"/>
                <w:lang w:val="pt-BR"/>
              </w:rPr>
              <w:t>Verificação de quórum;</w:t>
            </w:r>
          </w:p>
          <w:p w14:paraId="3FF38B2F" w14:textId="201DFC5B" w:rsidR="001350AF" w:rsidRPr="002135B3" w:rsidRDefault="002135B3" w:rsidP="002135B3">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Comunicados.</w:t>
            </w:r>
          </w:p>
        </w:tc>
      </w:tr>
      <w:tr w:rsidR="001350AF" w:rsidRPr="00F1183C" w14:paraId="0D26ED80" w14:textId="77777777" w:rsidTr="00C37452">
        <w:trPr>
          <w:trHeight w:val="94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442B080C" w14:textId="37916E5C" w:rsidR="001350AF" w:rsidRPr="00332061" w:rsidRDefault="001350AF" w:rsidP="001350AF">
            <w:pPr>
              <w:spacing w:line="360" w:lineRule="auto"/>
              <w:jc w:val="both"/>
              <w:rPr>
                <w:rFonts w:ascii="Cambria" w:eastAsia="Calibri" w:hAnsi="Cambria"/>
                <w:b/>
                <w:sz w:val="20"/>
                <w:szCs w:val="20"/>
                <w:lang w:val="pt-BR"/>
              </w:rPr>
            </w:pPr>
            <w:r w:rsidRPr="00332061">
              <w:rPr>
                <w:rFonts w:ascii="Cambria" w:eastAsia="Calibri" w:hAnsi="Cambria"/>
                <w:b/>
                <w:sz w:val="20"/>
                <w:szCs w:val="20"/>
                <w:lang w:val="pt-BR"/>
              </w:rPr>
              <w:t>Ordem do Dia:</w:t>
            </w:r>
          </w:p>
          <w:p w14:paraId="0128CE31" w14:textId="388ACD4A" w:rsidR="001350AF" w:rsidRPr="00062B95" w:rsidRDefault="001350AF" w:rsidP="00724559">
            <w:pPr>
              <w:pStyle w:val="PargrafodaLista"/>
              <w:numPr>
                <w:ilvl w:val="0"/>
                <w:numId w:val="6"/>
              </w:numPr>
              <w:suppressAutoHyphens w:val="0"/>
              <w:spacing w:line="300" w:lineRule="auto"/>
              <w:rPr>
                <w:rFonts w:asciiTheme="majorHAnsi" w:hAnsiTheme="majorHAnsi"/>
                <w:lang w:val="pt-BR"/>
              </w:rPr>
            </w:pPr>
            <w:r w:rsidRPr="002F3FC8">
              <w:rPr>
                <w:rFonts w:asciiTheme="majorHAnsi" w:hAnsiTheme="majorHAnsi"/>
                <w:sz w:val="20"/>
                <w:szCs w:val="20"/>
                <w:lang w:val="pt-BR"/>
              </w:rPr>
              <w:t>Apreciação e aprovação de Relatórios de Processos de Fiscalização.</w:t>
            </w:r>
          </w:p>
          <w:p w14:paraId="521C4C63" w14:textId="77777777" w:rsidR="001350AF" w:rsidRPr="002F3FC8" w:rsidRDefault="001350AF" w:rsidP="00724559">
            <w:pPr>
              <w:pStyle w:val="PargrafodaLista"/>
              <w:numPr>
                <w:ilvl w:val="0"/>
                <w:numId w:val="6"/>
              </w:numPr>
              <w:suppressAutoHyphens w:val="0"/>
              <w:spacing w:line="300" w:lineRule="auto"/>
              <w:rPr>
                <w:rFonts w:asciiTheme="majorHAnsi" w:hAnsiTheme="majorHAnsi"/>
                <w:sz w:val="20"/>
                <w:szCs w:val="20"/>
                <w:lang w:val="pt-BR"/>
              </w:rPr>
            </w:pPr>
            <w:r w:rsidRPr="002F3FC8">
              <w:rPr>
                <w:rFonts w:asciiTheme="majorHAnsi" w:hAnsiTheme="majorHAnsi"/>
                <w:sz w:val="20"/>
                <w:szCs w:val="20"/>
                <w:lang w:val="pt-BR"/>
              </w:rPr>
              <w:t>Nomeação de Relatores para Processos de Fiscalização. </w:t>
            </w:r>
          </w:p>
          <w:p w14:paraId="7A050F3B" w14:textId="3D1316D8" w:rsidR="001350AF" w:rsidRPr="00062B95" w:rsidRDefault="001350AF" w:rsidP="00724559">
            <w:pPr>
              <w:pStyle w:val="PargrafodaLista"/>
              <w:numPr>
                <w:ilvl w:val="0"/>
                <w:numId w:val="6"/>
              </w:numPr>
              <w:suppressAutoHyphens w:val="0"/>
              <w:spacing w:line="300" w:lineRule="auto"/>
              <w:rPr>
                <w:rFonts w:asciiTheme="majorHAnsi" w:hAnsiTheme="majorHAnsi"/>
                <w:lang w:val="pt-BR"/>
              </w:rPr>
            </w:pPr>
            <w:r w:rsidRPr="002F3FC8">
              <w:rPr>
                <w:rFonts w:asciiTheme="majorHAnsi" w:hAnsiTheme="majorHAnsi"/>
                <w:sz w:val="20"/>
                <w:lang w:val="pt-BR"/>
              </w:rPr>
              <w:t>Assuntos relacionados à Fiscalização:</w:t>
            </w:r>
            <w:r w:rsidR="002135B3">
              <w:rPr>
                <w:rFonts w:asciiTheme="majorHAnsi" w:hAnsiTheme="majorHAnsi"/>
                <w:sz w:val="20"/>
                <w:lang w:val="pt-BR"/>
              </w:rPr>
              <w:t xml:space="preserve"> </w:t>
            </w:r>
            <w:r w:rsidR="002135B3" w:rsidRPr="002135B3">
              <w:rPr>
                <w:rFonts w:asciiTheme="majorHAnsi" w:hAnsiTheme="majorHAnsi"/>
                <w:i/>
                <w:sz w:val="20"/>
                <w:lang w:val="pt-BR"/>
              </w:rPr>
              <w:t>Não houve.</w:t>
            </w:r>
          </w:p>
          <w:p w14:paraId="08536A4D" w14:textId="09E6E2B4" w:rsidR="001350AF" w:rsidRPr="00CB6120" w:rsidRDefault="001350AF" w:rsidP="00724559">
            <w:pPr>
              <w:pStyle w:val="PargrafodaLista"/>
              <w:numPr>
                <w:ilvl w:val="0"/>
                <w:numId w:val="6"/>
              </w:numPr>
              <w:suppressAutoHyphens w:val="0"/>
              <w:spacing w:line="300" w:lineRule="auto"/>
              <w:rPr>
                <w:rFonts w:asciiTheme="majorHAnsi" w:hAnsiTheme="majorHAnsi"/>
                <w:sz w:val="20"/>
                <w:szCs w:val="20"/>
                <w:lang w:val="pt-BR"/>
              </w:rPr>
            </w:pPr>
            <w:r w:rsidRPr="00CB6120">
              <w:rPr>
                <w:rFonts w:asciiTheme="majorHAnsi" w:hAnsiTheme="majorHAnsi"/>
                <w:sz w:val="20"/>
                <w:szCs w:val="20"/>
                <w:lang w:val="pt-BR"/>
              </w:rPr>
              <w:t>Assuntos relacionados a Análises Técnicas:</w:t>
            </w:r>
            <w:r w:rsidR="002135B3">
              <w:rPr>
                <w:rFonts w:asciiTheme="majorHAnsi" w:hAnsiTheme="majorHAnsi"/>
                <w:sz w:val="20"/>
                <w:szCs w:val="20"/>
                <w:lang w:val="pt-BR"/>
              </w:rPr>
              <w:t xml:space="preserve"> </w:t>
            </w:r>
            <w:r w:rsidR="002135B3" w:rsidRPr="002135B3">
              <w:rPr>
                <w:rFonts w:asciiTheme="majorHAnsi" w:hAnsiTheme="majorHAnsi"/>
                <w:i/>
                <w:sz w:val="20"/>
                <w:lang w:val="pt-BR"/>
              </w:rPr>
              <w:t>Não houve.</w:t>
            </w:r>
          </w:p>
          <w:p w14:paraId="51B7A955" w14:textId="7993D327" w:rsidR="001350AF" w:rsidRPr="00CB6120" w:rsidRDefault="001350AF" w:rsidP="00724559">
            <w:pPr>
              <w:pStyle w:val="PargrafodaLista"/>
              <w:numPr>
                <w:ilvl w:val="0"/>
                <w:numId w:val="6"/>
              </w:numPr>
              <w:suppressAutoHyphens w:val="0"/>
              <w:spacing w:line="300" w:lineRule="auto"/>
              <w:rPr>
                <w:rFonts w:asciiTheme="majorHAnsi" w:hAnsiTheme="majorHAnsi"/>
                <w:sz w:val="20"/>
                <w:szCs w:val="20"/>
                <w:lang w:val="pt-BR"/>
              </w:rPr>
            </w:pPr>
            <w:r w:rsidRPr="00CB6120">
              <w:rPr>
                <w:rFonts w:asciiTheme="majorHAnsi" w:hAnsiTheme="majorHAnsi"/>
                <w:sz w:val="20"/>
                <w:szCs w:val="20"/>
                <w:lang w:val="pt-BR"/>
              </w:rPr>
              <w:t>Solicitações de manifestações:</w:t>
            </w:r>
            <w:r w:rsidRPr="00F1183C">
              <w:rPr>
                <w:rStyle w:val="eop"/>
                <w:rFonts w:ascii="Cambria" w:hAnsi="Cambria"/>
                <w:color w:val="000000"/>
                <w:sz w:val="20"/>
                <w:szCs w:val="20"/>
                <w:shd w:val="clear" w:color="auto" w:fill="FFFFFF"/>
                <w:lang w:val="pt-BR"/>
              </w:rPr>
              <w:t> </w:t>
            </w:r>
            <w:r w:rsidR="002135B3" w:rsidRPr="002135B3">
              <w:rPr>
                <w:rFonts w:asciiTheme="majorHAnsi" w:hAnsiTheme="majorHAnsi"/>
                <w:i/>
                <w:sz w:val="20"/>
                <w:lang w:val="pt-BR"/>
              </w:rPr>
              <w:t>Não houve.</w:t>
            </w:r>
          </w:p>
          <w:p w14:paraId="25D969DC" w14:textId="77777777" w:rsidR="001350AF" w:rsidRPr="00CB6120" w:rsidRDefault="001350AF" w:rsidP="00724559">
            <w:pPr>
              <w:pStyle w:val="PargrafodaLista"/>
              <w:numPr>
                <w:ilvl w:val="0"/>
                <w:numId w:val="6"/>
              </w:numPr>
              <w:suppressAutoHyphens w:val="0"/>
              <w:spacing w:line="300" w:lineRule="auto"/>
              <w:rPr>
                <w:rFonts w:asciiTheme="majorHAnsi" w:hAnsiTheme="majorHAnsi"/>
                <w:sz w:val="20"/>
                <w:szCs w:val="20"/>
                <w:lang w:val="pt-BR"/>
              </w:rPr>
            </w:pPr>
            <w:r w:rsidRPr="00CB6120">
              <w:rPr>
                <w:rFonts w:asciiTheme="majorHAnsi" w:hAnsiTheme="majorHAnsi"/>
                <w:sz w:val="20"/>
                <w:szCs w:val="20"/>
                <w:lang w:val="pt-BR"/>
              </w:rPr>
              <w:t>Outros assuntos:</w:t>
            </w:r>
            <w:r w:rsidRPr="00CB6120">
              <w:rPr>
                <w:rStyle w:val="eop"/>
                <w:rFonts w:ascii="Cambria" w:hAnsi="Cambria"/>
                <w:color w:val="000000"/>
                <w:sz w:val="20"/>
                <w:szCs w:val="20"/>
                <w:shd w:val="clear" w:color="auto" w:fill="FFFFFF"/>
              </w:rPr>
              <w:t> </w:t>
            </w:r>
          </w:p>
          <w:p w14:paraId="4FB27B09" w14:textId="5571D5F4" w:rsidR="001350AF" w:rsidRPr="002135B3" w:rsidRDefault="004A3975" w:rsidP="00724559">
            <w:pPr>
              <w:pStyle w:val="PargrafodaLista"/>
              <w:numPr>
                <w:ilvl w:val="1"/>
                <w:numId w:val="6"/>
              </w:numPr>
              <w:suppressAutoHyphens w:val="0"/>
              <w:spacing w:line="300" w:lineRule="auto"/>
              <w:rPr>
                <w:rFonts w:asciiTheme="majorHAnsi" w:hAnsiTheme="majorHAnsi"/>
                <w:sz w:val="20"/>
                <w:szCs w:val="20"/>
                <w:lang w:val="pt-BR"/>
              </w:rPr>
            </w:pPr>
            <w:r>
              <w:rPr>
                <w:rFonts w:asciiTheme="majorHAnsi" w:hAnsiTheme="majorHAnsi"/>
                <w:sz w:val="20"/>
                <w:szCs w:val="20"/>
                <w:lang w:val="pt-BR"/>
              </w:rPr>
              <w:t>Discussões acerca da metodologia de elaboração de Relatórios e Votos no âmbito da CEP-CAU/MG, em razão do grande número de Processos de Fiscalização pendentes de julgamento.</w:t>
            </w:r>
          </w:p>
        </w:tc>
      </w:tr>
      <w:tr w:rsidR="001350AF" w:rsidRPr="00332061" w14:paraId="38591EB0" w14:textId="77777777" w:rsidTr="002135B3">
        <w:trPr>
          <w:trHeight w:val="495"/>
          <w:jc w:val="center"/>
        </w:trPr>
        <w:tc>
          <w:tcPr>
            <w:tcW w:w="10188" w:type="dxa"/>
            <w:gridSpan w:val="3"/>
            <w:shd w:val="clear" w:color="auto" w:fill="auto"/>
            <w:vAlign w:val="center"/>
          </w:tcPr>
          <w:p w14:paraId="431FDC74" w14:textId="25A77FDE" w:rsidR="001350AF" w:rsidRPr="002135B3" w:rsidRDefault="002135B3" w:rsidP="001350AF">
            <w:pPr>
              <w:suppressLineNumbers/>
              <w:spacing w:line="360" w:lineRule="auto"/>
              <w:jc w:val="both"/>
              <w:rPr>
                <w:rFonts w:ascii="Cambria" w:eastAsia="Calibri" w:hAnsi="Cambria" w:cs="Times New Roman"/>
                <w:b/>
                <w:sz w:val="20"/>
                <w:szCs w:val="20"/>
                <w:lang w:val="pt-BR"/>
              </w:rPr>
            </w:pPr>
            <w:r>
              <w:rPr>
                <w:rFonts w:ascii="Cambria" w:eastAsia="Calibri" w:hAnsi="Cambria" w:cs="Times New Roman"/>
                <w:b/>
                <w:sz w:val="20"/>
                <w:szCs w:val="20"/>
                <w:lang w:val="pt-BR"/>
              </w:rPr>
              <w:t>Encerramento.</w:t>
            </w:r>
          </w:p>
        </w:tc>
      </w:tr>
    </w:tbl>
    <w:p w14:paraId="5A5237B4" w14:textId="329A0094" w:rsidR="008C6AF6" w:rsidRPr="002F3FC8" w:rsidRDefault="008C6AF6">
      <w:pPr>
        <w:widowControl/>
        <w:rPr>
          <w:sz w:val="10"/>
          <w:szCs w:val="10"/>
          <w:highlight w:val="yellow"/>
          <w:lang w:val="pt-BR"/>
        </w:rPr>
      </w:pPr>
    </w:p>
    <w:tbl>
      <w:tblPr>
        <w:tblStyle w:val="Tabelacomgrade2"/>
        <w:tblW w:w="10198" w:type="dxa"/>
        <w:jc w:val="center"/>
        <w:tblLook w:val="04A0" w:firstRow="1" w:lastRow="0" w:firstColumn="1" w:lastColumn="0" w:noHBand="0" w:noVBand="1"/>
      </w:tblPr>
      <w:tblGrid>
        <w:gridCol w:w="10198"/>
      </w:tblGrid>
      <w:tr w:rsidR="008724F5" w:rsidRPr="00332061" w14:paraId="6C3E6109" w14:textId="77777777" w:rsidTr="008C6AF6">
        <w:trPr>
          <w:trHeight w:val="330"/>
          <w:jc w:val="center"/>
        </w:trPr>
        <w:tc>
          <w:tcPr>
            <w:tcW w:w="10198" w:type="dxa"/>
            <w:tcBorders>
              <w:bottom w:val="single" w:sz="4" w:space="0" w:color="auto"/>
            </w:tcBorders>
            <w:shd w:val="clear" w:color="auto" w:fill="D9D9D9" w:themeFill="background1" w:themeFillShade="D9"/>
            <w:vAlign w:val="center"/>
          </w:tcPr>
          <w:p w14:paraId="46600220" w14:textId="445551E6" w:rsidR="008724F5" w:rsidRPr="00332061" w:rsidRDefault="008724F5" w:rsidP="008724F5">
            <w:pPr>
              <w:spacing w:line="25" w:lineRule="atLeast"/>
              <w:rPr>
                <w:rFonts w:asciiTheme="majorHAnsi" w:hAnsiTheme="majorHAnsi"/>
                <w:sz w:val="20"/>
                <w:szCs w:val="20"/>
                <w:lang w:val="pt-BR"/>
              </w:rPr>
            </w:pPr>
            <w:r w:rsidRPr="00332061">
              <w:rPr>
                <w:rFonts w:asciiTheme="majorHAnsi" w:eastAsia="Calibri" w:hAnsiTheme="majorHAnsi" w:cs="Times New Roman"/>
                <w:b/>
                <w:sz w:val="20"/>
                <w:szCs w:val="20"/>
                <w:lang w:val="pt-BR"/>
              </w:rPr>
              <w:t>DETALHAMENTO DOS ASSUNTOS TRATADOS:</w:t>
            </w:r>
          </w:p>
        </w:tc>
      </w:tr>
      <w:tr w:rsidR="008724F5" w:rsidRPr="008C6AF6" w14:paraId="5A14CBF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CD748E9" w14:textId="00342B4A" w:rsidR="008724F5" w:rsidRPr="002F3FC8" w:rsidRDefault="008724F5" w:rsidP="008724F5">
            <w:pPr>
              <w:rPr>
                <w:sz w:val="10"/>
                <w:szCs w:val="10"/>
                <w:highlight w:val="yellow"/>
                <w:lang w:val="pt-BR"/>
              </w:rPr>
            </w:pPr>
          </w:p>
        </w:tc>
      </w:tr>
      <w:tr w:rsidR="0095776C" w:rsidRPr="00332061" w14:paraId="0999D02C"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476505BC" w14:textId="2FE6B1CE" w:rsidR="0095776C" w:rsidRPr="008C6AF6" w:rsidRDefault="00AA41A2" w:rsidP="008C6AF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VERIFICAÇÃO DE QUÓRUM:</w:t>
            </w:r>
          </w:p>
        </w:tc>
      </w:tr>
      <w:tr w:rsidR="00332061" w:rsidRPr="00F1183C" w14:paraId="3654850E" w14:textId="77777777" w:rsidTr="00AA41A2">
        <w:trPr>
          <w:trHeight w:val="550"/>
          <w:jc w:val="center"/>
        </w:trPr>
        <w:tc>
          <w:tcPr>
            <w:tcW w:w="10198" w:type="dxa"/>
            <w:tcBorders>
              <w:bottom w:val="single" w:sz="4" w:space="0" w:color="auto"/>
            </w:tcBorders>
            <w:shd w:val="clear" w:color="auto" w:fill="auto"/>
            <w:vAlign w:val="center"/>
          </w:tcPr>
          <w:p w14:paraId="77D80C15" w14:textId="631A02E8" w:rsidR="00332061" w:rsidRPr="00332061" w:rsidRDefault="008C6AF6" w:rsidP="002135B3">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Fo</w:t>
            </w:r>
            <w:r w:rsidR="002135B3">
              <w:rPr>
                <w:rFonts w:asciiTheme="majorHAnsi" w:hAnsiTheme="majorHAnsi" w:cs="Times New Roman"/>
                <w:sz w:val="20"/>
                <w:szCs w:val="20"/>
                <w:lang w:val="pt-BR"/>
              </w:rPr>
              <w:t>i verificado o quórum às 09h37</w:t>
            </w:r>
            <w:r w:rsidRPr="008C6AF6">
              <w:rPr>
                <w:rFonts w:asciiTheme="majorHAnsi" w:hAnsiTheme="majorHAnsi" w:cs="Times New Roman"/>
                <w:sz w:val="20"/>
                <w:szCs w:val="20"/>
                <w:lang w:val="pt-BR"/>
              </w:rPr>
              <w:t>min</w:t>
            </w:r>
          </w:p>
        </w:tc>
      </w:tr>
      <w:tr w:rsidR="00AA41A2" w:rsidRPr="00F1183C" w14:paraId="6EBC3D5A" w14:textId="77777777" w:rsidTr="00AA41A2">
        <w:trPr>
          <w:trHeight w:val="56"/>
          <w:jc w:val="center"/>
        </w:trPr>
        <w:tc>
          <w:tcPr>
            <w:tcW w:w="10198" w:type="dxa"/>
            <w:tcBorders>
              <w:top w:val="single" w:sz="4" w:space="0" w:color="auto"/>
              <w:left w:val="nil"/>
              <w:bottom w:val="single" w:sz="4" w:space="0" w:color="auto"/>
              <w:right w:val="nil"/>
            </w:tcBorders>
            <w:shd w:val="clear" w:color="auto" w:fill="auto"/>
            <w:vAlign w:val="center"/>
          </w:tcPr>
          <w:p w14:paraId="50C9F4AC" w14:textId="77777777" w:rsidR="00AA41A2" w:rsidRPr="00AA41A2" w:rsidRDefault="00AA41A2" w:rsidP="00332061">
            <w:pPr>
              <w:widowControl/>
              <w:suppressLineNumbers/>
              <w:jc w:val="both"/>
              <w:rPr>
                <w:rFonts w:asciiTheme="majorHAnsi" w:hAnsiTheme="majorHAnsi" w:cs="Times New Roman"/>
                <w:sz w:val="10"/>
                <w:szCs w:val="10"/>
                <w:lang w:val="pt-BR"/>
              </w:rPr>
            </w:pPr>
          </w:p>
        </w:tc>
      </w:tr>
      <w:tr w:rsidR="00AA41A2" w:rsidRPr="008C6AF6" w14:paraId="6922263F" w14:textId="77777777" w:rsidTr="00AA41A2">
        <w:trPr>
          <w:trHeight w:val="330"/>
          <w:jc w:val="center"/>
        </w:trPr>
        <w:tc>
          <w:tcPr>
            <w:tcW w:w="10198" w:type="dxa"/>
            <w:tcBorders>
              <w:top w:val="single" w:sz="4" w:space="0" w:color="auto"/>
            </w:tcBorders>
            <w:shd w:val="clear" w:color="auto" w:fill="D9D9D9" w:themeFill="background1" w:themeFillShade="D9"/>
            <w:vAlign w:val="center"/>
          </w:tcPr>
          <w:p w14:paraId="143FA824" w14:textId="7F744F48" w:rsidR="00AA41A2" w:rsidRPr="008C6AF6" w:rsidRDefault="00AA41A2" w:rsidP="00027C91">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COMUNICADOS:</w:t>
            </w:r>
          </w:p>
        </w:tc>
      </w:tr>
      <w:tr w:rsidR="00AA41A2" w:rsidRPr="00332061" w14:paraId="6082620E" w14:textId="77777777" w:rsidTr="00027C91">
        <w:trPr>
          <w:trHeight w:val="550"/>
          <w:jc w:val="center"/>
        </w:trPr>
        <w:tc>
          <w:tcPr>
            <w:tcW w:w="10198" w:type="dxa"/>
            <w:shd w:val="clear" w:color="auto" w:fill="auto"/>
            <w:vAlign w:val="center"/>
          </w:tcPr>
          <w:p w14:paraId="5E222F6D" w14:textId="5ED5340E" w:rsidR="00E05CC8" w:rsidRPr="00E05CC8" w:rsidRDefault="002135B3" w:rsidP="00E05CC8">
            <w:pPr>
              <w:widowControl/>
              <w:suppressLineNumbers/>
              <w:jc w:val="both"/>
              <w:rPr>
                <w:rFonts w:asciiTheme="majorHAnsi" w:hAnsiTheme="majorHAnsi" w:cs="Times New Roman"/>
                <w:sz w:val="10"/>
                <w:szCs w:val="20"/>
                <w:lang w:val="pt-BR"/>
              </w:rPr>
            </w:pPr>
            <w:r>
              <w:rPr>
                <w:rFonts w:ascii="Cambria" w:hAnsi="Cambria"/>
                <w:sz w:val="20"/>
                <w:szCs w:val="20"/>
                <w:lang w:val="pt-BR"/>
              </w:rPr>
              <w:t>Não houve.</w:t>
            </w:r>
          </w:p>
        </w:tc>
      </w:tr>
      <w:tr w:rsidR="008C6AF6" w:rsidRPr="008C6AF6" w14:paraId="1871F0BB"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17173BD" w14:textId="77777777" w:rsidR="001350AF" w:rsidRPr="002F3FC8" w:rsidRDefault="001350AF" w:rsidP="002F0A77">
            <w:pPr>
              <w:rPr>
                <w:sz w:val="10"/>
                <w:szCs w:val="10"/>
                <w:highlight w:val="yellow"/>
                <w:lang w:val="pt-BR"/>
              </w:rPr>
            </w:pPr>
          </w:p>
        </w:tc>
      </w:tr>
      <w:tr w:rsidR="008C6AF6" w:rsidRPr="00332061" w14:paraId="6464EE6B"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662CEBF4" w14:textId="15C713A0" w:rsidR="008C6AF6" w:rsidRPr="008C6AF6" w:rsidRDefault="008C6AF6" w:rsidP="002F0A77">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ORDEM DO DIA:</w:t>
            </w:r>
          </w:p>
        </w:tc>
      </w:tr>
      <w:tr w:rsidR="008C6AF6" w:rsidRPr="00332061" w14:paraId="2DE3CB2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47BCB7CB" w14:textId="77777777" w:rsidR="008C6AF6" w:rsidRPr="00332061" w:rsidRDefault="008C6AF6" w:rsidP="002F0A77">
            <w:pPr>
              <w:rPr>
                <w:sz w:val="10"/>
                <w:szCs w:val="10"/>
                <w:highlight w:val="yellow"/>
                <w:lang w:val="pt-BR"/>
              </w:rPr>
            </w:pPr>
          </w:p>
        </w:tc>
      </w:tr>
      <w:tr w:rsidR="008C6AF6" w:rsidRPr="00F1183C" w14:paraId="6FB4EDE8"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5E6BFC25" w14:textId="2AC133A1" w:rsidR="008C6AF6" w:rsidRPr="0095776C" w:rsidRDefault="00133AC8" w:rsidP="002F0A77">
            <w:pPr>
              <w:pStyle w:val="PargrafodaLista"/>
              <w:widowControl/>
              <w:numPr>
                <w:ilvl w:val="0"/>
                <w:numId w:val="21"/>
              </w:numPr>
              <w:suppressLineNumbers/>
              <w:ind w:left="454" w:hanging="425"/>
              <w:rPr>
                <w:rFonts w:asciiTheme="majorHAnsi" w:hAnsiTheme="majorHAnsi"/>
                <w:sz w:val="20"/>
                <w:szCs w:val="20"/>
                <w:lang w:val="pt-BR"/>
              </w:rPr>
            </w:pPr>
            <w:r>
              <w:rPr>
                <w:rFonts w:asciiTheme="majorHAnsi" w:hAnsiTheme="majorHAnsi"/>
                <w:sz w:val="20"/>
                <w:szCs w:val="20"/>
                <w:lang w:val="pt-BR"/>
              </w:rPr>
              <w:t xml:space="preserve"> Apreciação e aprovação de relatórios de fiscalização:</w:t>
            </w:r>
          </w:p>
        </w:tc>
      </w:tr>
      <w:tr w:rsidR="008C6AF6" w:rsidRPr="00F1183C" w14:paraId="36EC28D9" w14:textId="77777777" w:rsidTr="008C6AF6">
        <w:trPr>
          <w:trHeight w:val="550"/>
          <w:jc w:val="center"/>
        </w:trPr>
        <w:tc>
          <w:tcPr>
            <w:tcW w:w="10198" w:type="dxa"/>
            <w:shd w:val="clear" w:color="auto" w:fill="auto"/>
            <w:vAlign w:val="center"/>
          </w:tcPr>
          <w:p w14:paraId="1693ABB5" w14:textId="77777777" w:rsidR="00AA41A2" w:rsidRPr="00AA41A2" w:rsidRDefault="00AA41A2" w:rsidP="00FD641C">
            <w:pPr>
              <w:widowControl/>
              <w:suppressLineNumbers/>
              <w:jc w:val="both"/>
              <w:rPr>
                <w:rFonts w:ascii="Cambria" w:hAnsi="Cambria"/>
                <w:sz w:val="10"/>
                <w:szCs w:val="10"/>
                <w:lang w:val="pt-BR"/>
              </w:rPr>
            </w:pPr>
          </w:p>
          <w:p w14:paraId="39831ACE" w14:textId="7E7EF19F" w:rsidR="008C6AF6" w:rsidRDefault="00724559" w:rsidP="00FD641C">
            <w:pPr>
              <w:widowControl/>
              <w:suppressLineNumbers/>
              <w:jc w:val="both"/>
              <w:rPr>
                <w:rFonts w:ascii="Cambria" w:hAnsi="Cambria"/>
                <w:sz w:val="20"/>
                <w:szCs w:val="20"/>
                <w:lang w:val="pt-BR"/>
              </w:rPr>
            </w:pPr>
            <w:r>
              <w:rPr>
                <w:rFonts w:ascii="Cambria" w:hAnsi="Cambria"/>
                <w:sz w:val="20"/>
                <w:szCs w:val="20"/>
                <w:lang w:val="pt-BR"/>
              </w:rPr>
              <w:t xml:space="preserve">Dando sequência às orientações e informações dadas na reunião do dia anterior, primeira reunião com a composição da Comissão para o exercício 2023, o Coordenador da CEP, Cons. Ademir Nogueira, procedeu com a apresentação dos procedimentos para a elaboração dos relatórios e votos; foi apresentado um processo, com a indicação dos principais </w:t>
            </w:r>
            <w:r>
              <w:rPr>
                <w:rFonts w:ascii="Cambria" w:hAnsi="Cambria"/>
                <w:sz w:val="20"/>
                <w:szCs w:val="20"/>
                <w:lang w:val="pt-BR"/>
              </w:rPr>
              <w:lastRenderedPageBreak/>
              <w:t xml:space="preserve">documentos, prazos e outras características dos Processos de Fiscalização; foi apresentada a planilha desenvolvida pelo Coordenador, atualmente utilizada para auxiliar na elaboração dos relatórios, por meio de procedimento de “mala direta” para os Processos apreciados e julgado pela Comissão; foram dadas orientações gerais ao novos membros, bem como sanadas dúvidas. Em razão do caráter de treinamento, não houve julgamento efetivamente de Processos de Fiscalização, tendo os membros da Comissão se dedicado a analisar alguns casos e sanar suas dúvidas junto aos membros mais antigos da CEP-CAU/MG. </w:t>
            </w:r>
          </w:p>
          <w:p w14:paraId="3952C213" w14:textId="292CDF66" w:rsidR="00FD641C" w:rsidRPr="00FD641C" w:rsidRDefault="00FD641C" w:rsidP="00FD641C">
            <w:pPr>
              <w:widowControl/>
              <w:suppressLineNumbers/>
              <w:jc w:val="both"/>
              <w:rPr>
                <w:rFonts w:ascii="Cambria" w:hAnsi="Cambria"/>
                <w:sz w:val="10"/>
                <w:szCs w:val="20"/>
                <w:lang w:val="pt-BR"/>
              </w:rPr>
            </w:pPr>
          </w:p>
        </w:tc>
      </w:tr>
      <w:tr w:rsidR="008C6AF6" w:rsidRPr="00F1183C" w14:paraId="03C071BE"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1CE7CD6C" w14:textId="77777777" w:rsidR="008C6AF6" w:rsidRPr="00332061" w:rsidRDefault="008C6AF6" w:rsidP="002F0A77">
            <w:pPr>
              <w:rPr>
                <w:sz w:val="10"/>
                <w:szCs w:val="10"/>
                <w:highlight w:val="yellow"/>
                <w:lang w:val="pt-BR"/>
              </w:rPr>
            </w:pPr>
          </w:p>
        </w:tc>
      </w:tr>
      <w:tr w:rsidR="008C6AF6" w:rsidRPr="00F1183C" w14:paraId="6B3988A0"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08D840C5" w14:textId="7B2EAF88" w:rsidR="008C6AF6" w:rsidRPr="0095776C" w:rsidRDefault="00133AC8" w:rsidP="002F0A77">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cs="Times New Roman"/>
                <w:sz w:val="20"/>
                <w:szCs w:val="20"/>
                <w:lang w:val="pt-BR"/>
              </w:rPr>
              <w:t>Nomeação de relatores para Processos de Fiscalização:</w:t>
            </w:r>
          </w:p>
        </w:tc>
      </w:tr>
      <w:tr w:rsidR="008C6AF6" w:rsidRPr="00F1183C" w14:paraId="4AF51ABB" w14:textId="77777777" w:rsidTr="008C6AF6">
        <w:trPr>
          <w:trHeight w:val="550"/>
          <w:jc w:val="center"/>
        </w:trPr>
        <w:tc>
          <w:tcPr>
            <w:tcW w:w="10198" w:type="dxa"/>
            <w:shd w:val="clear" w:color="auto" w:fill="auto"/>
            <w:vAlign w:val="center"/>
          </w:tcPr>
          <w:p w14:paraId="6B1CBBB1" w14:textId="77777777" w:rsidR="00724559" w:rsidRPr="00724559" w:rsidRDefault="00724559" w:rsidP="002F0A77">
            <w:pPr>
              <w:widowControl/>
              <w:suppressLineNumbers/>
              <w:jc w:val="both"/>
              <w:rPr>
                <w:rFonts w:ascii="Cambria" w:hAnsi="Cambria"/>
                <w:sz w:val="10"/>
                <w:szCs w:val="20"/>
                <w:lang w:val="pt-BR"/>
              </w:rPr>
            </w:pPr>
          </w:p>
          <w:p w14:paraId="07628F36" w14:textId="77777777" w:rsidR="008C6AF6" w:rsidRDefault="00724559" w:rsidP="002F0A77">
            <w:pPr>
              <w:widowControl/>
              <w:suppressLineNumbers/>
              <w:jc w:val="both"/>
              <w:rPr>
                <w:rFonts w:ascii="Cambria" w:hAnsi="Cambria"/>
                <w:sz w:val="20"/>
                <w:szCs w:val="20"/>
                <w:lang w:val="pt-BR"/>
              </w:rPr>
            </w:pPr>
            <w:r>
              <w:rPr>
                <w:rFonts w:ascii="Cambria" w:hAnsi="Cambria"/>
                <w:sz w:val="20"/>
                <w:szCs w:val="20"/>
                <w:lang w:val="pt-BR"/>
              </w:rPr>
              <w:t>Foram distribuídos 10 (dez) Processos de Fiscalização para relatoria para cada um dos novos Conselheiros membros da CEP-CAU/MG presentes à sessão, quais sejam: Cons. Sérgio Myssior, Cons. Michela Perigolo e Cons. Sidclei Barbosa. Foram distribuídos também 10 (dez) Processos de Fiscalização para relatoria pelo Cons. Felipe Moura, uma vez que já relatou os processos anteriormente designados para ele. A relação completa com as informações dos processos distribuídos pode ser consultada na Planilha de Controle de Processos, disponível na pasta compartilhada da Comissão na “nuvem”.</w:t>
            </w:r>
          </w:p>
          <w:p w14:paraId="13BCBEEC" w14:textId="7DAA3FE7" w:rsidR="00724559" w:rsidRPr="00724559" w:rsidRDefault="00724559" w:rsidP="002F0A77">
            <w:pPr>
              <w:widowControl/>
              <w:suppressLineNumbers/>
              <w:jc w:val="both"/>
              <w:rPr>
                <w:rFonts w:asciiTheme="majorHAnsi" w:hAnsiTheme="majorHAnsi" w:cs="Times New Roman"/>
                <w:sz w:val="10"/>
                <w:szCs w:val="20"/>
                <w:lang w:val="pt-BR"/>
              </w:rPr>
            </w:pPr>
          </w:p>
        </w:tc>
      </w:tr>
      <w:tr w:rsidR="008C6AF6" w:rsidRPr="00F1183C" w14:paraId="409E1522"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380F5E36" w14:textId="77777777" w:rsidR="008C6AF6" w:rsidRPr="00945E4E" w:rsidRDefault="008C6AF6" w:rsidP="002F0A77">
            <w:pPr>
              <w:rPr>
                <w:sz w:val="10"/>
                <w:szCs w:val="10"/>
                <w:highlight w:val="yellow"/>
                <w:lang w:val="pt-BR"/>
              </w:rPr>
            </w:pPr>
          </w:p>
        </w:tc>
      </w:tr>
      <w:tr w:rsidR="008C6AF6" w:rsidRPr="0095776C" w14:paraId="380A8621"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0B9D9930" w14:textId="4FDF6511" w:rsidR="008C6AF6" w:rsidRPr="0095776C" w:rsidRDefault="00FD641C" w:rsidP="002F0A77">
            <w:pPr>
              <w:pStyle w:val="PargrafodaLista"/>
              <w:widowControl/>
              <w:numPr>
                <w:ilvl w:val="0"/>
                <w:numId w:val="21"/>
              </w:numPr>
              <w:suppressLineNumbers/>
              <w:ind w:left="454" w:hanging="425"/>
              <w:rPr>
                <w:rFonts w:asciiTheme="majorHAnsi" w:hAnsiTheme="majorHAnsi"/>
                <w:sz w:val="20"/>
                <w:szCs w:val="20"/>
                <w:lang w:val="pt-BR"/>
              </w:rPr>
            </w:pPr>
            <w:r>
              <w:rPr>
                <w:rFonts w:asciiTheme="majorHAnsi" w:hAnsiTheme="majorHAnsi"/>
                <w:sz w:val="20"/>
                <w:szCs w:val="20"/>
                <w:lang w:val="pt-BR"/>
              </w:rPr>
              <w:t>Assuntos relacionados à Fiscalização:</w:t>
            </w:r>
          </w:p>
        </w:tc>
      </w:tr>
      <w:tr w:rsidR="008C6AF6" w:rsidRPr="00332061" w14:paraId="54AF6959" w14:textId="77777777" w:rsidTr="008C6AF6">
        <w:trPr>
          <w:trHeight w:val="550"/>
          <w:jc w:val="center"/>
        </w:trPr>
        <w:tc>
          <w:tcPr>
            <w:tcW w:w="10198" w:type="dxa"/>
            <w:shd w:val="clear" w:color="auto" w:fill="auto"/>
            <w:vAlign w:val="center"/>
          </w:tcPr>
          <w:p w14:paraId="50BF4463" w14:textId="343AE7A3" w:rsidR="00DD61F1" w:rsidRPr="00DD61F1" w:rsidRDefault="002135B3" w:rsidP="001350AF">
            <w:pPr>
              <w:widowControl/>
              <w:suppressLineNumbers/>
              <w:jc w:val="both"/>
              <w:rPr>
                <w:rFonts w:asciiTheme="majorHAnsi" w:hAnsiTheme="majorHAnsi"/>
                <w:sz w:val="10"/>
                <w:szCs w:val="10"/>
                <w:lang w:val="pt-BR"/>
              </w:rPr>
            </w:pPr>
            <w:r>
              <w:rPr>
                <w:rFonts w:ascii="Cambria" w:hAnsi="Cambria"/>
                <w:sz w:val="20"/>
                <w:szCs w:val="20"/>
                <w:lang w:val="pt-BR"/>
              </w:rPr>
              <w:t>Não houve.</w:t>
            </w:r>
          </w:p>
        </w:tc>
      </w:tr>
      <w:tr w:rsidR="008C6AF6" w:rsidRPr="008C6AF6" w14:paraId="2D459B8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68695DEF" w14:textId="77777777" w:rsidR="002F3FC8" w:rsidRPr="002F3FC8" w:rsidRDefault="002F3FC8" w:rsidP="002F0A77">
            <w:pPr>
              <w:rPr>
                <w:sz w:val="10"/>
                <w:szCs w:val="10"/>
                <w:highlight w:val="yellow"/>
                <w:lang w:val="pt-BR"/>
              </w:rPr>
            </w:pPr>
          </w:p>
        </w:tc>
      </w:tr>
      <w:tr w:rsidR="008C6AF6" w:rsidRPr="00F1183C" w14:paraId="6FEAED2E"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626C4DA0" w14:textId="063725D6" w:rsidR="008C6AF6" w:rsidRPr="008C6AF6" w:rsidRDefault="000917DE" w:rsidP="00133AC8">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sz w:val="20"/>
                <w:szCs w:val="20"/>
                <w:lang w:val="pt-BR"/>
              </w:rPr>
              <w:t>Assuntos relacionados a Análises Técnicas:</w:t>
            </w:r>
          </w:p>
        </w:tc>
      </w:tr>
      <w:tr w:rsidR="008C6AF6" w:rsidRPr="00332061" w14:paraId="0810B2CC" w14:textId="77777777" w:rsidTr="008C6AF6">
        <w:trPr>
          <w:trHeight w:val="550"/>
          <w:jc w:val="center"/>
        </w:trPr>
        <w:tc>
          <w:tcPr>
            <w:tcW w:w="10198" w:type="dxa"/>
            <w:shd w:val="clear" w:color="auto" w:fill="auto"/>
            <w:vAlign w:val="center"/>
          </w:tcPr>
          <w:p w14:paraId="2299F9CB" w14:textId="52D516EE" w:rsidR="008C6AF6" w:rsidRPr="000917DE" w:rsidRDefault="002135B3" w:rsidP="00133AC8">
            <w:pPr>
              <w:ind w:left="360"/>
              <w:rPr>
                <w:rFonts w:asciiTheme="majorHAnsi" w:hAnsiTheme="majorHAnsi"/>
                <w:sz w:val="10"/>
                <w:szCs w:val="10"/>
                <w:lang w:val="pt-BR"/>
              </w:rPr>
            </w:pPr>
            <w:r>
              <w:rPr>
                <w:rFonts w:ascii="Cambria" w:hAnsi="Cambria"/>
                <w:sz w:val="20"/>
                <w:szCs w:val="20"/>
                <w:lang w:val="pt-BR"/>
              </w:rPr>
              <w:t>Não houve.</w:t>
            </w:r>
          </w:p>
        </w:tc>
      </w:tr>
    </w:tbl>
    <w:p w14:paraId="51A5D7A9" w14:textId="77777777" w:rsidR="00133AC8" w:rsidRPr="00133AC8" w:rsidRDefault="00133AC8">
      <w:pPr>
        <w:widowControl/>
        <w:rPr>
          <w:sz w:val="10"/>
          <w:szCs w:val="10"/>
          <w:lang w:val="pt-BR"/>
        </w:rPr>
      </w:pPr>
    </w:p>
    <w:tbl>
      <w:tblPr>
        <w:tblStyle w:val="Tabelacomgrade2"/>
        <w:tblW w:w="10198" w:type="dxa"/>
        <w:jc w:val="center"/>
        <w:tblLook w:val="04A0" w:firstRow="1" w:lastRow="0" w:firstColumn="1" w:lastColumn="0" w:noHBand="0" w:noVBand="1"/>
      </w:tblPr>
      <w:tblGrid>
        <w:gridCol w:w="10198"/>
      </w:tblGrid>
      <w:tr w:rsidR="00133AC8" w:rsidRPr="008C6AF6" w14:paraId="6643DE9E" w14:textId="77777777" w:rsidTr="00027C91">
        <w:trPr>
          <w:trHeight w:val="330"/>
          <w:jc w:val="center"/>
        </w:trPr>
        <w:tc>
          <w:tcPr>
            <w:tcW w:w="10198" w:type="dxa"/>
            <w:tcBorders>
              <w:top w:val="single" w:sz="4" w:space="0" w:color="auto"/>
            </w:tcBorders>
            <w:shd w:val="clear" w:color="auto" w:fill="D9D9D9" w:themeFill="background1" w:themeFillShade="D9"/>
            <w:vAlign w:val="center"/>
          </w:tcPr>
          <w:p w14:paraId="4B891DAA" w14:textId="635A17EB" w:rsidR="00133AC8" w:rsidRPr="008C6AF6" w:rsidRDefault="000917DE" w:rsidP="00133AC8">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sz w:val="20"/>
                <w:szCs w:val="20"/>
                <w:lang w:val="pt-BR"/>
              </w:rPr>
              <w:t>Solicitações de Manifestação:</w:t>
            </w:r>
          </w:p>
        </w:tc>
      </w:tr>
      <w:tr w:rsidR="00133AC8" w:rsidRPr="00332061" w14:paraId="6F8DE10C" w14:textId="77777777" w:rsidTr="00027C91">
        <w:trPr>
          <w:trHeight w:val="550"/>
          <w:jc w:val="center"/>
        </w:trPr>
        <w:tc>
          <w:tcPr>
            <w:tcW w:w="10198" w:type="dxa"/>
            <w:shd w:val="clear" w:color="auto" w:fill="auto"/>
            <w:vAlign w:val="center"/>
          </w:tcPr>
          <w:p w14:paraId="54C047C3" w14:textId="53DD8393" w:rsidR="000917DE" w:rsidRPr="00633A24" w:rsidRDefault="002135B3" w:rsidP="00633A24">
            <w:pPr>
              <w:rPr>
                <w:rFonts w:asciiTheme="majorHAnsi" w:hAnsiTheme="majorHAnsi"/>
                <w:sz w:val="10"/>
                <w:szCs w:val="20"/>
                <w:lang w:val="pt-BR"/>
              </w:rPr>
            </w:pPr>
            <w:r>
              <w:rPr>
                <w:rFonts w:ascii="Cambria" w:hAnsi="Cambria"/>
                <w:sz w:val="20"/>
                <w:szCs w:val="20"/>
                <w:lang w:val="pt-BR"/>
              </w:rPr>
              <w:t>Não houve.</w:t>
            </w:r>
          </w:p>
        </w:tc>
      </w:tr>
    </w:tbl>
    <w:p w14:paraId="624F532C" w14:textId="77777777" w:rsidR="00133AC8" w:rsidRPr="00133AC8" w:rsidRDefault="00133AC8">
      <w:pPr>
        <w:widowControl/>
        <w:rPr>
          <w:sz w:val="10"/>
          <w:szCs w:val="10"/>
          <w:lang w:val="pt-BR"/>
        </w:rPr>
      </w:pPr>
    </w:p>
    <w:tbl>
      <w:tblPr>
        <w:tblStyle w:val="Tabelacomgrade2"/>
        <w:tblW w:w="10198" w:type="dxa"/>
        <w:jc w:val="center"/>
        <w:tblLook w:val="04A0" w:firstRow="1" w:lastRow="0" w:firstColumn="1" w:lastColumn="0" w:noHBand="0" w:noVBand="1"/>
      </w:tblPr>
      <w:tblGrid>
        <w:gridCol w:w="10198"/>
      </w:tblGrid>
      <w:tr w:rsidR="00133AC8" w:rsidRPr="008C6AF6" w14:paraId="4BF978FE" w14:textId="77777777" w:rsidTr="00027C91">
        <w:trPr>
          <w:trHeight w:val="330"/>
          <w:jc w:val="center"/>
        </w:trPr>
        <w:tc>
          <w:tcPr>
            <w:tcW w:w="10198" w:type="dxa"/>
            <w:tcBorders>
              <w:top w:val="single" w:sz="4" w:space="0" w:color="auto"/>
            </w:tcBorders>
            <w:shd w:val="clear" w:color="auto" w:fill="D9D9D9" w:themeFill="background1" w:themeFillShade="D9"/>
            <w:vAlign w:val="center"/>
          </w:tcPr>
          <w:p w14:paraId="5613ADA5" w14:textId="0C1A50B7" w:rsidR="00133AC8" w:rsidRPr="008C6AF6" w:rsidRDefault="000917DE" w:rsidP="00133AC8">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sz w:val="20"/>
                <w:szCs w:val="20"/>
                <w:lang w:val="pt-BR"/>
              </w:rPr>
              <w:t>Outros Assuntos:</w:t>
            </w:r>
          </w:p>
        </w:tc>
      </w:tr>
      <w:tr w:rsidR="00133AC8" w:rsidRPr="00F1183C" w14:paraId="6A080A15" w14:textId="77777777" w:rsidTr="00027C91">
        <w:trPr>
          <w:trHeight w:val="550"/>
          <w:jc w:val="center"/>
        </w:trPr>
        <w:tc>
          <w:tcPr>
            <w:tcW w:w="10198" w:type="dxa"/>
            <w:shd w:val="clear" w:color="auto" w:fill="auto"/>
            <w:vAlign w:val="center"/>
          </w:tcPr>
          <w:p w14:paraId="56C032AF" w14:textId="2665517F" w:rsidR="004A3975" w:rsidRDefault="004A3975" w:rsidP="002135B3">
            <w:pPr>
              <w:pStyle w:val="PargrafodaLista"/>
              <w:numPr>
                <w:ilvl w:val="1"/>
                <w:numId w:val="21"/>
              </w:numPr>
              <w:ind w:left="714" w:hanging="357"/>
              <w:rPr>
                <w:rFonts w:asciiTheme="majorHAnsi" w:hAnsiTheme="majorHAnsi"/>
                <w:sz w:val="20"/>
                <w:szCs w:val="20"/>
                <w:lang w:val="pt-BR"/>
              </w:rPr>
            </w:pPr>
            <w:r>
              <w:rPr>
                <w:rFonts w:asciiTheme="majorHAnsi" w:hAnsiTheme="majorHAnsi"/>
                <w:sz w:val="20"/>
                <w:szCs w:val="20"/>
                <w:lang w:val="pt-BR"/>
              </w:rPr>
              <w:t>Discussões acerca da metodologia de elaboração de Relatórios e Votos no âmbito da CEP-CAU/MG, em razão do grande número de Processos de Fiscalização pendentes de julgamento.</w:t>
            </w:r>
          </w:p>
          <w:p w14:paraId="4D4532F5" w14:textId="77777777" w:rsidR="002135B3" w:rsidRPr="002135B3" w:rsidRDefault="002135B3" w:rsidP="002135B3">
            <w:pPr>
              <w:rPr>
                <w:rFonts w:asciiTheme="majorHAnsi" w:hAnsiTheme="majorHAnsi"/>
                <w:sz w:val="10"/>
                <w:szCs w:val="20"/>
                <w:lang w:val="pt-BR"/>
              </w:rPr>
            </w:pPr>
          </w:p>
          <w:p w14:paraId="3B0F00CF" w14:textId="74EC0222" w:rsidR="0046572F" w:rsidRDefault="0046572F" w:rsidP="0046572F">
            <w:pPr>
              <w:widowControl/>
              <w:suppressLineNumbers/>
              <w:jc w:val="both"/>
              <w:rPr>
                <w:rFonts w:ascii="Cambria" w:hAnsi="Cambria"/>
                <w:sz w:val="20"/>
                <w:szCs w:val="20"/>
                <w:lang w:val="pt-BR"/>
              </w:rPr>
            </w:pPr>
            <w:r>
              <w:rPr>
                <w:rFonts w:ascii="Cambria" w:hAnsi="Cambria"/>
                <w:sz w:val="20"/>
                <w:szCs w:val="20"/>
                <w:lang w:val="pt-BR"/>
              </w:rPr>
              <w:t>Após novas discussões acerca dos meios de elaboração de relatórios de fiscalização no âmbito da CEP, em sequência ao discutido na reunião do dia anterior, ao item 203.6.3, e c</w:t>
            </w:r>
            <w:r w:rsidR="007344FD">
              <w:rPr>
                <w:rFonts w:ascii="Cambria" w:hAnsi="Cambria"/>
                <w:sz w:val="20"/>
                <w:szCs w:val="20"/>
                <w:lang w:val="pt-BR"/>
              </w:rPr>
              <w:t xml:space="preserve">onsiderando o atual problema do volume </w:t>
            </w:r>
            <w:r>
              <w:rPr>
                <w:rFonts w:ascii="Cambria" w:hAnsi="Cambria"/>
                <w:sz w:val="20"/>
                <w:szCs w:val="20"/>
                <w:lang w:val="pt-BR"/>
              </w:rPr>
              <w:t>de processos pendentes de julgamento no âmbito da Comissão, o</w:t>
            </w:r>
            <w:r w:rsidRPr="003926BE">
              <w:rPr>
                <w:rFonts w:ascii="Cambria" w:hAnsi="Cambria"/>
                <w:sz w:val="20"/>
                <w:szCs w:val="20"/>
                <w:lang w:val="pt-BR"/>
              </w:rPr>
              <w:t xml:space="preserve"> Coordenador da Comissão solicitou a inclusão de item de pauta para a solicitação de </w:t>
            </w:r>
            <w:r>
              <w:rPr>
                <w:rFonts w:ascii="Cambria" w:hAnsi="Cambria"/>
                <w:sz w:val="20"/>
                <w:szCs w:val="20"/>
                <w:lang w:val="pt-BR"/>
              </w:rPr>
              <w:t>revisão dos procedimentos de julgamento de Processos de Fiscalização previstos para entrar em vigor na nova resolução de fiscalização</w:t>
            </w:r>
            <w:r>
              <w:rPr>
                <w:rFonts w:asciiTheme="majorHAnsi" w:hAnsiTheme="majorHAnsi"/>
                <w:sz w:val="20"/>
                <w:szCs w:val="20"/>
                <w:lang w:val="pt-BR"/>
              </w:rPr>
              <w:t xml:space="preserve">. Foi solicitado da Assessoria Técnica da Comissão o levantamento de alguns dados para subsidiar a proposta, demonstrando que a grande maioria, cerca de 70 a 80% dos processos de fiscalização chegam para apreciação da CEP na situação de processos à revelia, ou seja, sem nenhuma defesa ou manifestação por parte do administrado. Sendo assim, na hipótese dos processos nessa situação não precisarem ser julgados pela CEP/UF, a questão do alto volume de processos encaminhados à Comissão, e que acabam por ficar pendentes de julgamento, seria em grande, medida solucionado. Foi solicitada a redação de minuta da deliberação </w:t>
            </w:r>
            <w:r w:rsidRPr="00AA41A2">
              <w:rPr>
                <w:rFonts w:ascii="Cambria" w:hAnsi="Cambria"/>
                <w:b/>
                <w:sz w:val="20"/>
                <w:szCs w:val="20"/>
                <w:lang w:val="pt-BR"/>
              </w:rPr>
              <w:t>Deliberação DCEPMG</w:t>
            </w:r>
            <w:r>
              <w:rPr>
                <w:rFonts w:ascii="Cambria" w:hAnsi="Cambria"/>
                <w:b/>
                <w:sz w:val="20"/>
                <w:szCs w:val="20"/>
                <w:lang w:val="pt-BR"/>
              </w:rPr>
              <w:t xml:space="preserve"> 204.6.1</w:t>
            </w:r>
            <w:r w:rsidRPr="00AA41A2">
              <w:rPr>
                <w:rFonts w:ascii="Cambria" w:hAnsi="Cambria"/>
                <w:b/>
                <w:sz w:val="20"/>
                <w:szCs w:val="20"/>
                <w:lang w:val="pt-BR"/>
              </w:rPr>
              <w:t>/2023</w:t>
            </w:r>
            <w:r>
              <w:rPr>
                <w:rFonts w:ascii="Cambria" w:hAnsi="Cambria"/>
                <w:b/>
                <w:sz w:val="20"/>
                <w:szCs w:val="20"/>
                <w:lang w:val="pt-BR"/>
              </w:rPr>
              <w:t>,</w:t>
            </w:r>
            <w:r>
              <w:rPr>
                <w:rFonts w:asciiTheme="majorHAnsi" w:hAnsiTheme="majorHAnsi"/>
                <w:sz w:val="20"/>
                <w:szCs w:val="20"/>
                <w:lang w:val="pt-BR"/>
              </w:rPr>
              <w:t xml:space="preserve"> pela assessoria técnica</w:t>
            </w:r>
            <w:r w:rsidRPr="00A20ED7">
              <w:rPr>
                <w:rFonts w:ascii="Cambria" w:hAnsi="Cambria"/>
                <w:sz w:val="20"/>
                <w:szCs w:val="20"/>
                <w:lang w:val="pt-BR"/>
              </w:rPr>
              <w:t>.</w:t>
            </w:r>
            <w:r>
              <w:rPr>
                <w:rFonts w:ascii="Cambria" w:hAnsi="Cambria"/>
                <w:sz w:val="20"/>
                <w:szCs w:val="20"/>
                <w:lang w:val="pt-BR"/>
              </w:rPr>
              <w:t xml:space="preserve"> A aprovação e encaminhamento ficam pendentes de aprovação pela CEP-CAU/MG.</w:t>
            </w:r>
          </w:p>
          <w:p w14:paraId="3CA39140" w14:textId="75CB677A" w:rsidR="003926BE" w:rsidRPr="003926BE" w:rsidRDefault="003926BE" w:rsidP="003926BE">
            <w:pPr>
              <w:widowControl/>
              <w:suppressLineNumbers/>
              <w:jc w:val="both"/>
              <w:rPr>
                <w:rFonts w:asciiTheme="majorHAnsi" w:hAnsiTheme="majorHAnsi"/>
                <w:sz w:val="20"/>
                <w:szCs w:val="20"/>
                <w:lang w:val="pt-BR"/>
              </w:rPr>
            </w:pPr>
          </w:p>
        </w:tc>
      </w:tr>
    </w:tbl>
    <w:p w14:paraId="30FF8810" w14:textId="77777777" w:rsidR="00133AC8" w:rsidRPr="00133AC8" w:rsidRDefault="00133AC8">
      <w:pPr>
        <w:widowControl/>
        <w:rPr>
          <w:sz w:val="10"/>
          <w:szCs w:val="10"/>
          <w:lang w:val="pt-BR"/>
        </w:rPr>
      </w:pPr>
    </w:p>
    <w:tbl>
      <w:tblPr>
        <w:tblStyle w:val="Tabelacomgrade2"/>
        <w:tblW w:w="10198" w:type="dxa"/>
        <w:jc w:val="center"/>
        <w:tblLook w:val="04A0" w:firstRow="1" w:lastRow="0" w:firstColumn="1" w:lastColumn="0" w:noHBand="0" w:noVBand="1"/>
      </w:tblPr>
      <w:tblGrid>
        <w:gridCol w:w="10198"/>
      </w:tblGrid>
      <w:tr w:rsidR="00133AC8" w:rsidRPr="008C6AF6" w14:paraId="303523E9" w14:textId="77777777" w:rsidTr="00027C91">
        <w:trPr>
          <w:trHeight w:val="330"/>
          <w:jc w:val="center"/>
        </w:trPr>
        <w:tc>
          <w:tcPr>
            <w:tcW w:w="10198" w:type="dxa"/>
            <w:tcBorders>
              <w:top w:val="single" w:sz="4" w:space="0" w:color="auto"/>
            </w:tcBorders>
            <w:shd w:val="clear" w:color="auto" w:fill="D9D9D9" w:themeFill="background1" w:themeFillShade="D9"/>
            <w:vAlign w:val="center"/>
          </w:tcPr>
          <w:p w14:paraId="7723B71F" w14:textId="68972204" w:rsidR="00133AC8" w:rsidRPr="008C6AF6" w:rsidRDefault="00133AC8" w:rsidP="00027C91">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ENCERRAMENTO</w:t>
            </w:r>
            <w:r w:rsidR="000917DE">
              <w:rPr>
                <w:rFonts w:asciiTheme="majorHAnsi" w:hAnsiTheme="majorHAnsi" w:cs="Times New Roman"/>
                <w:sz w:val="20"/>
                <w:szCs w:val="20"/>
                <w:lang w:val="pt-BR"/>
              </w:rPr>
              <w:t>:</w:t>
            </w:r>
          </w:p>
        </w:tc>
      </w:tr>
      <w:tr w:rsidR="00133AC8" w:rsidRPr="00F1183C" w14:paraId="44F5CC26" w14:textId="77777777" w:rsidTr="00027C91">
        <w:trPr>
          <w:trHeight w:val="550"/>
          <w:jc w:val="center"/>
        </w:trPr>
        <w:tc>
          <w:tcPr>
            <w:tcW w:w="10198" w:type="dxa"/>
            <w:shd w:val="clear" w:color="auto" w:fill="auto"/>
            <w:vAlign w:val="center"/>
          </w:tcPr>
          <w:p w14:paraId="01AF8108" w14:textId="77528F20" w:rsidR="00133AC8" w:rsidRPr="00332061" w:rsidRDefault="004A3975" w:rsidP="00027C9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A sessão foi encerrada às 17h27</w:t>
            </w:r>
            <w:r w:rsidR="00133AC8" w:rsidRPr="008C6AF6">
              <w:rPr>
                <w:rFonts w:asciiTheme="majorHAnsi" w:hAnsiTheme="majorHAnsi" w:cs="Times New Roman"/>
                <w:sz w:val="20"/>
                <w:szCs w:val="20"/>
                <w:lang w:val="pt-BR"/>
              </w:rPr>
              <w:t>min</w:t>
            </w:r>
            <w:r w:rsidR="0076704F">
              <w:rPr>
                <w:rFonts w:asciiTheme="majorHAnsi" w:hAnsiTheme="majorHAnsi" w:cs="Times New Roman"/>
                <w:sz w:val="20"/>
                <w:szCs w:val="20"/>
                <w:lang w:val="pt-BR"/>
              </w:rPr>
              <w:t>.</w:t>
            </w:r>
          </w:p>
        </w:tc>
      </w:tr>
    </w:tbl>
    <w:p w14:paraId="5177AC8E" w14:textId="77777777" w:rsidR="00133AC8" w:rsidRDefault="00133AC8">
      <w:pPr>
        <w:widowControl/>
        <w:rPr>
          <w:sz w:val="20"/>
          <w:szCs w:val="20"/>
          <w:lang w:val="pt-BR"/>
        </w:rPr>
      </w:pPr>
    </w:p>
    <w:p w14:paraId="7F1A2E80" w14:textId="74D68363" w:rsidR="0095776C" w:rsidRPr="001D26B7" w:rsidRDefault="008C6AF6" w:rsidP="008C6AF6">
      <w:pPr>
        <w:spacing w:line="300" w:lineRule="auto"/>
        <w:jc w:val="center"/>
        <w:rPr>
          <w:rFonts w:asciiTheme="majorHAnsi" w:hAnsiTheme="majorHAnsi" w:cs="Arial"/>
          <w:sz w:val="18"/>
          <w:szCs w:val="20"/>
          <w:lang w:val="pt-BR" w:eastAsia="pt-BR"/>
        </w:rPr>
      </w:pPr>
      <w:r w:rsidRPr="001D26B7">
        <w:rPr>
          <w:rFonts w:asciiTheme="majorHAnsi" w:hAnsiTheme="majorHAnsi" w:cs="Arial"/>
          <w:sz w:val="18"/>
          <w:szCs w:val="20"/>
          <w:lang w:val="pt-BR" w:eastAsia="pt-BR"/>
        </w:rPr>
        <w:t>Declaro, para os devidos fins de direito, que as informações acima referidas são verdadeiras e dou fé.</w:t>
      </w:r>
    </w:p>
    <w:p w14:paraId="2A76E90D" w14:textId="77777777" w:rsidR="0095776C" w:rsidRPr="001D26B7" w:rsidRDefault="0095776C" w:rsidP="0095776C">
      <w:pPr>
        <w:spacing w:line="300" w:lineRule="auto"/>
        <w:rPr>
          <w:rFonts w:asciiTheme="majorHAnsi" w:hAnsiTheme="majorHAnsi" w:cs="Arial"/>
          <w:sz w:val="18"/>
          <w:szCs w:val="20"/>
          <w:lang w:val="pt-BR" w:eastAsia="pt-BR"/>
        </w:rPr>
      </w:pPr>
    </w:p>
    <w:p w14:paraId="0C92BD8A" w14:textId="77777777" w:rsidR="0095776C" w:rsidRPr="001D26B7" w:rsidRDefault="0095776C" w:rsidP="0095776C">
      <w:pPr>
        <w:spacing w:line="300" w:lineRule="auto"/>
        <w:rPr>
          <w:rFonts w:asciiTheme="majorHAnsi" w:hAnsiTheme="majorHAnsi" w:cs="Arial"/>
          <w:sz w:val="18"/>
          <w:szCs w:val="20"/>
          <w:lang w:val="pt-BR" w:eastAsia="pt-BR"/>
        </w:rPr>
      </w:pPr>
    </w:p>
    <w:p w14:paraId="2ED757A3" w14:textId="77777777" w:rsidR="0095776C" w:rsidRPr="001D26B7" w:rsidRDefault="0095776C" w:rsidP="0095776C">
      <w:pPr>
        <w:spacing w:line="300" w:lineRule="auto"/>
        <w:jc w:val="center"/>
        <w:rPr>
          <w:rFonts w:asciiTheme="majorHAnsi" w:hAnsiTheme="majorHAnsi" w:cs="Arial"/>
          <w:sz w:val="18"/>
          <w:szCs w:val="20"/>
          <w:lang w:val="pt-BR" w:eastAsia="pt-BR"/>
        </w:rPr>
      </w:pPr>
      <w:r w:rsidRPr="001D26B7">
        <w:rPr>
          <w:rFonts w:asciiTheme="majorHAnsi" w:hAnsiTheme="majorHAnsi" w:cs="Arial"/>
          <w:sz w:val="18"/>
          <w:szCs w:val="20"/>
          <w:lang w:val="pt-BR" w:eastAsia="pt-BR"/>
        </w:rPr>
        <w:t>_________________________________________________________________________________</w:t>
      </w:r>
    </w:p>
    <w:p w14:paraId="77B20929" w14:textId="5F5FD025" w:rsidR="0095776C" w:rsidRPr="001D26B7" w:rsidRDefault="003C5344" w:rsidP="0095776C">
      <w:pPr>
        <w:spacing w:line="300" w:lineRule="auto"/>
        <w:jc w:val="center"/>
        <w:rPr>
          <w:rFonts w:ascii="Cambria" w:eastAsia="Calibri" w:hAnsi="Cambria" w:cs="Times New Roman"/>
          <w:b/>
          <w:sz w:val="18"/>
          <w:szCs w:val="20"/>
          <w:lang w:val="pt-BR"/>
        </w:rPr>
      </w:pPr>
      <w:r w:rsidRPr="001D26B7">
        <w:rPr>
          <w:rFonts w:ascii="Cambria" w:eastAsia="Calibri" w:hAnsi="Cambria" w:cs="Times New Roman"/>
          <w:b/>
          <w:sz w:val="18"/>
          <w:szCs w:val="20"/>
          <w:lang w:val="pt-BR"/>
        </w:rPr>
        <w:t>Darlan Oliveira</w:t>
      </w:r>
    </w:p>
    <w:p w14:paraId="2B18E8C5" w14:textId="51838F3A" w:rsidR="0095776C" w:rsidRPr="001D26B7" w:rsidRDefault="0095776C" w:rsidP="0095776C">
      <w:pPr>
        <w:spacing w:line="300" w:lineRule="auto"/>
        <w:jc w:val="center"/>
        <w:rPr>
          <w:rFonts w:asciiTheme="majorHAnsi" w:hAnsiTheme="majorHAnsi" w:cs="Arial"/>
          <w:sz w:val="18"/>
          <w:szCs w:val="20"/>
          <w:lang w:val="pt-BR" w:eastAsia="pt-BR"/>
        </w:rPr>
      </w:pPr>
      <w:r w:rsidRPr="001D26B7">
        <w:rPr>
          <w:rFonts w:asciiTheme="majorHAnsi" w:hAnsiTheme="majorHAnsi" w:cs="Arial"/>
          <w:sz w:val="18"/>
          <w:szCs w:val="20"/>
          <w:lang w:val="pt-BR" w:eastAsia="pt-BR"/>
        </w:rPr>
        <w:t>Arquitet</w:t>
      </w:r>
      <w:r w:rsidR="003C5344" w:rsidRPr="001D26B7">
        <w:rPr>
          <w:rFonts w:asciiTheme="majorHAnsi" w:hAnsiTheme="majorHAnsi" w:cs="Arial"/>
          <w:sz w:val="18"/>
          <w:szCs w:val="20"/>
          <w:lang w:val="pt-BR" w:eastAsia="pt-BR"/>
        </w:rPr>
        <w:t>o</w:t>
      </w:r>
      <w:r w:rsidRPr="001D26B7">
        <w:rPr>
          <w:rFonts w:asciiTheme="majorHAnsi" w:hAnsiTheme="majorHAnsi" w:cs="Arial"/>
          <w:sz w:val="18"/>
          <w:szCs w:val="20"/>
          <w:lang w:val="pt-BR" w:eastAsia="pt-BR"/>
        </w:rPr>
        <w:t xml:space="preserve"> Analista – Assessor Técnic</w:t>
      </w:r>
      <w:r w:rsidR="003C5344" w:rsidRPr="001D26B7">
        <w:rPr>
          <w:rFonts w:asciiTheme="majorHAnsi" w:hAnsiTheme="majorHAnsi" w:cs="Arial"/>
          <w:sz w:val="18"/>
          <w:szCs w:val="20"/>
          <w:lang w:val="pt-BR" w:eastAsia="pt-BR"/>
        </w:rPr>
        <w:t>o</w:t>
      </w:r>
    </w:p>
    <w:p w14:paraId="533B756F" w14:textId="74824B04" w:rsidR="0095776C" w:rsidRPr="001D26B7" w:rsidRDefault="0095776C" w:rsidP="008C6AF6">
      <w:pPr>
        <w:spacing w:line="300" w:lineRule="auto"/>
        <w:jc w:val="center"/>
        <w:rPr>
          <w:rFonts w:asciiTheme="majorHAnsi" w:hAnsiTheme="majorHAnsi" w:cs="Arial"/>
          <w:sz w:val="18"/>
          <w:szCs w:val="20"/>
          <w:lang w:val="pt-BR" w:eastAsia="pt-BR"/>
        </w:rPr>
      </w:pPr>
      <w:r w:rsidRPr="001D26B7">
        <w:rPr>
          <w:rFonts w:asciiTheme="majorHAnsi" w:hAnsiTheme="majorHAnsi" w:cs="Arial"/>
          <w:sz w:val="18"/>
          <w:szCs w:val="20"/>
          <w:lang w:val="pt-BR" w:eastAsia="pt-BR"/>
        </w:rPr>
        <w:t xml:space="preserve"> Comissão</w:t>
      </w:r>
      <w:r w:rsidR="003C5344" w:rsidRPr="001D26B7">
        <w:rPr>
          <w:rFonts w:asciiTheme="majorHAnsi" w:hAnsiTheme="majorHAnsi" w:cs="Arial"/>
          <w:sz w:val="18"/>
          <w:szCs w:val="20"/>
          <w:lang w:val="pt-BR" w:eastAsia="pt-BR"/>
        </w:rPr>
        <w:t xml:space="preserve"> de Exercício Profissional</w:t>
      </w:r>
    </w:p>
    <w:sectPr w:rsidR="0095776C" w:rsidRPr="001D26B7">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59B9" w14:textId="77777777" w:rsidR="00000E86" w:rsidRDefault="00000E86">
      <w:r>
        <w:separator/>
      </w:r>
    </w:p>
  </w:endnote>
  <w:endnote w:type="continuationSeparator" w:id="0">
    <w:p w14:paraId="744A54F5" w14:textId="77777777" w:rsidR="00000E86" w:rsidRDefault="0000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8FEA" w14:textId="77777777" w:rsidR="00000E86" w:rsidRDefault="00000E86">
      <w:r>
        <w:separator/>
      </w:r>
    </w:p>
  </w:footnote>
  <w:footnote w:type="continuationSeparator" w:id="0">
    <w:p w14:paraId="1F87761F" w14:textId="77777777" w:rsidR="00000E86" w:rsidRDefault="0000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28E0592B"/>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9982343"/>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BE2EB3"/>
    <w:multiLevelType w:val="hybridMultilevel"/>
    <w:tmpl w:val="6A84EA8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16cid:durableId="593974120">
    <w:abstractNumId w:val="14"/>
  </w:num>
  <w:num w:numId="2" w16cid:durableId="130443686">
    <w:abstractNumId w:val="21"/>
  </w:num>
  <w:num w:numId="3" w16cid:durableId="682172037">
    <w:abstractNumId w:val="10"/>
  </w:num>
  <w:num w:numId="4" w16cid:durableId="1077438223">
    <w:abstractNumId w:val="16"/>
  </w:num>
  <w:num w:numId="5" w16cid:durableId="1330595138">
    <w:abstractNumId w:val="7"/>
  </w:num>
  <w:num w:numId="6" w16cid:durableId="1995137433">
    <w:abstractNumId w:val="11"/>
  </w:num>
  <w:num w:numId="7" w16cid:durableId="1826779766">
    <w:abstractNumId w:val="4"/>
  </w:num>
  <w:num w:numId="8" w16cid:durableId="1331060735">
    <w:abstractNumId w:val="15"/>
  </w:num>
  <w:num w:numId="9" w16cid:durableId="1180663631">
    <w:abstractNumId w:val="6"/>
  </w:num>
  <w:num w:numId="10" w16cid:durableId="948317083">
    <w:abstractNumId w:val="5"/>
  </w:num>
  <w:num w:numId="11" w16cid:durableId="10307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3955329">
    <w:abstractNumId w:val="13"/>
  </w:num>
  <w:num w:numId="13" w16cid:durableId="359474408">
    <w:abstractNumId w:val="1"/>
  </w:num>
  <w:num w:numId="14" w16cid:durableId="1674452739">
    <w:abstractNumId w:val="2"/>
  </w:num>
  <w:num w:numId="15" w16cid:durableId="540166644">
    <w:abstractNumId w:val="3"/>
  </w:num>
  <w:num w:numId="16" w16cid:durableId="1754929549">
    <w:abstractNumId w:val="20"/>
  </w:num>
  <w:num w:numId="17" w16cid:durableId="1740203318">
    <w:abstractNumId w:val="0"/>
  </w:num>
  <w:num w:numId="18" w16cid:durableId="1232816923">
    <w:abstractNumId w:val="19"/>
  </w:num>
  <w:num w:numId="19" w16cid:durableId="1440834138">
    <w:abstractNumId w:val="17"/>
  </w:num>
  <w:num w:numId="20" w16cid:durableId="493301406">
    <w:abstractNumId w:val="8"/>
  </w:num>
  <w:num w:numId="21" w16cid:durableId="795102008">
    <w:abstractNumId w:val="9"/>
  </w:num>
  <w:num w:numId="22" w16cid:durableId="758916462">
    <w:abstractNumId w:val="12"/>
  </w:num>
  <w:num w:numId="23" w16cid:durableId="16141687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5"/>
    <w:rsid w:val="00000E86"/>
    <w:rsid w:val="00010FFE"/>
    <w:rsid w:val="00023035"/>
    <w:rsid w:val="00031ECC"/>
    <w:rsid w:val="00032F5C"/>
    <w:rsid w:val="00034EDE"/>
    <w:rsid w:val="00035DCC"/>
    <w:rsid w:val="00036140"/>
    <w:rsid w:val="00040351"/>
    <w:rsid w:val="00042ECB"/>
    <w:rsid w:val="00043280"/>
    <w:rsid w:val="000747FA"/>
    <w:rsid w:val="00074F63"/>
    <w:rsid w:val="00084D7A"/>
    <w:rsid w:val="000917DE"/>
    <w:rsid w:val="000B24B8"/>
    <w:rsid w:val="000B7668"/>
    <w:rsid w:val="000D3A2D"/>
    <w:rsid w:val="000D5801"/>
    <w:rsid w:val="000E3837"/>
    <w:rsid w:val="000E60E2"/>
    <w:rsid w:val="000F056F"/>
    <w:rsid w:val="000F1ECC"/>
    <w:rsid w:val="0010775F"/>
    <w:rsid w:val="001104D7"/>
    <w:rsid w:val="00117E4A"/>
    <w:rsid w:val="001318DD"/>
    <w:rsid w:val="00131ADC"/>
    <w:rsid w:val="00133AC8"/>
    <w:rsid w:val="001350AF"/>
    <w:rsid w:val="00144FD0"/>
    <w:rsid w:val="00146390"/>
    <w:rsid w:val="001533CF"/>
    <w:rsid w:val="001618BE"/>
    <w:rsid w:val="0017578F"/>
    <w:rsid w:val="0017674A"/>
    <w:rsid w:val="00187C96"/>
    <w:rsid w:val="00192F7D"/>
    <w:rsid w:val="001A4779"/>
    <w:rsid w:val="001B4C81"/>
    <w:rsid w:val="001C5F97"/>
    <w:rsid w:val="001D1B93"/>
    <w:rsid w:val="001D26B7"/>
    <w:rsid w:val="00204C0D"/>
    <w:rsid w:val="00211752"/>
    <w:rsid w:val="00212507"/>
    <w:rsid w:val="002135B3"/>
    <w:rsid w:val="002209A3"/>
    <w:rsid w:val="00231EEB"/>
    <w:rsid w:val="00260EB0"/>
    <w:rsid w:val="00266D3E"/>
    <w:rsid w:val="00274427"/>
    <w:rsid w:val="002978BD"/>
    <w:rsid w:val="002A57A5"/>
    <w:rsid w:val="002C216D"/>
    <w:rsid w:val="002E6385"/>
    <w:rsid w:val="002F3FC8"/>
    <w:rsid w:val="0031122E"/>
    <w:rsid w:val="00311627"/>
    <w:rsid w:val="00313C4E"/>
    <w:rsid w:val="00317D68"/>
    <w:rsid w:val="00330D38"/>
    <w:rsid w:val="00332061"/>
    <w:rsid w:val="0033415D"/>
    <w:rsid w:val="003403DC"/>
    <w:rsid w:val="00347790"/>
    <w:rsid w:val="003526E8"/>
    <w:rsid w:val="003574F9"/>
    <w:rsid w:val="0037114A"/>
    <w:rsid w:val="003926BE"/>
    <w:rsid w:val="003C1025"/>
    <w:rsid w:val="003C5344"/>
    <w:rsid w:val="003D67E5"/>
    <w:rsid w:val="003F20DD"/>
    <w:rsid w:val="003F238D"/>
    <w:rsid w:val="003F6032"/>
    <w:rsid w:val="00400BE8"/>
    <w:rsid w:val="0040101C"/>
    <w:rsid w:val="004019BC"/>
    <w:rsid w:val="0044192A"/>
    <w:rsid w:val="0046572F"/>
    <w:rsid w:val="00475E5D"/>
    <w:rsid w:val="00481423"/>
    <w:rsid w:val="0049267C"/>
    <w:rsid w:val="004A3975"/>
    <w:rsid w:val="004A5592"/>
    <w:rsid w:val="004B070F"/>
    <w:rsid w:val="004C4D47"/>
    <w:rsid w:val="004E0921"/>
    <w:rsid w:val="004E5095"/>
    <w:rsid w:val="005202A3"/>
    <w:rsid w:val="00544B65"/>
    <w:rsid w:val="0055266E"/>
    <w:rsid w:val="005664D1"/>
    <w:rsid w:val="0058395B"/>
    <w:rsid w:val="00594763"/>
    <w:rsid w:val="00597BD5"/>
    <w:rsid w:val="005A1D65"/>
    <w:rsid w:val="005B6066"/>
    <w:rsid w:val="005D26D2"/>
    <w:rsid w:val="005F06CA"/>
    <w:rsid w:val="005F59CB"/>
    <w:rsid w:val="00610DB9"/>
    <w:rsid w:val="0061502B"/>
    <w:rsid w:val="006232E4"/>
    <w:rsid w:val="00627A20"/>
    <w:rsid w:val="00633A24"/>
    <w:rsid w:val="00634B33"/>
    <w:rsid w:val="00644F17"/>
    <w:rsid w:val="00655AD6"/>
    <w:rsid w:val="0066517D"/>
    <w:rsid w:val="006725AD"/>
    <w:rsid w:val="00686D15"/>
    <w:rsid w:val="00692726"/>
    <w:rsid w:val="006A329A"/>
    <w:rsid w:val="006B1141"/>
    <w:rsid w:val="006B6454"/>
    <w:rsid w:val="006C0705"/>
    <w:rsid w:val="006D28CA"/>
    <w:rsid w:val="006D7BA9"/>
    <w:rsid w:val="006E6D2D"/>
    <w:rsid w:val="006F198E"/>
    <w:rsid w:val="00701750"/>
    <w:rsid w:val="00720A3D"/>
    <w:rsid w:val="00724559"/>
    <w:rsid w:val="00726421"/>
    <w:rsid w:val="007344FD"/>
    <w:rsid w:val="00740BCD"/>
    <w:rsid w:val="00744EAA"/>
    <w:rsid w:val="00761C87"/>
    <w:rsid w:val="0076433C"/>
    <w:rsid w:val="0076704F"/>
    <w:rsid w:val="007703A8"/>
    <w:rsid w:val="0079491D"/>
    <w:rsid w:val="007958C6"/>
    <w:rsid w:val="007C3DE9"/>
    <w:rsid w:val="007C5270"/>
    <w:rsid w:val="007F1BD0"/>
    <w:rsid w:val="007F6D70"/>
    <w:rsid w:val="008041A0"/>
    <w:rsid w:val="00805D2F"/>
    <w:rsid w:val="008169CE"/>
    <w:rsid w:val="00827AA5"/>
    <w:rsid w:val="00845619"/>
    <w:rsid w:val="00846D3E"/>
    <w:rsid w:val="0084790C"/>
    <w:rsid w:val="008724F5"/>
    <w:rsid w:val="008B5E0B"/>
    <w:rsid w:val="008B6415"/>
    <w:rsid w:val="008C6AF6"/>
    <w:rsid w:val="008C6FE0"/>
    <w:rsid w:val="008C745C"/>
    <w:rsid w:val="008D6C47"/>
    <w:rsid w:val="00901AC9"/>
    <w:rsid w:val="00904DD2"/>
    <w:rsid w:val="00935944"/>
    <w:rsid w:val="00941BF7"/>
    <w:rsid w:val="00945E4E"/>
    <w:rsid w:val="00953F7D"/>
    <w:rsid w:val="0095776C"/>
    <w:rsid w:val="00960864"/>
    <w:rsid w:val="00967C2C"/>
    <w:rsid w:val="00975AF2"/>
    <w:rsid w:val="00990A66"/>
    <w:rsid w:val="009A11F8"/>
    <w:rsid w:val="009B3A08"/>
    <w:rsid w:val="009C023E"/>
    <w:rsid w:val="009C1FAC"/>
    <w:rsid w:val="009C2FC9"/>
    <w:rsid w:val="009D0851"/>
    <w:rsid w:val="009D124E"/>
    <w:rsid w:val="009E3F2D"/>
    <w:rsid w:val="009E789F"/>
    <w:rsid w:val="00A07397"/>
    <w:rsid w:val="00A20ED7"/>
    <w:rsid w:val="00A20F10"/>
    <w:rsid w:val="00A27652"/>
    <w:rsid w:val="00A54158"/>
    <w:rsid w:val="00A71DBF"/>
    <w:rsid w:val="00A760FF"/>
    <w:rsid w:val="00A76EBB"/>
    <w:rsid w:val="00AA41A2"/>
    <w:rsid w:val="00AC55C8"/>
    <w:rsid w:val="00AD725D"/>
    <w:rsid w:val="00AE167D"/>
    <w:rsid w:val="00B26BE0"/>
    <w:rsid w:val="00B30203"/>
    <w:rsid w:val="00B37AF7"/>
    <w:rsid w:val="00B44E9E"/>
    <w:rsid w:val="00B46377"/>
    <w:rsid w:val="00B52DF4"/>
    <w:rsid w:val="00B6509F"/>
    <w:rsid w:val="00B66C82"/>
    <w:rsid w:val="00B71EF7"/>
    <w:rsid w:val="00BB29FA"/>
    <w:rsid w:val="00BB53F0"/>
    <w:rsid w:val="00BB7825"/>
    <w:rsid w:val="00BF4CE2"/>
    <w:rsid w:val="00C22179"/>
    <w:rsid w:val="00C37452"/>
    <w:rsid w:val="00C4435B"/>
    <w:rsid w:val="00C506C7"/>
    <w:rsid w:val="00C5259B"/>
    <w:rsid w:val="00C634D6"/>
    <w:rsid w:val="00C6352D"/>
    <w:rsid w:val="00C7274A"/>
    <w:rsid w:val="00C73715"/>
    <w:rsid w:val="00C91F43"/>
    <w:rsid w:val="00CA19B7"/>
    <w:rsid w:val="00CA5EF6"/>
    <w:rsid w:val="00CB5CAA"/>
    <w:rsid w:val="00CE67B8"/>
    <w:rsid w:val="00CF2C23"/>
    <w:rsid w:val="00D07860"/>
    <w:rsid w:val="00D116E3"/>
    <w:rsid w:val="00D1503A"/>
    <w:rsid w:val="00D15B06"/>
    <w:rsid w:val="00D22E01"/>
    <w:rsid w:val="00D66B18"/>
    <w:rsid w:val="00D90689"/>
    <w:rsid w:val="00DA7171"/>
    <w:rsid w:val="00DC3D44"/>
    <w:rsid w:val="00DD61F1"/>
    <w:rsid w:val="00DE2705"/>
    <w:rsid w:val="00DE447E"/>
    <w:rsid w:val="00E05CC8"/>
    <w:rsid w:val="00E203D1"/>
    <w:rsid w:val="00E228DF"/>
    <w:rsid w:val="00E32874"/>
    <w:rsid w:val="00E33696"/>
    <w:rsid w:val="00E3377E"/>
    <w:rsid w:val="00E61E9C"/>
    <w:rsid w:val="00E80499"/>
    <w:rsid w:val="00E9616C"/>
    <w:rsid w:val="00EC722C"/>
    <w:rsid w:val="00F00BA5"/>
    <w:rsid w:val="00F03502"/>
    <w:rsid w:val="00F07535"/>
    <w:rsid w:val="00F1183C"/>
    <w:rsid w:val="00F11E8A"/>
    <w:rsid w:val="00F17FA6"/>
    <w:rsid w:val="00F460F0"/>
    <w:rsid w:val="00F64A1C"/>
    <w:rsid w:val="00F7051B"/>
    <w:rsid w:val="00F8363E"/>
    <w:rsid w:val="00FA7D4D"/>
    <w:rsid w:val="00FD641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ontepargpadro"/>
    <w:rsid w:val="002F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FCB9-0E56-4050-B15D-10A32518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766</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Oliveira</cp:lastModifiedBy>
  <cp:revision>6</cp:revision>
  <cp:lastPrinted>2017-05-11T17:11:00Z</cp:lastPrinted>
  <dcterms:created xsi:type="dcterms:W3CDTF">2023-03-08T16:10:00Z</dcterms:created>
  <dcterms:modified xsi:type="dcterms:W3CDTF">2023-03-17T13:03:00Z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