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75BD0B0F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191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 xml:space="preserve">[ORDINÁRIA OU </w:t>
            </w:r>
            <w:r w:rsidR="005B6066" w:rsidRPr="0095776C">
              <w:rPr>
                <w:rFonts w:ascii="Cambria" w:eastAsia="Calibri" w:hAnsi="Cambria" w:cs="Times New Roman"/>
                <w:b/>
                <w:lang w:val="pt-BR"/>
              </w:rPr>
              <w:t>EXTRA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]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EA64837" w:rsidR="002A57A5" w:rsidRPr="00332061" w:rsidRDefault="00831C7A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19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janeiro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2AB3645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CAU MG – 11°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265A7EC" w:rsidR="002A57A5" w:rsidRPr="00332061" w:rsidRDefault="00831C7A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13: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CF1FA20" w:rsidR="000747FA" w:rsidRPr="00C90DE1" w:rsidRDefault="00C90DE1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Mariana Fernandes Teixeira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557503E9" w:rsidR="000747FA" w:rsidRPr="00C90DE1" w:rsidRDefault="00C90DE1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71DB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1E2DB6CF" w:rsidR="00A71DBF" w:rsidRPr="00C90DE1" w:rsidRDefault="00C90DE1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 (Interino)</w:t>
            </w:r>
          </w:p>
        </w:tc>
      </w:tr>
      <w:tr w:rsidR="00A71DB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5523C318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46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A71DB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9530222" w14:textId="732EE236" w:rsidR="00C90DE1" w:rsidRPr="00C90DE1" w:rsidRDefault="00C90DE1" w:rsidP="00C90DE1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da Súmula da Reunião Ordinária (190ª) e Verificação da Deliberação gerada;</w:t>
            </w:r>
          </w:p>
          <w:p w14:paraId="10859D95" w14:textId="77777777" w:rsidR="00C90DE1" w:rsidRPr="00C90DE1" w:rsidRDefault="00C90DE1" w:rsidP="00C90DE1">
            <w:pPr>
              <w:ind w:left="993"/>
              <w:jc w:val="both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70FB1EB0" w14:textId="77777777" w:rsidR="00C90DE1" w:rsidRPr="00C90DE1" w:rsidRDefault="00C90DE1" w:rsidP="00C90DE1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Razão Contábil do mês de dezembro/2022;</w:t>
            </w:r>
          </w:p>
          <w:p w14:paraId="6CD543AA" w14:textId="77777777" w:rsidR="00C90DE1" w:rsidRPr="00C90DE1" w:rsidRDefault="00C90DE1" w:rsidP="00C90DE1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4C91C92B" w14:textId="77777777" w:rsidR="00C90DE1" w:rsidRPr="00C90DE1" w:rsidRDefault="00C90DE1" w:rsidP="00C90DE1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Relatório Contábil do mês de novembro/2022;</w:t>
            </w:r>
          </w:p>
          <w:p w14:paraId="0FDF4C91" w14:textId="77777777" w:rsidR="00C90DE1" w:rsidRPr="00C90DE1" w:rsidRDefault="00C90DE1" w:rsidP="00C90DE1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04891745" w14:textId="77777777" w:rsidR="00C90DE1" w:rsidRPr="00C90DE1" w:rsidRDefault="00C90DE1" w:rsidP="00C90DE1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Definições a respeito da Gratificação de Assessor – Regulamento Eleitoral – Resolução 221</w:t>
            </w:r>
          </w:p>
          <w:p w14:paraId="1A4E5536" w14:textId="77777777" w:rsidR="00C90DE1" w:rsidRPr="00C90DE1" w:rsidRDefault="00C90DE1" w:rsidP="00C90DE1">
            <w:pPr>
              <w:pStyle w:val="PargrafodaLista"/>
              <w:widowControl/>
              <w:suppressAutoHyphens w:val="0"/>
              <w:ind w:left="786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4A27B35C" w14:textId="77777777" w:rsidR="00C90DE1" w:rsidRPr="00C90DE1" w:rsidRDefault="00C90DE1" w:rsidP="00C90DE1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Proposta de Reajuste Salarial 2023 – Colaboradores (as) CAU/MG</w:t>
            </w:r>
          </w:p>
          <w:p w14:paraId="7018B9D8" w14:textId="77777777" w:rsidR="00C90DE1" w:rsidRPr="00C90DE1" w:rsidRDefault="00C90DE1" w:rsidP="00C90DE1">
            <w:pPr>
              <w:pStyle w:val="PargrafodaLista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  <w:p w14:paraId="7A03444C" w14:textId="77777777" w:rsidR="00A71DBF" w:rsidRPr="00C90DE1" w:rsidRDefault="00C90DE1" w:rsidP="00C90DE1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 w:cs="Arial"/>
                <w:sz w:val="20"/>
                <w:szCs w:val="20"/>
                <w:lang w:val="pt-BR"/>
              </w:rPr>
              <w:t>Contribuições ao processo de desenvolvimento de ações que vão de encontro à carta pela Equidade e Diversidade</w:t>
            </w:r>
          </w:p>
          <w:p w14:paraId="4FB27B09" w14:textId="6F5A65E0" w:rsidR="00C90DE1" w:rsidRPr="00C90DE1" w:rsidRDefault="00C90DE1" w:rsidP="00C90DE1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DBF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5800570B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</w:tbl>
    <w:p w14:paraId="20182D58" w14:textId="77777777" w:rsidR="00C90DE1" w:rsidRDefault="00C90DE1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0F15249A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Aprovação da Súmula da Reunião Ordinária (190ª) e Verificação da Deliberação gerada;</w:t>
            </w:r>
          </w:p>
        </w:tc>
      </w:tr>
      <w:tr w:rsidR="008C6AF6" w:rsidRPr="00332061" w14:paraId="36EC28D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52C213" w14:textId="5D02BB35" w:rsidR="008C6AF6" w:rsidRPr="00C90DE1" w:rsidRDefault="00C90DE1" w:rsidP="00C90DE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90DE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apresentada a súmula gerada, com leitura e participação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atenta de </w:t>
            </w:r>
            <w:r w:rsidRPr="00C90DE1">
              <w:rPr>
                <w:rFonts w:asciiTheme="majorHAnsi" w:hAnsiTheme="majorHAnsi"/>
                <w:sz w:val="20"/>
                <w:szCs w:val="20"/>
                <w:lang w:val="pt-BR"/>
              </w:rPr>
              <w:t>todos(as).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havendo fato que desabonasse, procedeu-se a aprovação do documento.</w:t>
            </w:r>
            <w:r w:rsidRPr="00C90DE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C6AF6" w:rsidRPr="00332061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30F4DE41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Verificação Razão Contábil do mês de dezembro/2022;</w:t>
            </w:r>
          </w:p>
        </w:tc>
      </w:tr>
      <w:tr w:rsidR="008C6AF6" w:rsidRPr="00332061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3BCBEEC" w14:textId="35CE6484" w:rsidR="008C6AF6" w:rsidRPr="00722946" w:rsidRDefault="00C90DE1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Dezembro/2022. Houve detalhamento/explicação de cada um dos pagamentos com mais ênfase naqueles que possuíam alguma informação técnica atrelada. Em determinado momento da reunião, o coordenador Fábio propôs a alteração do formato de apresentação do razão contábil </w:t>
            </w:r>
            <w:r w:rsidR="00722946">
              <w:rPr>
                <w:rFonts w:ascii="Cambria" w:hAnsi="Cambria"/>
                <w:sz w:val="20"/>
                <w:szCs w:val="20"/>
                <w:lang w:val="pt-BR"/>
              </w:rPr>
              <w:t xml:space="preserve">para envio prévio e discussão somente dos pontos mais relevantes. Foi prontamente aceito pelos demais participantes. A partir da reunião de fevereiro, será adotada a nova sistemática de análise. Foi expedida a deliberação </w:t>
            </w:r>
            <w:r w:rsidR="00722946" w:rsidRPr="00722946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20230119 DCPFi 191.3.2 2023 - Alteração do formato de análise do Razão Contábil Mensal</w:t>
            </w:r>
            <w:r w:rsidR="00722946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</w:tc>
      </w:tr>
      <w:tr w:rsidR="008C6AF6" w:rsidRPr="00332061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A5604BD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lastRenderedPageBreak/>
              <w:t>Relatório Contábil do mês de novembro/2022;</w:t>
            </w:r>
          </w:p>
        </w:tc>
      </w:tr>
      <w:tr w:rsidR="008C6AF6" w:rsidRPr="00332061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0100FA76" w:rsidR="008C6AF6" w:rsidRPr="00BE3A49" w:rsidRDefault="00722946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/>
                <w:sz w:val="20"/>
                <w:szCs w:val="20"/>
                <w:lang w:val="pt-BR"/>
              </w:rPr>
              <w:t>Apresentação técnica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todos os aspectos ligados aos resultados contábeis, orçamentários, financeiros e patrimoniais do CAU/MG na competência – Novembro/2022.</w:t>
            </w:r>
            <w:r w:rsidRPr="0072294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Houve debate e ponderações pelos(as) conselheiros(as) no sentido de reforçar os expressivos resultados positivos apresentados pela autarquia. Contudo ressaltou-se que o ideal seria uma situação onde tivesse sido representado maior nível de investimentos nos projetos e atividades planejados. Foi expedida a deliberação </w:t>
            </w:r>
            <w:r w:rsidRPr="0072294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20230119 DCPFi CAU MG 191.3.3 2023 - Aprovação Resultados Contábeis de Novembro 2022</w:t>
            </w:r>
            <w:r w:rsidR="00BE3A49" w:rsidRPr="00BE3A49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6DE19E7B" w14:textId="77777777" w:rsidR="00722946" w:rsidRDefault="00722946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332061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2894071E" w:rsidR="00722946" w:rsidRPr="00BE3A49" w:rsidRDefault="00BE3A49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BE3A49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Definições a respeito da Gratificação de Assessor – Regulamento Eleitoral – Resolução 221</w:t>
            </w:r>
          </w:p>
        </w:tc>
      </w:tr>
      <w:tr w:rsidR="00722946" w:rsidRPr="00332061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5462F27" w14:textId="78C0684B" w:rsidR="00722946" w:rsidRPr="00722946" w:rsidRDefault="00BE3A49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Foi apresentada de maneira minuciosa todo o assunto envolvendo a decisão sobre o valor das gratificações. Legislação envolvida, históricos do CAU/MG e base de informações sobre valores de gratificações praticadas por outros CAU/UF. Houve ponderação pela conselheira Rose Guedes no sentido de que não havia nenhum sentido em registrar gratificações diferentes para os assessores da CEMG (assessor técnico e assessor jurídico). Após debate, chegou-se à conclusão, tendo em vista os valores reservados orçamentariamente para o Projeto Eleições 2023, de que um valor razoável seria de R$ 600,00. Houve concordância plena. Gerada a deliberação</w:t>
            </w:r>
            <w:r w:rsidR="0078335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783356" w:rsidRPr="0078335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20230119 DCPFi CAU MG 191.3.4 2023 - Definição dos valores das Gratificações – Assessores do Processo Eleitoral 2023</w:t>
            </w:r>
            <w:r w:rsidR="0078335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0389D1E5" w14:textId="77777777" w:rsidR="00722946" w:rsidRDefault="00722946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332061" w14:paraId="13C16B39" w14:textId="77777777" w:rsidTr="00783356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39F554C2" w14:textId="7FE6E717" w:rsidR="00722946" w:rsidRPr="00783356" w:rsidRDefault="00783356" w:rsidP="00783356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8335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Proposta de Reajuste Salarial 2023 – Colaboradores (as) CAU/MG</w:t>
            </w:r>
          </w:p>
        </w:tc>
      </w:tr>
      <w:tr w:rsidR="00722946" w:rsidRPr="00332061" w14:paraId="3F5C68E8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E3B2DE3" w14:textId="48D88F7B" w:rsidR="00722946" w:rsidRPr="00722946" w:rsidRDefault="00783356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apresentado o Parecer Contábil 001/2023 com todas as informações técnicas sobre o assunto, a saber:  Histórico de reajustes do CAU/MG, reflexos inflacionários, metodologias aplicadas pelo CAU/MG, situações particulares, previsão orçamentária 2023, impactos da mudança proposta e conclusão. Houve concordância plena pelos conselheiros e poucos pontos de debate. Gerada a deliberação </w:t>
            </w:r>
            <w:r w:rsidRPr="0078335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20230119 DCPFi CAU MG 191.3.5 2023 - Reajuste Salarial 2023 – Colaboradores CAUMG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5945DF62" w14:textId="77777777" w:rsidR="00722946" w:rsidRDefault="00722946"/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332061" w14:paraId="5117103F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D5B429C" w14:textId="7A9A20F6" w:rsidR="00722946" w:rsidRPr="00783356" w:rsidRDefault="00783356" w:rsidP="00783356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8335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Contribuições ao processo de desenvolvimento de ações que vão de encontro à carta pela Equidade e Diversidade</w:t>
            </w:r>
          </w:p>
        </w:tc>
      </w:tr>
      <w:tr w:rsidR="00722946" w:rsidRPr="00332061" w14:paraId="626E4BA6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CD715DA" w14:textId="4C0FC425" w:rsidR="00722946" w:rsidRPr="00722946" w:rsidRDefault="00783356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Sobre este tópico, foi aberta a Carta pela Equidade e Diversidade e explicado o trâmite do assunto e a solicitação de contribuições. Contudo após rápida discussão, optou-se por deliberar que a CPFi</w:t>
            </w:r>
            <w:r w:rsidR="0030583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para o momento, não possuía nenhuma contribuição efetiva no que relacionava Finanças e Equidade. Registrada a deliberação </w:t>
            </w:r>
            <w:r w:rsidR="00305831" w:rsidRPr="00305831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20230119 DCPFi CAU MG 191.3.6 2023 - Contribuições - Carta pela Equidade e Diversidade</w:t>
            </w:r>
            <w:r w:rsidR="00305831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008C6AF6" w:rsidRPr="008C6AF6" w14:paraId="2D459B87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46DD4D13" w:rsidR="00722946" w:rsidRPr="008C6AF6" w:rsidRDefault="0072294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8C6AF6" w:rsidRPr="00332061" w14:paraId="0810B2CC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09599097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3058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13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3058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18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67BDB54C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389A57EE" w:rsidR="0095776C" w:rsidRPr="0095776C" w:rsidRDefault="00305831" w:rsidP="0095776C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Reinaldo Antero de Jesus Júnior</w:t>
      </w:r>
    </w:p>
    <w:p w14:paraId="2B18E8C5" w14:textId="52DD3ABE" w:rsidR="0095776C" w:rsidRPr="0095776C" w:rsidRDefault="00305831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Gerente Administrativo e Financeiro</w:t>
      </w:r>
    </w:p>
    <w:p w14:paraId="533B756F" w14:textId="76C1C18F" w:rsidR="0095776C" w:rsidRPr="008C6AF6" w:rsidRDefault="0030583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Assessor Interino da Comissão de Planejamento e Finanças</w:t>
      </w:r>
    </w:p>
    <w:sectPr w:rsidR="0095776C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931" w14:textId="77777777" w:rsidR="00A20F10" w:rsidRDefault="00A20F10">
      <w:r>
        <w:separator/>
      </w:r>
    </w:p>
  </w:endnote>
  <w:endnote w:type="continuationSeparator" w:id="0">
    <w:p w14:paraId="66286AC0" w14:textId="77777777" w:rsidR="00A20F10" w:rsidRDefault="00A2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354C" w14:textId="77777777" w:rsidR="00A20F10" w:rsidRDefault="00A20F10">
      <w:r>
        <w:separator/>
      </w:r>
    </w:p>
  </w:footnote>
  <w:footnote w:type="continuationSeparator" w:id="0">
    <w:p w14:paraId="3CB6E816" w14:textId="77777777" w:rsidR="00A20F10" w:rsidRDefault="00A2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1719934531">
    <w:abstractNumId w:val="16"/>
  </w:num>
  <w:num w:numId="2" w16cid:durableId="1203833267">
    <w:abstractNumId w:val="23"/>
  </w:num>
  <w:num w:numId="3" w16cid:durableId="1998455860">
    <w:abstractNumId w:val="12"/>
  </w:num>
  <w:num w:numId="4" w16cid:durableId="69080687">
    <w:abstractNumId w:val="18"/>
  </w:num>
  <w:num w:numId="5" w16cid:durableId="422992432">
    <w:abstractNumId w:val="9"/>
  </w:num>
  <w:num w:numId="6" w16cid:durableId="1307474258">
    <w:abstractNumId w:val="13"/>
  </w:num>
  <w:num w:numId="7" w16cid:durableId="832531732">
    <w:abstractNumId w:val="6"/>
  </w:num>
  <w:num w:numId="8" w16cid:durableId="1516922296">
    <w:abstractNumId w:val="17"/>
  </w:num>
  <w:num w:numId="9" w16cid:durableId="679047802">
    <w:abstractNumId w:val="8"/>
  </w:num>
  <w:num w:numId="10" w16cid:durableId="201788252">
    <w:abstractNumId w:val="7"/>
  </w:num>
  <w:num w:numId="11" w16cid:durableId="239146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500020">
    <w:abstractNumId w:val="15"/>
  </w:num>
  <w:num w:numId="13" w16cid:durableId="1491746744">
    <w:abstractNumId w:val="1"/>
  </w:num>
  <w:num w:numId="14" w16cid:durableId="1868564896">
    <w:abstractNumId w:val="2"/>
  </w:num>
  <w:num w:numId="15" w16cid:durableId="1699158301">
    <w:abstractNumId w:val="5"/>
  </w:num>
  <w:num w:numId="16" w16cid:durableId="592057017">
    <w:abstractNumId w:val="22"/>
  </w:num>
  <w:num w:numId="17" w16cid:durableId="462117709">
    <w:abstractNumId w:val="0"/>
  </w:num>
  <w:num w:numId="18" w16cid:durableId="1575778891">
    <w:abstractNumId w:val="20"/>
  </w:num>
  <w:num w:numId="19" w16cid:durableId="1222252982">
    <w:abstractNumId w:val="19"/>
  </w:num>
  <w:num w:numId="20" w16cid:durableId="859784780">
    <w:abstractNumId w:val="10"/>
  </w:num>
  <w:num w:numId="21" w16cid:durableId="2050110122">
    <w:abstractNumId w:val="11"/>
  </w:num>
  <w:num w:numId="22" w16cid:durableId="613705775">
    <w:abstractNumId w:val="14"/>
  </w:num>
  <w:num w:numId="23" w16cid:durableId="191237037">
    <w:abstractNumId w:val="21"/>
  </w:num>
  <w:num w:numId="24" w16cid:durableId="2000648511">
    <w:abstractNumId w:val="4"/>
  </w:num>
  <w:num w:numId="25" w16cid:durableId="987248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05831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C47AB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8395B"/>
    <w:rsid w:val="00594763"/>
    <w:rsid w:val="00597BD5"/>
    <w:rsid w:val="005A1D65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2946"/>
    <w:rsid w:val="00726421"/>
    <w:rsid w:val="00740BCD"/>
    <w:rsid w:val="00744EAA"/>
    <w:rsid w:val="00761C87"/>
    <w:rsid w:val="007703A8"/>
    <w:rsid w:val="00783356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31C7A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53F7D"/>
    <w:rsid w:val="0095776C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E3A49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0DE1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Reinaldo Antero</cp:lastModifiedBy>
  <cp:revision>5</cp:revision>
  <cp:lastPrinted>2017-05-11T17:11:00Z</cp:lastPrinted>
  <dcterms:created xsi:type="dcterms:W3CDTF">2023-01-31T19:40:00Z</dcterms:created>
  <dcterms:modified xsi:type="dcterms:W3CDTF">2023-02-26T03:00:00Z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