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insideH w:val="none" w:sz="0" w:space="0" w:color="auto"/>
          <w:insideV w:val="none" w:sz="0" w:space="0" w:color="auto"/>
        </w:tblBorders>
        <w:tblLayout w:type="fixed"/>
        <w:tblLook w:val="04A0" w:firstRow="1" w:lastRow="0" w:firstColumn="1" w:lastColumn="0" w:noHBand="0" w:noVBand="1"/>
      </w:tblPr>
      <w:tblGrid>
        <w:gridCol w:w="10188"/>
      </w:tblGrid>
      <w:tr w:rsidR="00D673DB" w:rsidRPr="00513883" w14:paraId="49565CAD" w14:textId="77777777" w:rsidTr="009251C0">
        <w:trPr>
          <w:trHeight w:val="672"/>
          <w:jc w:val="center"/>
        </w:trPr>
        <w:tc>
          <w:tcPr>
            <w:tcW w:w="10188" w:type="dxa"/>
            <w:shd w:val="clear" w:color="auto" w:fill="D9D9D9" w:themeFill="background1" w:themeFillShade="D9"/>
            <w:vAlign w:val="center"/>
          </w:tcPr>
          <w:p w14:paraId="6644695A" w14:textId="25FDCDDB" w:rsidR="0053398C" w:rsidRPr="00513883" w:rsidRDefault="00A114E4" w:rsidP="0053398C">
            <w:pPr>
              <w:spacing w:line="276" w:lineRule="auto"/>
              <w:jc w:val="center"/>
              <w:rPr>
                <w:rFonts w:asciiTheme="majorHAnsi" w:hAnsiTheme="majorHAnsi"/>
                <w:b/>
                <w:lang w:val="pt-BR"/>
              </w:rPr>
            </w:pPr>
            <w:r>
              <w:rPr>
                <w:rFonts w:asciiTheme="majorHAnsi" w:hAnsiTheme="majorHAnsi"/>
                <w:b/>
                <w:lang w:val="pt-BR"/>
              </w:rPr>
              <w:t>COMISSÃO DE EXERCÍCIO PROFISSIONAL</w:t>
            </w:r>
          </w:p>
          <w:p w14:paraId="0E50B5AD" w14:textId="159D52BB" w:rsidR="00D673DB" w:rsidRPr="00513883" w:rsidRDefault="00D673DB" w:rsidP="0053398C">
            <w:pPr>
              <w:suppressLineNumbers/>
              <w:jc w:val="center"/>
              <w:rPr>
                <w:rFonts w:asciiTheme="majorHAnsi" w:hAnsiTheme="majorHAnsi" w:cs="Times New Roman"/>
                <w:b/>
                <w:lang w:val="pt-BR"/>
              </w:rPr>
            </w:pPr>
            <w:r w:rsidRPr="00513883">
              <w:rPr>
                <w:rFonts w:asciiTheme="majorHAnsi" w:hAnsiTheme="majorHAnsi" w:cs="Times New Roman"/>
                <w:b/>
                <w:lang w:val="pt-BR"/>
              </w:rPr>
              <w:t xml:space="preserve">DELIBERAÇÃO Nº </w:t>
            </w:r>
            <w:r w:rsidR="001F127C" w:rsidRPr="0000345C">
              <w:rPr>
                <w:rFonts w:asciiTheme="majorHAnsi" w:hAnsiTheme="majorHAnsi" w:cs="Times New Roman"/>
                <w:b/>
                <w:lang w:val="pt-BR"/>
              </w:rPr>
              <w:t>203</w:t>
            </w:r>
            <w:r w:rsidR="00646BAF">
              <w:rPr>
                <w:rFonts w:asciiTheme="majorHAnsi" w:hAnsiTheme="majorHAnsi" w:cs="Times New Roman"/>
                <w:b/>
                <w:lang w:val="pt-BR"/>
              </w:rPr>
              <w:t>.4.2</w:t>
            </w:r>
            <w:r w:rsidR="001F127C" w:rsidRPr="0000345C">
              <w:rPr>
                <w:rFonts w:asciiTheme="majorHAnsi" w:hAnsiTheme="majorHAnsi" w:cs="Times New Roman"/>
                <w:b/>
                <w:lang w:val="pt-BR"/>
              </w:rPr>
              <w:t>/</w:t>
            </w:r>
            <w:r w:rsidR="001F127C">
              <w:rPr>
                <w:rFonts w:asciiTheme="majorHAnsi" w:hAnsiTheme="majorHAnsi" w:cs="Times New Roman"/>
                <w:b/>
                <w:lang w:val="pt-BR"/>
              </w:rPr>
              <w:t>2023</w:t>
            </w:r>
          </w:p>
        </w:tc>
      </w:tr>
    </w:tbl>
    <w:p w14:paraId="4DFB29E4" w14:textId="2CE75419" w:rsidR="002A57A5" w:rsidRPr="00513883" w:rsidRDefault="002A57A5" w:rsidP="00E552B6">
      <w:pPr>
        <w:suppressLineNumbers/>
        <w:spacing w:line="276" w:lineRule="auto"/>
        <w:jc w:val="both"/>
        <w:rPr>
          <w:rFonts w:asciiTheme="majorHAnsi" w:hAnsiTheme="majorHAnsi" w:cs="Times New Roman"/>
          <w:lang w:val="pt-BR"/>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53398C" w:rsidRPr="00513883" w14:paraId="5AF2129E" w14:textId="77777777" w:rsidTr="009251C0">
        <w:trPr>
          <w:trHeight w:val="338"/>
          <w:jc w:val="center"/>
        </w:trPr>
        <w:tc>
          <w:tcPr>
            <w:tcW w:w="1701" w:type="dxa"/>
            <w:shd w:val="clear" w:color="auto" w:fill="D9D9D9" w:themeFill="background1" w:themeFillShade="D9"/>
            <w:vAlign w:val="center"/>
          </w:tcPr>
          <w:p w14:paraId="6551C7CD" w14:textId="77777777" w:rsidR="0053398C" w:rsidRPr="00513883" w:rsidRDefault="0053398C" w:rsidP="003E4F3C">
            <w:pPr>
              <w:suppressLineNumbers/>
              <w:jc w:val="both"/>
              <w:rPr>
                <w:rFonts w:asciiTheme="majorHAnsi" w:hAnsiTheme="majorHAnsi" w:cs="Times New Roman"/>
                <w:sz w:val="20"/>
                <w:lang w:val="pt-BR"/>
              </w:rPr>
            </w:pPr>
            <w:r w:rsidRPr="00513883">
              <w:rPr>
                <w:rFonts w:asciiTheme="majorHAnsi" w:hAnsiTheme="majorHAnsi" w:cs="Times New Roman"/>
                <w:caps/>
                <w:sz w:val="20"/>
              </w:rPr>
              <w:t>referÊncias:</w:t>
            </w:r>
          </w:p>
        </w:tc>
        <w:tc>
          <w:tcPr>
            <w:tcW w:w="8487" w:type="dxa"/>
            <w:shd w:val="clear" w:color="auto" w:fill="F2F2F2" w:themeFill="background1" w:themeFillShade="F2"/>
            <w:vAlign w:val="center"/>
          </w:tcPr>
          <w:p w14:paraId="0D6AF2D2" w14:textId="490C8A36" w:rsidR="0053398C" w:rsidRPr="00513883" w:rsidRDefault="0000345C" w:rsidP="003E4F3C">
            <w:pPr>
              <w:suppressLineNumbers/>
              <w:jc w:val="both"/>
              <w:rPr>
                <w:rFonts w:asciiTheme="majorHAnsi" w:hAnsiTheme="majorHAnsi"/>
                <w:lang w:val="pt-BR"/>
              </w:rPr>
            </w:pPr>
            <w:r>
              <w:rPr>
                <w:rFonts w:asciiTheme="majorHAnsi" w:hAnsiTheme="majorHAnsi"/>
                <w:lang w:val="pt-BR"/>
              </w:rPr>
              <w:t xml:space="preserve">Protocolo SICCAU n° </w:t>
            </w:r>
            <w:r w:rsidR="008957C6">
              <w:rPr>
                <w:rFonts w:asciiTheme="majorHAnsi" w:hAnsiTheme="majorHAnsi"/>
                <w:lang w:val="pt-BR"/>
              </w:rPr>
              <w:t>1655855</w:t>
            </w:r>
            <w:r>
              <w:rPr>
                <w:rFonts w:asciiTheme="majorHAnsi" w:hAnsiTheme="majorHAnsi"/>
                <w:lang w:val="pt-BR"/>
              </w:rPr>
              <w:t>/2022</w:t>
            </w:r>
          </w:p>
        </w:tc>
      </w:tr>
      <w:tr w:rsidR="0053398C" w:rsidRPr="00513883" w14:paraId="53EF9FE9" w14:textId="77777777" w:rsidTr="009251C0">
        <w:trPr>
          <w:trHeight w:val="338"/>
          <w:jc w:val="center"/>
        </w:trPr>
        <w:tc>
          <w:tcPr>
            <w:tcW w:w="1701" w:type="dxa"/>
            <w:shd w:val="clear" w:color="auto" w:fill="D9D9D9" w:themeFill="background1" w:themeFillShade="D9"/>
            <w:vAlign w:val="center"/>
          </w:tcPr>
          <w:p w14:paraId="13C1174F" w14:textId="77777777" w:rsidR="0053398C" w:rsidRPr="00513883" w:rsidRDefault="0053398C" w:rsidP="003E4F3C">
            <w:pPr>
              <w:suppressLineNumbers/>
              <w:jc w:val="both"/>
              <w:rPr>
                <w:rFonts w:asciiTheme="majorHAnsi" w:hAnsiTheme="majorHAnsi" w:cs="Times New Roman"/>
                <w:sz w:val="20"/>
                <w:lang w:val="pt-BR"/>
              </w:rPr>
            </w:pPr>
            <w:r w:rsidRPr="00513883">
              <w:rPr>
                <w:rFonts w:asciiTheme="majorHAnsi" w:hAnsiTheme="majorHAnsi" w:cs="Times New Roman"/>
                <w:caps/>
                <w:sz w:val="20"/>
              </w:rPr>
              <w:t>INTERESSADOS:</w:t>
            </w:r>
          </w:p>
        </w:tc>
        <w:tc>
          <w:tcPr>
            <w:tcW w:w="8487" w:type="dxa"/>
            <w:shd w:val="clear" w:color="auto" w:fill="F2F2F2" w:themeFill="background1" w:themeFillShade="F2"/>
            <w:vAlign w:val="center"/>
          </w:tcPr>
          <w:p w14:paraId="7CB0FF51" w14:textId="77777777" w:rsidR="0000345C" w:rsidRPr="0000345C" w:rsidRDefault="0000345C" w:rsidP="0000345C">
            <w:pPr>
              <w:suppressLineNumbers/>
              <w:jc w:val="both"/>
              <w:rPr>
                <w:rFonts w:asciiTheme="majorHAnsi" w:hAnsiTheme="majorHAnsi"/>
                <w:lang w:val="pt-BR"/>
              </w:rPr>
            </w:pPr>
            <w:r w:rsidRPr="0000345C">
              <w:rPr>
                <w:rFonts w:asciiTheme="majorHAnsi" w:hAnsiTheme="majorHAnsi"/>
                <w:lang w:val="pt-BR"/>
              </w:rPr>
              <w:t>Setor de Certidão de Acervo Técnico do CAU/MG;</w:t>
            </w:r>
          </w:p>
          <w:p w14:paraId="71A7F85B" w14:textId="023D5A16" w:rsidR="0053398C" w:rsidRPr="00513883" w:rsidRDefault="008957C6" w:rsidP="008957C6">
            <w:pPr>
              <w:suppressLineNumbers/>
              <w:jc w:val="both"/>
              <w:rPr>
                <w:rFonts w:asciiTheme="majorHAnsi" w:hAnsiTheme="majorHAnsi" w:cs="Times New Roman"/>
                <w:lang w:val="pt-BR"/>
              </w:rPr>
            </w:pPr>
            <w:r>
              <w:rPr>
                <w:rFonts w:asciiTheme="majorHAnsi" w:hAnsiTheme="majorHAnsi"/>
                <w:lang w:val="pt-BR"/>
              </w:rPr>
              <w:t>Arquiteta</w:t>
            </w:r>
            <w:r w:rsidR="0000345C" w:rsidRPr="0000345C">
              <w:rPr>
                <w:rFonts w:asciiTheme="majorHAnsi" w:hAnsiTheme="majorHAnsi"/>
                <w:lang w:val="pt-BR"/>
              </w:rPr>
              <w:t xml:space="preserve"> e Urbanista </w:t>
            </w:r>
            <w:r w:rsidRPr="008957C6">
              <w:rPr>
                <w:rFonts w:asciiTheme="majorHAnsi" w:hAnsiTheme="majorHAnsi"/>
                <w:lang w:val="pt-BR"/>
              </w:rPr>
              <w:t>CAMILA DE OLIVEIRA AMARAL</w:t>
            </w:r>
            <w:r>
              <w:rPr>
                <w:rFonts w:asciiTheme="majorHAnsi" w:hAnsiTheme="majorHAnsi"/>
                <w:lang w:val="pt-BR"/>
              </w:rPr>
              <w:t xml:space="preserve"> </w:t>
            </w:r>
            <w:r w:rsidR="0000345C" w:rsidRPr="0000345C">
              <w:rPr>
                <w:rFonts w:asciiTheme="majorHAnsi" w:hAnsiTheme="majorHAnsi"/>
                <w:lang w:val="pt-BR"/>
              </w:rPr>
              <w:t xml:space="preserve">(CAU </w:t>
            </w:r>
            <w:r w:rsidRPr="008957C6">
              <w:rPr>
                <w:rFonts w:asciiTheme="majorHAnsi" w:hAnsiTheme="majorHAnsi"/>
                <w:lang w:val="pt-BR"/>
              </w:rPr>
              <w:t>A</w:t>
            </w:r>
            <w:r w:rsidR="00646BAF">
              <w:rPr>
                <w:rFonts w:asciiTheme="majorHAnsi" w:hAnsiTheme="majorHAnsi"/>
                <w:lang w:val="pt-BR"/>
              </w:rPr>
              <w:t>-</w:t>
            </w:r>
            <w:r w:rsidRPr="008957C6">
              <w:rPr>
                <w:rFonts w:asciiTheme="majorHAnsi" w:hAnsiTheme="majorHAnsi"/>
                <w:lang w:val="pt-BR"/>
              </w:rPr>
              <w:t>146806-5</w:t>
            </w:r>
            <w:r w:rsidR="0000345C" w:rsidRPr="0000345C">
              <w:rPr>
                <w:rFonts w:asciiTheme="majorHAnsi" w:hAnsiTheme="majorHAnsi"/>
                <w:lang w:val="pt-BR"/>
              </w:rPr>
              <w:t>)</w:t>
            </w:r>
          </w:p>
        </w:tc>
      </w:tr>
      <w:tr w:rsidR="0053398C" w:rsidRPr="00513883" w14:paraId="691FB5AE" w14:textId="77777777" w:rsidTr="009251C0">
        <w:trPr>
          <w:trHeight w:val="574"/>
          <w:jc w:val="center"/>
        </w:trPr>
        <w:tc>
          <w:tcPr>
            <w:tcW w:w="1701" w:type="dxa"/>
            <w:shd w:val="clear" w:color="auto" w:fill="D9D9D9" w:themeFill="background1" w:themeFillShade="D9"/>
            <w:vAlign w:val="center"/>
          </w:tcPr>
          <w:p w14:paraId="2AD69A5E" w14:textId="77777777" w:rsidR="0053398C" w:rsidRPr="00513883" w:rsidRDefault="0053398C" w:rsidP="003E4F3C">
            <w:pPr>
              <w:suppressLineNumbers/>
              <w:jc w:val="both"/>
              <w:rPr>
                <w:rFonts w:asciiTheme="majorHAnsi" w:hAnsiTheme="majorHAnsi" w:cs="Times New Roman"/>
                <w:sz w:val="20"/>
                <w:lang w:val="pt-BR"/>
              </w:rPr>
            </w:pPr>
            <w:bookmarkStart w:id="0" w:name="_Hlk65249485"/>
            <w:r w:rsidRPr="00513883">
              <w:rPr>
                <w:rFonts w:asciiTheme="majorHAnsi" w:hAnsiTheme="majorHAnsi" w:cs="Times New Roman"/>
                <w:caps/>
                <w:sz w:val="20"/>
              </w:rPr>
              <w:t>Assunto:</w:t>
            </w:r>
          </w:p>
        </w:tc>
        <w:tc>
          <w:tcPr>
            <w:tcW w:w="8487" w:type="dxa"/>
            <w:shd w:val="clear" w:color="auto" w:fill="F2F2F2" w:themeFill="background1" w:themeFillShade="F2"/>
            <w:vAlign w:val="center"/>
          </w:tcPr>
          <w:p w14:paraId="05ECD122" w14:textId="559C11E7" w:rsidR="0053398C" w:rsidRPr="00513883" w:rsidRDefault="0000345C" w:rsidP="0053398C">
            <w:pPr>
              <w:suppressLineNumbers/>
              <w:jc w:val="both"/>
              <w:rPr>
                <w:rFonts w:asciiTheme="majorHAnsi" w:hAnsiTheme="majorHAnsi" w:cs="Times New Roman"/>
                <w:lang w:val="pt-BR"/>
              </w:rPr>
            </w:pPr>
            <w:r w:rsidRPr="0000345C">
              <w:rPr>
                <w:rFonts w:asciiTheme="majorHAnsi" w:hAnsiTheme="majorHAnsi" w:cs="Times New Roman"/>
                <w:b/>
                <w:lang w:val="pt-BR"/>
              </w:rPr>
              <w:t>ANÁLISE DE RECURSO INTERPOSTO POR PROFISSIONAL REFERENTE A INDEFERIMENTO DA SOLICITAÇÃO DE CERTIDÃO DE ACER</w:t>
            </w:r>
            <w:r>
              <w:rPr>
                <w:rFonts w:asciiTheme="majorHAnsi" w:hAnsiTheme="majorHAnsi" w:cs="Times New Roman"/>
                <w:b/>
                <w:lang w:val="pt-BR"/>
              </w:rPr>
              <w:t>VO TÉCNICO COM ATESTADO (CAT-A)</w:t>
            </w:r>
          </w:p>
        </w:tc>
      </w:tr>
      <w:bookmarkEnd w:id="0"/>
    </w:tbl>
    <w:p w14:paraId="084217BC" w14:textId="77777777" w:rsidR="0053398C" w:rsidRPr="00513883" w:rsidRDefault="0053398C" w:rsidP="00513883">
      <w:pPr>
        <w:suppressLineNumbers/>
        <w:spacing w:line="276" w:lineRule="auto"/>
        <w:jc w:val="both"/>
        <w:rPr>
          <w:rFonts w:asciiTheme="majorHAnsi" w:hAnsiTheme="majorHAnsi" w:cs="Times New Roman"/>
          <w:lang w:val="pt-BR"/>
        </w:rPr>
      </w:pPr>
    </w:p>
    <w:p w14:paraId="0834AFCE" w14:textId="580FCCDE" w:rsidR="008B36A9" w:rsidRPr="00513883" w:rsidRDefault="008B36A9" w:rsidP="00513883">
      <w:pPr>
        <w:suppressLineNumbers/>
        <w:spacing w:line="276" w:lineRule="auto"/>
        <w:jc w:val="both"/>
        <w:rPr>
          <w:rFonts w:asciiTheme="majorHAnsi" w:hAnsiTheme="majorHAnsi" w:cs="Times New Roman"/>
          <w:lang w:val="pt-BR"/>
        </w:rPr>
      </w:pPr>
      <w:r w:rsidRPr="00513883">
        <w:rPr>
          <w:rFonts w:asciiTheme="majorHAnsi" w:hAnsiTheme="majorHAnsi" w:cs="Times New Roman"/>
          <w:lang w:val="pt-BR"/>
        </w:rPr>
        <w:t xml:space="preserve">A </w:t>
      </w:r>
      <w:r w:rsidR="00A114E4">
        <w:rPr>
          <w:rFonts w:asciiTheme="majorHAnsi" w:hAnsiTheme="majorHAnsi" w:cs="Times New Roman"/>
          <w:lang w:val="pt-BR"/>
        </w:rPr>
        <w:t xml:space="preserve">COMISSÃO DE EXERCÍCIO PROFISSIONAL </w:t>
      </w:r>
      <w:r w:rsidRPr="00513883">
        <w:rPr>
          <w:rFonts w:asciiTheme="majorHAnsi" w:hAnsiTheme="majorHAnsi" w:cs="Times New Roman"/>
          <w:lang w:val="pt-BR"/>
        </w:rPr>
        <w:t xml:space="preserve">– </w:t>
      </w:r>
      <w:r w:rsidR="0053398C" w:rsidRPr="00513883">
        <w:rPr>
          <w:rFonts w:asciiTheme="majorHAnsi" w:hAnsiTheme="majorHAnsi" w:cs="Times New Roman"/>
          <w:lang w:val="pt-BR"/>
        </w:rPr>
        <w:t>C</w:t>
      </w:r>
      <w:r w:rsidR="00A114E4">
        <w:rPr>
          <w:rFonts w:asciiTheme="majorHAnsi" w:hAnsiTheme="majorHAnsi" w:cs="Times New Roman"/>
          <w:lang w:val="pt-BR"/>
        </w:rPr>
        <w:t>EP</w:t>
      </w:r>
      <w:r w:rsidRPr="00513883">
        <w:rPr>
          <w:rFonts w:asciiTheme="majorHAnsi" w:hAnsiTheme="majorHAnsi" w:cs="Times New Roman"/>
          <w:lang w:val="pt-BR"/>
        </w:rPr>
        <w:t xml:space="preserve">-CAU/MG, reunida </w:t>
      </w:r>
      <w:r w:rsidR="00D55D3C">
        <w:rPr>
          <w:rFonts w:asciiTheme="majorHAnsi" w:hAnsiTheme="majorHAnsi" w:cs="Times New Roman"/>
          <w:lang w:val="pt-BR"/>
        </w:rPr>
        <w:t>ordinariamente,</w:t>
      </w:r>
      <w:r w:rsidR="00A114E4">
        <w:rPr>
          <w:rFonts w:asciiTheme="majorHAnsi" w:hAnsiTheme="majorHAnsi" w:cs="Times New Roman"/>
          <w:lang w:val="pt-BR"/>
        </w:rPr>
        <w:t xml:space="preserve"> na Sede do CAU/MG, à Avenida Getúlio Vargas, n° 447, Bairr</w:t>
      </w:r>
      <w:r w:rsidR="00A53921">
        <w:rPr>
          <w:rFonts w:asciiTheme="majorHAnsi" w:hAnsiTheme="majorHAnsi" w:cs="Times New Roman"/>
          <w:lang w:val="pt-BR"/>
        </w:rPr>
        <w:t>o Funcionários, Belo Horizonte/</w:t>
      </w:r>
      <w:proofErr w:type="gramStart"/>
      <w:r w:rsidR="00A114E4">
        <w:rPr>
          <w:rFonts w:asciiTheme="majorHAnsi" w:hAnsiTheme="majorHAnsi" w:cs="Times New Roman"/>
          <w:lang w:val="pt-BR"/>
        </w:rPr>
        <w:t xml:space="preserve">MG, </w:t>
      </w:r>
      <w:r w:rsidRPr="00513883">
        <w:rPr>
          <w:rFonts w:asciiTheme="majorHAnsi" w:hAnsiTheme="majorHAnsi" w:cs="Times New Roman"/>
          <w:lang w:val="pt-BR"/>
        </w:rPr>
        <w:t xml:space="preserve"> no</w:t>
      </w:r>
      <w:proofErr w:type="gramEnd"/>
      <w:r w:rsidRPr="00513883">
        <w:rPr>
          <w:rFonts w:asciiTheme="majorHAnsi" w:hAnsiTheme="majorHAnsi" w:cs="Times New Roman"/>
          <w:lang w:val="pt-BR"/>
        </w:rPr>
        <w:t xml:space="preserve"> dia </w:t>
      </w:r>
      <w:r w:rsidR="00D55D3C">
        <w:rPr>
          <w:rFonts w:asciiTheme="majorHAnsi" w:hAnsiTheme="majorHAnsi" w:cs="Times New Roman"/>
          <w:lang w:val="pt-BR"/>
        </w:rPr>
        <w:t>18 de janeiro de 2023</w:t>
      </w:r>
      <w:r w:rsidR="0053398C" w:rsidRPr="00513883">
        <w:rPr>
          <w:rFonts w:asciiTheme="majorHAnsi" w:hAnsiTheme="majorHAnsi" w:cs="Times New Roman"/>
          <w:lang w:val="pt-BR"/>
        </w:rPr>
        <w:t xml:space="preserve"> no uso das competências normativas e regimentais, </w:t>
      </w:r>
      <w:r w:rsidRPr="00513883">
        <w:rPr>
          <w:rFonts w:asciiTheme="majorHAnsi" w:hAnsiTheme="majorHAnsi" w:cs="Times New Roman"/>
          <w:lang w:val="pt-BR"/>
        </w:rPr>
        <w:t>após análise do assunto em epígrafe, e</w:t>
      </w:r>
    </w:p>
    <w:p w14:paraId="72FB5958" w14:textId="77777777" w:rsidR="003B51DE" w:rsidRPr="00513883" w:rsidRDefault="003B51DE" w:rsidP="00513883">
      <w:pPr>
        <w:suppressLineNumbers/>
        <w:spacing w:line="276" w:lineRule="auto"/>
        <w:jc w:val="both"/>
        <w:rPr>
          <w:rFonts w:asciiTheme="majorHAnsi" w:hAnsiTheme="majorHAnsi" w:cs="Times New Roman"/>
          <w:lang w:val="pt-BR"/>
        </w:rPr>
      </w:pPr>
    </w:p>
    <w:p w14:paraId="721C6DB4" w14:textId="7889E785" w:rsidR="003B51DE" w:rsidRPr="00513883" w:rsidRDefault="003B51DE" w:rsidP="00513883">
      <w:pPr>
        <w:suppressLineNumbers/>
        <w:spacing w:line="276" w:lineRule="auto"/>
        <w:jc w:val="both"/>
        <w:rPr>
          <w:rFonts w:asciiTheme="majorHAnsi" w:hAnsiTheme="majorHAnsi" w:cs="Times New Roman"/>
          <w:lang w:val="pt-BR"/>
        </w:rPr>
      </w:pPr>
      <w:r w:rsidRPr="00513883">
        <w:rPr>
          <w:rFonts w:asciiTheme="majorHAnsi" w:hAnsiTheme="majorHAnsi" w:cs="Times New Roman"/>
          <w:lang w:val="pt-BR"/>
        </w:rPr>
        <w:t>Considerando</w:t>
      </w:r>
      <w:r w:rsidR="005B5A2B">
        <w:rPr>
          <w:rFonts w:asciiTheme="majorHAnsi" w:hAnsiTheme="majorHAnsi" w:cs="Times New Roman"/>
          <w:lang w:val="pt-BR"/>
        </w:rPr>
        <w:t xml:space="preserve"> Art. 96</w:t>
      </w:r>
      <w:r w:rsidRPr="00513883">
        <w:rPr>
          <w:rFonts w:asciiTheme="majorHAnsi" w:hAnsiTheme="majorHAnsi" w:cs="Times New Roman"/>
          <w:lang w:val="pt-BR"/>
        </w:rPr>
        <w:t xml:space="preserve"> </w:t>
      </w:r>
      <w:r w:rsidR="005B5A2B">
        <w:rPr>
          <w:rFonts w:asciiTheme="majorHAnsi" w:hAnsiTheme="majorHAnsi" w:cs="Times New Roman"/>
          <w:lang w:val="pt-BR"/>
        </w:rPr>
        <w:t>d</w:t>
      </w:r>
      <w:r w:rsidRPr="00513883">
        <w:rPr>
          <w:rFonts w:asciiTheme="majorHAnsi" w:hAnsiTheme="majorHAnsi" w:cs="Times New Roman"/>
          <w:lang w:val="pt-BR"/>
        </w:rPr>
        <w:t>o Regimento Interno do CAU/MG:</w:t>
      </w:r>
    </w:p>
    <w:p w14:paraId="560B0765" w14:textId="77777777" w:rsidR="005B5A2B" w:rsidRPr="0000345C" w:rsidRDefault="005B5A2B" w:rsidP="005B5A2B">
      <w:pPr>
        <w:widowControl/>
        <w:suppressLineNumbers/>
        <w:spacing w:line="276" w:lineRule="auto"/>
        <w:ind w:left="2880"/>
        <w:jc w:val="both"/>
        <w:rPr>
          <w:rFonts w:ascii="Cambria" w:hAnsi="Cambria" w:cs="Times New Roman"/>
          <w:i/>
          <w:sz w:val="20"/>
          <w:szCs w:val="21"/>
          <w:lang w:val="pt-BR"/>
        </w:rPr>
      </w:pPr>
      <w:r w:rsidRPr="0000345C">
        <w:rPr>
          <w:rFonts w:ascii="Cambria" w:hAnsi="Cambria" w:cs="Times New Roman"/>
          <w:i/>
          <w:sz w:val="20"/>
          <w:szCs w:val="21"/>
          <w:lang w:val="pt-BR"/>
        </w:rPr>
        <w:t>Art. 96. Para cumprir a finalidade de zelar pela orientação e fiscalização do exercício da Arquitetura e Urbanismo, competirá à Comissão de Exercício Profissional do CAU/MG (CEP-CAU/MG), no âmbito de sua competência:</w:t>
      </w:r>
    </w:p>
    <w:p w14:paraId="002792D9" w14:textId="77777777" w:rsidR="005B5A2B" w:rsidRPr="0000345C" w:rsidRDefault="005B5A2B" w:rsidP="005B5A2B">
      <w:pPr>
        <w:widowControl/>
        <w:suppressLineNumbers/>
        <w:spacing w:line="276" w:lineRule="auto"/>
        <w:ind w:left="2880"/>
        <w:jc w:val="both"/>
        <w:rPr>
          <w:rFonts w:ascii="Cambria" w:hAnsi="Cambria" w:cs="Times New Roman"/>
          <w:i/>
          <w:sz w:val="20"/>
          <w:szCs w:val="21"/>
          <w:lang w:val="pt-BR"/>
        </w:rPr>
      </w:pPr>
      <w:r w:rsidRPr="0000345C">
        <w:rPr>
          <w:rFonts w:ascii="Cambria" w:hAnsi="Cambria" w:cs="Times New Roman"/>
          <w:i/>
          <w:sz w:val="20"/>
          <w:szCs w:val="21"/>
          <w:lang w:val="pt-BR"/>
        </w:rPr>
        <w:t xml:space="preserve">I - </w:t>
      </w:r>
      <w:proofErr w:type="gramStart"/>
      <w:r w:rsidRPr="0000345C">
        <w:rPr>
          <w:rFonts w:ascii="Cambria" w:hAnsi="Cambria" w:cs="Times New Roman"/>
          <w:i/>
          <w:sz w:val="20"/>
          <w:szCs w:val="21"/>
          <w:lang w:val="pt-BR"/>
        </w:rPr>
        <w:t>propor</w:t>
      </w:r>
      <w:proofErr w:type="gramEnd"/>
      <w:r w:rsidRPr="0000345C">
        <w:rPr>
          <w:rFonts w:ascii="Cambria" w:hAnsi="Cambria" w:cs="Times New Roman"/>
          <w:i/>
          <w:sz w:val="20"/>
          <w:szCs w:val="21"/>
          <w:lang w:val="pt-BR"/>
        </w:rPr>
        <w:t>, apreciar e deliberar sobre aprimoramento de atos normativos do CAU/BR referentes ao exercício profissional, a ser encaminhado via presidência do CAU/MG para deliberação pelo CAU/BR, sobre procedimentos para:</w:t>
      </w:r>
    </w:p>
    <w:p w14:paraId="09394A8E" w14:textId="77777777" w:rsidR="005B5A2B" w:rsidRPr="0000345C" w:rsidRDefault="005B5A2B" w:rsidP="005B5A2B">
      <w:pPr>
        <w:widowControl/>
        <w:suppressLineNumbers/>
        <w:spacing w:line="276" w:lineRule="auto"/>
        <w:ind w:left="2880"/>
        <w:jc w:val="both"/>
        <w:rPr>
          <w:rFonts w:ascii="Cambria" w:hAnsi="Cambria" w:cs="Times New Roman"/>
          <w:i/>
          <w:sz w:val="20"/>
          <w:szCs w:val="21"/>
          <w:lang w:val="pt-BR"/>
        </w:rPr>
      </w:pPr>
      <w:r w:rsidRPr="0000345C">
        <w:rPr>
          <w:rFonts w:ascii="Cambria" w:hAnsi="Cambria" w:cs="Times New Roman"/>
          <w:i/>
          <w:sz w:val="20"/>
          <w:szCs w:val="21"/>
          <w:lang w:val="pt-BR"/>
        </w:rPr>
        <w:t>[...]</w:t>
      </w:r>
    </w:p>
    <w:p w14:paraId="75EDD425" w14:textId="77777777" w:rsidR="005B5A2B" w:rsidRPr="0000345C" w:rsidRDefault="005B5A2B" w:rsidP="005B5A2B">
      <w:pPr>
        <w:widowControl/>
        <w:suppressLineNumbers/>
        <w:spacing w:line="276" w:lineRule="auto"/>
        <w:ind w:left="2880"/>
        <w:jc w:val="both"/>
        <w:rPr>
          <w:rFonts w:ascii="Cambria" w:hAnsi="Cambria" w:cs="Times New Roman"/>
          <w:i/>
          <w:sz w:val="20"/>
          <w:szCs w:val="21"/>
          <w:lang w:val="pt-BR"/>
        </w:rPr>
      </w:pPr>
      <w:r w:rsidRPr="0000345C">
        <w:rPr>
          <w:rFonts w:ascii="Cambria" w:hAnsi="Cambria" w:cs="Times New Roman"/>
          <w:i/>
          <w:sz w:val="20"/>
          <w:szCs w:val="21"/>
          <w:lang w:val="pt-BR"/>
        </w:rPr>
        <w:t>c) certidões e registro de atestados; e</w:t>
      </w:r>
    </w:p>
    <w:p w14:paraId="51164BF9" w14:textId="77777777" w:rsidR="007367E5" w:rsidRPr="00B21808" w:rsidRDefault="007367E5" w:rsidP="007367E5">
      <w:pPr>
        <w:widowControl/>
        <w:suppressLineNumbers/>
        <w:spacing w:before="120" w:after="120" w:line="276" w:lineRule="auto"/>
        <w:jc w:val="both"/>
        <w:rPr>
          <w:rFonts w:asciiTheme="majorHAnsi" w:hAnsiTheme="majorHAnsi" w:cs="Times New Roman"/>
          <w:sz w:val="21"/>
          <w:szCs w:val="21"/>
          <w:lang w:val="pt-BR"/>
        </w:rPr>
      </w:pPr>
      <w:r w:rsidRPr="00B21808">
        <w:rPr>
          <w:rFonts w:asciiTheme="majorHAnsi" w:hAnsiTheme="majorHAnsi" w:cs="Times New Roman"/>
          <w:sz w:val="21"/>
          <w:szCs w:val="21"/>
          <w:lang w:val="pt-BR"/>
        </w:rPr>
        <w:t>Considerando a Resolução n° 93, de 7 de novembro de 2014, que dispõe sobre a emissão de certidões pelos Conselhos de Arquitetura e Urbanismo dos Estados e do Distrito Federal (CAU/UF) e dá outras providências;</w:t>
      </w:r>
    </w:p>
    <w:p w14:paraId="7D38035C" w14:textId="67552A8A" w:rsidR="007367E5" w:rsidRPr="0000345C" w:rsidRDefault="007367E5" w:rsidP="008957C6">
      <w:pPr>
        <w:widowControl/>
        <w:suppressLineNumbers/>
        <w:spacing w:before="120" w:after="120" w:line="276" w:lineRule="auto"/>
        <w:jc w:val="both"/>
        <w:rPr>
          <w:rFonts w:ascii="Cambria" w:hAnsi="Cambria" w:cs="Times New Roman"/>
          <w:i/>
          <w:sz w:val="20"/>
          <w:szCs w:val="21"/>
          <w:lang w:val="pt-BR"/>
        </w:rPr>
      </w:pPr>
      <w:r w:rsidRPr="00B21808">
        <w:rPr>
          <w:rFonts w:asciiTheme="majorHAnsi" w:hAnsiTheme="majorHAnsi" w:cs="Times New Roman"/>
          <w:sz w:val="21"/>
          <w:szCs w:val="21"/>
          <w:lang w:val="pt-BR"/>
        </w:rPr>
        <w:t xml:space="preserve">Considerando a Deliberação </w:t>
      </w:r>
      <w:r>
        <w:rPr>
          <w:rFonts w:asciiTheme="majorHAnsi" w:hAnsiTheme="majorHAnsi" w:cs="Times New Roman"/>
          <w:sz w:val="21"/>
          <w:szCs w:val="21"/>
          <w:lang w:val="pt-BR"/>
        </w:rPr>
        <w:t>184.4.2, de 22</w:t>
      </w:r>
      <w:r w:rsidRPr="00B21808">
        <w:rPr>
          <w:rFonts w:asciiTheme="majorHAnsi" w:hAnsiTheme="majorHAnsi" w:cs="Times New Roman"/>
          <w:sz w:val="21"/>
          <w:szCs w:val="21"/>
          <w:lang w:val="pt-BR"/>
        </w:rPr>
        <w:t xml:space="preserve"> de </w:t>
      </w:r>
      <w:r>
        <w:rPr>
          <w:rFonts w:asciiTheme="majorHAnsi" w:hAnsiTheme="majorHAnsi" w:cs="Times New Roman"/>
          <w:sz w:val="21"/>
          <w:szCs w:val="21"/>
          <w:lang w:val="pt-BR"/>
        </w:rPr>
        <w:t>novembro de 2021</w:t>
      </w:r>
      <w:r w:rsidRPr="00B21808">
        <w:rPr>
          <w:rFonts w:asciiTheme="majorHAnsi" w:hAnsiTheme="majorHAnsi" w:cs="Times New Roman"/>
          <w:sz w:val="21"/>
          <w:szCs w:val="21"/>
          <w:lang w:val="pt-BR"/>
        </w:rPr>
        <w:t>, desta Comissão de Exercício Profissional, que versa sobre os procedimentos</w:t>
      </w:r>
      <w:r>
        <w:rPr>
          <w:rFonts w:asciiTheme="majorHAnsi" w:hAnsiTheme="majorHAnsi" w:cs="Times New Roman"/>
          <w:sz w:val="21"/>
          <w:szCs w:val="21"/>
          <w:lang w:val="pt-BR"/>
        </w:rPr>
        <w:t xml:space="preserve"> para preenchimento de </w:t>
      </w:r>
      <w:proofErr w:type="spellStart"/>
      <w:r>
        <w:rPr>
          <w:rFonts w:asciiTheme="majorHAnsi" w:hAnsiTheme="majorHAnsi" w:cs="Times New Roman"/>
          <w:sz w:val="21"/>
          <w:szCs w:val="21"/>
          <w:lang w:val="pt-BR"/>
        </w:rPr>
        <w:t>RRT’s</w:t>
      </w:r>
      <w:proofErr w:type="spellEnd"/>
      <w:r>
        <w:rPr>
          <w:rFonts w:asciiTheme="majorHAnsi" w:hAnsiTheme="majorHAnsi" w:cs="Times New Roman"/>
          <w:sz w:val="21"/>
          <w:szCs w:val="21"/>
          <w:lang w:val="pt-BR"/>
        </w:rPr>
        <w:t>, especificamente em relação ao preenchimento do endereço da atividade técnica</w:t>
      </w:r>
      <w:r w:rsidR="008957C6">
        <w:rPr>
          <w:rFonts w:asciiTheme="majorHAnsi" w:hAnsiTheme="majorHAnsi" w:cs="Times New Roman"/>
          <w:sz w:val="21"/>
          <w:szCs w:val="21"/>
          <w:lang w:val="pt-BR"/>
        </w:rPr>
        <w:t>;</w:t>
      </w:r>
    </w:p>
    <w:p w14:paraId="68E5D9E1" w14:textId="1CC4F948" w:rsidR="007367E5" w:rsidRPr="00B21808" w:rsidRDefault="007367E5" w:rsidP="007367E5">
      <w:pPr>
        <w:widowControl/>
        <w:suppressLineNumbers/>
        <w:spacing w:before="120" w:after="120" w:line="276" w:lineRule="auto"/>
        <w:jc w:val="both"/>
        <w:rPr>
          <w:rFonts w:asciiTheme="majorHAnsi" w:hAnsiTheme="majorHAnsi" w:cs="Times New Roman"/>
          <w:sz w:val="21"/>
          <w:szCs w:val="21"/>
          <w:lang w:val="pt-BR"/>
        </w:rPr>
      </w:pPr>
      <w:r w:rsidRPr="00B21808">
        <w:rPr>
          <w:rFonts w:asciiTheme="majorHAnsi" w:hAnsiTheme="majorHAnsi" w:cs="Times New Roman"/>
          <w:sz w:val="21"/>
          <w:szCs w:val="21"/>
          <w:lang w:val="pt-BR"/>
        </w:rPr>
        <w:t>Considerando solicitação de Certidão de Acervo Técnico com Atestado (CAT-A)</w:t>
      </w:r>
      <w:r>
        <w:rPr>
          <w:rFonts w:asciiTheme="majorHAnsi" w:hAnsiTheme="majorHAnsi" w:cs="Times New Roman"/>
          <w:sz w:val="21"/>
          <w:szCs w:val="21"/>
          <w:lang w:val="pt-BR"/>
        </w:rPr>
        <w:t>, Protocolo SICCAU</w:t>
      </w:r>
      <w:r w:rsidRPr="00B21808">
        <w:rPr>
          <w:rFonts w:asciiTheme="majorHAnsi" w:hAnsiTheme="majorHAnsi" w:cs="Times New Roman"/>
          <w:sz w:val="21"/>
          <w:szCs w:val="21"/>
          <w:lang w:val="pt-BR"/>
        </w:rPr>
        <w:t xml:space="preserve"> n° </w:t>
      </w:r>
      <w:r w:rsidR="008957C6" w:rsidRPr="008957C6">
        <w:rPr>
          <w:rFonts w:asciiTheme="majorHAnsi" w:hAnsiTheme="majorHAnsi" w:cs="Times New Roman"/>
          <w:sz w:val="21"/>
          <w:szCs w:val="21"/>
          <w:lang w:val="pt-BR"/>
        </w:rPr>
        <w:t>1655855/</w:t>
      </w:r>
      <w:r w:rsidRPr="00FA0FE7">
        <w:rPr>
          <w:rFonts w:asciiTheme="majorHAnsi" w:hAnsiTheme="majorHAnsi" w:cs="Times New Roman"/>
          <w:sz w:val="21"/>
          <w:szCs w:val="21"/>
          <w:lang w:val="pt-BR"/>
        </w:rPr>
        <w:t>2022</w:t>
      </w:r>
      <w:r w:rsidRPr="00B21808">
        <w:rPr>
          <w:rFonts w:asciiTheme="majorHAnsi" w:hAnsiTheme="majorHAnsi" w:cs="Times New Roman"/>
          <w:sz w:val="21"/>
          <w:szCs w:val="21"/>
          <w:lang w:val="pt-BR"/>
        </w:rPr>
        <w:t>, cadastrada pelo profissional requerente em sua página profissional, no ambiente SICCAU;</w:t>
      </w:r>
    </w:p>
    <w:p w14:paraId="54E47783" w14:textId="5E2509DC" w:rsidR="007367E5" w:rsidRPr="00B21808" w:rsidRDefault="007367E5" w:rsidP="007367E5">
      <w:pPr>
        <w:widowControl/>
        <w:suppressLineNumbers/>
        <w:spacing w:before="120" w:after="120" w:line="276" w:lineRule="auto"/>
        <w:jc w:val="both"/>
        <w:rPr>
          <w:rFonts w:asciiTheme="majorHAnsi" w:hAnsiTheme="majorHAnsi" w:cs="Times New Roman"/>
          <w:sz w:val="21"/>
          <w:szCs w:val="21"/>
          <w:lang w:val="pt-BR"/>
        </w:rPr>
      </w:pPr>
      <w:r w:rsidRPr="00B21808">
        <w:rPr>
          <w:rFonts w:asciiTheme="majorHAnsi" w:hAnsiTheme="majorHAnsi" w:cs="Times New Roman"/>
          <w:sz w:val="21"/>
          <w:szCs w:val="21"/>
          <w:lang w:val="pt-BR"/>
        </w:rPr>
        <w:t xml:space="preserve">Considerando as informações e documentos cadastrados no Protocolo SICCAU n° </w:t>
      </w:r>
      <w:r w:rsidR="008957C6" w:rsidRPr="008957C6">
        <w:rPr>
          <w:rFonts w:asciiTheme="majorHAnsi" w:hAnsiTheme="majorHAnsi" w:cs="Times New Roman"/>
          <w:sz w:val="21"/>
          <w:szCs w:val="21"/>
          <w:lang w:val="pt-BR"/>
        </w:rPr>
        <w:t>1655855</w:t>
      </w:r>
      <w:r w:rsidRPr="00FA0FE7">
        <w:rPr>
          <w:rFonts w:asciiTheme="majorHAnsi" w:hAnsiTheme="majorHAnsi" w:cs="Times New Roman"/>
          <w:sz w:val="21"/>
          <w:szCs w:val="21"/>
          <w:lang w:val="pt-BR"/>
        </w:rPr>
        <w:t>/2022</w:t>
      </w:r>
      <w:r w:rsidRPr="00B21808">
        <w:rPr>
          <w:rFonts w:asciiTheme="majorHAnsi" w:hAnsiTheme="majorHAnsi" w:cs="Times New Roman"/>
          <w:sz w:val="21"/>
          <w:szCs w:val="21"/>
          <w:lang w:val="pt-BR"/>
        </w:rPr>
        <w:t xml:space="preserve">, que apresenta análise do Setor Técnico do CAU/MG, e encaminha despacho de notificação com diligências ao profissional requerente, solicitando </w:t>
      </w:r>
      <w:r w:rsidR="008957C6">
        <w:rPr>
          <w:rFonts w:asciiTheme="majorHAnsi" w:hAnsiTheme="majorHAnsi" w:cs="Times New Roman"/>
          <w:sz w:val="21"/>
          <w:szCs w:val="21"/>
          <w:lang w:val="pt-BR"/>
        </w:rPr>
        <w:t>esclarecimentos acerca da</w:t>
      </w:r>
      <w:r w:rsidRPr="00B21808">
        <w:rPr>
          <w:rFonts w:asciiTheme="majorHAnsi" w:hAnsiTheme="majorHAnsi" w:cs="Times New Roman"/>
          <w:sz w:val="21"/>
          <w:szCs w:val="21"/>
          <w:lang w:val="pt-BR"/>
        </w:rPr>
        <w:t xml:space="preserve"> obra/serviço no Registro de Responsabilidade Técnica (RRT) n° </w:t>
      </w:r>
      <w:r w:rsidR="008957C6">
        <w:rPr>
          <w:rFonts w:asciiTheme="majorHAnsi" w:eastAsia="Calibri" w:hAnsiTheme="majorHAnsi" w:cs="Times New Roman"/>
          <w:sz w:val="21"/>
          <w:szCs w:val="21"/>
          <w:lang w:val="pt-BR"/>
        </w:rPr>
        <w:t>12522293</w:t>
      </w:r>
      <w:r w:rsidRPr="00B21808">
        <w:rPr>
          <w:rFonts w:asciiTheme="majorHAnsi" w:hAnsiTheme="majorHAnsi" w:cs="Times New Roman"/>
          <w:sz w:val="21"/>
          <w:szCs w:val="21"/>
          <w:lang w:val="pt-BR"/>
        </w:rPr>
        <w:t>;</w:t>
      </w:r>
    </w:p>
    <w:p w14:paraId="15AB6568" w14:textId="2A7093EB" w:rsidR="008957C6" w:rsidRDefault="007367E5" w:rsidP="007367E5">
      <w:pPr>
        <w:widowControl/>
        <w:suppressLineNumbers/>
        <w:spacing w:before="120" w:after="120" w:line="276" w:lineRule="auto"/>
        <w:jc w:val="both"/>
        <w:rPr>
          <w:rFonts w:asciiTheme="majorHAnsi" w:hAnsiTheme="majorHAnsi" w:cs="Times New Roman"/>
          <w:sz w:val="21"/>
          <w:szCs w:val="21"/>
          <w:lang w:val="pt-BR"/>
        </w:rPr>
      </w:pPr>
      <w:r w:rsidRPr="00B21808">
        <w:rPr>
          <w:rFonts w:asciiTheme="majorHAnsi" w:hAnsiTheme="majorHAnsi" w:cs="Times New Roman"/>
          <w:sz w:val="21"/>
          <w:szCs w:val="21"/>
          <w:lang w:val="pt-BR"/>
        </w:rPr>
        <w:t xml:space="preserve">Considerando </w:t>
      </w:r>
      <w:r w:rsidR="008957C6">
        <w:rPr>
          <w:rFonts w:asciiTheme="majorHAnsi" w:hAnsiTheme="majorHAnsi" w:cs="Times New Roman"/>
          <w:sz w:val="21"/>
          <w:szCs w:val="21"/>
          <w:lang w:val="pt-BR"/>
        </w:rPr>
        <w:t>informações encaminhadas pela</w:t>
      </w:r>
      <w:r w:rsidRPr="00B21808">
        <w:rPr>
          <w:rFonts w:asciiTheme="majorHAnsi" w:hAnsiTheme="majorHAnsi" w:cs="Times New Roman"/>
          <w:sz w:val="21"/>
          <w:szCs w:val="21"/>
          <w:lang w:val="pt-BR"/>
        </w:rPr>
        <w:t xml:space="preserve"> profissional</w:t>
      </w:r>
      <w:r w:rsidR="008957C6">
        <w:rPr>
          <w:rFonts w:asciiTheme="majorHAnsi" w:hAnsiTheme="majorHAnsi" w:cs="Times New Roman"/>
          <w:sz w:val="21"/>
          <w:szCs w:val="21"/>
          <w:lang w:val="pt-BR"/>
        </w:rPr>
        <w:t xml:space="preserve"> requerente</w:t>
      </w:r>
      <w:r w:rsidRPr="00B21808">
        <w:rPr>
          <w:rFonts w:asciiTheme="majorHAnsi" w:hAnsiTheme="majorHAnsi" w:cs="Times New Roman"/>
          <w:sz w:val="21"/>
          <w:szCs w:val="21"/>
          <w:lang w:val="pt-BR"/>
        </w:rPr>
        <w:t xml:space="preserve"> quanto à análise supracitada, </w:t>
      </w:r>
      <w:r w:rsidR="008957C6">
        <w:rPr>
          <w:rFonts w:asciiTheme="majorHAnsi" w:hAnsiTheme="majorHAnsi" w:cs="Times New Roman"/>
          <w:sz w:val="21"/>
          <w:szCs w:val="21"/>
          <w:lang w:val="pt-BR"/>
        </w:rPr>
        <w:t>por meio das quais esclarece que a atividade desempenhada foi a de execução de lixeiras para compor mobiliário urbano;</w:t>
      </w:r>
    </w:p>
    <w:p w14:paraId="5307274B" w14:textId="77777777" w:rsidR="008957C6" w:rsidRDefault="008957C6" w:rsidP="007367E5">
      <w:pPr>
        <w:widowControl/>
        <w:suppressLineNumbers/>
        <w:spacing w:before="120" w:after="120" w:line="276" w:lineRule="auto"/>
        <w:jc w:val="both"/>
        <w:rPr>
          <w:rFonts w:asciiTheme="majorHAnsi" w:eastAsia="Calibri" w:hAnsiTheme="majorHAnsi" w:cs="Times New Roman"/>
          <w:sz w:val="21"/>
          <w:szCs w:val="21"/>
          <w:lang w:val="pt-BR"/>
        </w:rPr>
      </w:pPr>
      <w:r>
        <w:rPr>
          <w:rFonts w:asciiTheme="majorHAnsi" w:hAnsiTheme="majorHAnsi" w:cs="Times New Roman"/>
          <w:sz w:val="21"/>
          <w:szCs w:val="21"/>
          <w:lang w:val="pt-BR"/>
        </w:rPr>
        <w:t>Considerando o preenchimento do</w:t>
      </w:r>
      <w:r w:rsidRPr="008957C6">
        <w:rPr>
          <w:rFonts w:asciiTheme="majorHAnsi" w:hAnsiTheme="majorHAnsi" w:cs="Times New Roman"/>
          <w:sz w:val="21"/>
          <w:szCs w:val="21"/>
          <w:lang w:val="pt-BR"/>
        </w:rPr>
        <w:t xml:space="preserve"> </w:t>
      </w:r>
      <w:r w:rsidRPr="00B21808">
        <w:rPr>
          <w:rFonts w:asciiTheme="majorHAnsi" w:hAnsiTheme="majorHAnsi" w:cs="Times New Roman"/>
          <w:sz w:val="21"/>
          <w:szCs w:val="21"/>
          <w:lang w:val="pt-BR"/>
        </w:rPr>
        <w:t xml:space="preserve">Registro de Responsabilidade Técnica (RRT) n° </w:t>
      </w:r>
      <w:r>
        <w:rPr>
          <w:rFonts w:asciiTheme="majorHAnsi" w:eastAsia="Calibri" w:hAnsiTheme="majorHAnsi" w:cs="Times New Roman"/>
          <w:sz w:val="21"/>
          <w:szCs w:val="21"/>
          <w:lang w:val="pt-BR"/>
        </w:rPr>
        <w:t>12522293, que indica como atividade técnica desempenhada “2.2.4 – Execução de Estrutura Metálica”;</w:t>
      </w:r>
    </w:p>
    <w:p w14:paraId="1818A51C" w14:textId="562E8733" w:rsidR="008957C6" w:rsidRDefault="008957C6" w:rsidP="007367E5">
      <w:pPr>
        <w:widowControl/>
        <w:suppressLineNumbers/>
        <w:spacing w:before="120" w:after="120" w:line="276" w:lineRule="auto"/>
        <w:jc w:val="both"/>
        <w:rPr>
          <w:rFonts w:asciiTheme="majorHAnsi" w:hAnsiTheme="majorHAnsi" w:cs="Times New Roman"/>
          <w:sz w:val="21"/>
          <w:szCs w:val="21"/>
          <w:lang w:val="pt-BR"/>
        </w:rPr>
      </w:pPr>
      <w:r>
        <w:rPr>
          <w:rFonts w:asciiTheme="majorHAnsi" w:eastAsia="Calibri" w:hAnsiTheme="majorHAnsi" w:cs="Times New Roman"/>
          <w:sz w:val="21"/>
          <w:szCs w:val="21"/>
          <w:lang w:val="pt-BR"/>
        </w:rPr>
        <w:t>Considerando o entendimento desta Comissão, de que o preenchimento do referido RRT está incorreto, tendo em vista que as referidas lixeiras metálicas não podem ser entendidas como “estrutura metálica”, uma vez que as estruturas metálicas devem possuir função estrutural no âmbito das edificações;</w:t>
      </w:r>
      <w:r>
        <w:rPr>
          <w:rFonts w:asciiTheme="majorHAnsi" w:hAnsiTheme="majorHAnsi" w:cs="Times New Roman"/>
          <w:sz w:val="21"/>
          <w:szCs w:val="21"/>
          <w:lang w:val="pt-BR"/>
        </w:rPr>
        <w:t xml:space="preserve"> </w:t>
      </w:r>
    </w:p>
    <w:p w14:paraId="5BC9B035" w14:textId="49B1D8D0" w:rsidR="007367E5" w:rsidRDefault="008957C6" w:rsidP="007367E5">
      <w:pPr>
        <w:widowControl/>
        <w:suppressLineNumbers/>
        <w:spacing w:before="120" w:after="120" w:line="276" w:lineRule="auto"/>
        <w:jc w:val="both"/>
        <w:rPr>
          <w:rFonts w:asciiTheme="majorHAnsi" w:hAnsiTheme="majorHAnsi" w:cs="Times New Roman"/>
          <w:sz w:val="21"/>
          <w:szCs w:val="21"/>
          <w:lang w:val="pt-BR"/>
        </w:rPr>
      </w:pPr>
      <w:r>
        <w:rPr>
          <w:rFonts w:asciiTheme="majorHAnsi" w:hAnsiTheme="majorHAnsi" w:cs="Times New Roman"/>
          <w:sz w:val="21"/>
          <w:szCs w:val="21"/>
          <w:lang w:val="pt-BR"/>
        </w:rPr>
        <w:t xml:space="preserve">Considerando </w:t>
      </w:r>
      <w:r w:rsidR="007367E5" w:rsidRPr="00B21808">
        <w:rPr>
          <w:rFonts w:asciiTheme="majorHAnsi" w:hAnsiTheme="majorHAnsi" w:cs="Times New Roman"/>
          <w:sz w:val="21"/>
          <w:szCs w:val="21"/>
          <w:lang w:val="pt-BR"/>
        </w:rPr>
        <w:t xml:space="preserve">o encaminhamento do Protocolo SICCAU n° </w:t>
      </w:r>
      <w:r w:rsidRPr="008957C6">
        <w:rPr>
          <w:rFonts w:asciiTheme="majorHAnsi" w:hAnsiTheme="majorHAnsi" w:cs="Times New Roman"/>
          <w:sz w:val="21"/>
          <w:szCs w:val="21"/>
          <w:lang w:val="pt-BR"/>
        </w:rPr>
        <w:t>1655855</w:t>
      </w:r>
      <w:r w:rsidR="007367E5" w:rsidRPr="00FA0FE7">
        <w:rPr>
          <w:rFonts w:asciiTheme="majorHAnsi" w:hAnsiTheme="majorHAnsi" w:cs="Times New Roman"/>
          <w:sz w:val="21"/>
          <w:szCs w:val="21"/>
          <w:lang w:val="pt-BR"/>
        </w:rPr>
        <w:t>/2022</w:t>
      </w:r>
      <w:r w:rsidR="007367E5">
        <w:rPr>
          <w:rFonts w:asciiTheme="majorHAnsi" w:hAnsiTheme="majorHAnsi" w:cs="Times New Roman"/>
          <w:sz w:val="21"/>
          <w:szCs w:val="21"/>
          <w:lang w:val="pt-BR"/>
        </w:rPr>
        <w:t xml:space="preserve"> </w:t>
      </w:r>
      <w:r w:rsidR="007367E5" w:rsidRPr="00B21808">
        <w:rPr>
          <w:rFonts w:asciiTheme="majorHAnsi" w:hAnsiTheme="majorHAnsi" w:cs="Times New Roman"/>
          <w:sz w:val="21"/>
          <w:szCs w:val="21"/>
          <w:lang w:val="pt-BR"/>
        </w:rPr>
        <w:t>para apreciação por esta Comissão, conforme mensagem eletrônica do Setor Técnico do CAU/MG</w:t>
      </w:r>
      <w:r w:rsidR="007367E5">
        <w:rPr>
          <w:rFonts w:asciiTheme="majorHAnsi" w:hAnsiTheme="majorHAnsi" w:cs="Times New Roman"/>
          <w:sz w:val="21"/>
          <w:szCs w:val="21"/>
          <w:lang w:val="pt-BR"/>
        </w:rPr>
        <w:t>;</w:t>
      </w:r>
    </w:p>
    <w:p w14:paraId="3BE77823" w14:textId="77777777" w:rsidR="008957C6" w:rsidRDefault="008957C6" w:rsidP="007367E5">
      <w:pPr>
        <w:widowControl/>
        <w:suppressLineNumbers/>
        <w:spacing w:before="120" w:after="120" w:line="276" w:lineRule="auto"/>
        <w:jc w:val="both"/>
        <w:rPr>
          <w:rFonts w:asciiTheme="majorHAnsi" w:hAnsiTheme="majorHAnsi" w:cs="Times New Roman"/>
          <w:sz w:val="21"/>
          <w:szCs w:val="21"/>
          <w:lang w:val="pt-BR"/>
        </w:rPr>
      </w:pPr>
    </w:p>
    <w:p w14:paraId="39F8A16B" w14:textId="77777777" w:rsidR="008957C6" w:rsidRDefault="008957C6" w:rsidP="007367E5">
      <w:pPr>
        <w:widowControl/>
        <w:suppressLineNumbers/>
        <w:spacing w:before="120" w:after="120" w:line="276" w:lineRule="auto"/>
        <w:jc w:val="both"/>
        <w:rPr>
          <w:rFonts w:asciiTheme="majorHAnsi" w:hAnsiTheme="majorHAnsi" w:cs="Times New Roman"/>
          <w:sz w:val="21"/>
          <w:szCs w:val="21"/>
          <w:lang w:val="pt-BR"/>
        </w:rPr>
      </w:pPr>
    </w:p>
    <w:p w14:paraId="2A8FBAEC" w14:textId="77777777" w:rsidR="007367E5" w:rsidRPr="00B21808" w:rsidRDefault="007367E5" w:rsidP="007367E5">
      <w:pPr>
        <w:widowControl/>
        <w:suppressLineNumbers/>
        <w:spacing w:line="276" w:lineRule="auto"/>
        <w:jc w:val="both"/>
        <w:rPr>
          <w:rFonts w:asciiTheme="majorHAnsi" w:hAnsiTheme="majorHAnsi" w:cs="Times New Roman"/>
          <w:b/>
          <w:sz w:val="21"/>
          <w:szCs w:val="21"/>
          <w:lang w:val="pt-BR"/>
        </w:rPr>
      </w:pPr>
      <w:r w:rsidRPr="00B21808">
        <w:rPr>
          <w:rFonts w:asciiTheme="majorHAnsi" w:hAnsiTheme="majorHAnsi" w:cs="Times New Roman"/>
          <w:b/>
          <w:sz w:val="21"/>
          <w:szCs w:val="21"/>
          <w:lang w:val="pt-BR"/>
        </w:rPr>
        <w:lastRenderedPageBreak/>
        <w:t>DELIBEROU</w:t>
      </w:r>
    </w:p>
    <w:p w14:paraId="6702ACE0" w14:textId="733D0800" w:rsidR="007367E5" w:rsidRDefault="007367E5" w:rsidP="007367E5">
      <w:pPr>
        <w:pStyle w:val="PargrafodaLista"/>
        <w:numPr>
          <w:ilvl w:val="0"/>
          <w:numId w:val="37"/>
        </w:numPr>
        <w:suppressAutoHyphens w:val="0"/>
        <w:spacing w:before="120" w:after="120" w:line="276" w:lineRule="auto"/>
        <w:rPr>
          <w:rFonts w:asciiTheme="majorHAnsi" w:hAnsiTheme="majorHAnsi" w:cs="Times New Roman"/>
          <w:sz w:val="21"/>
          <w:szCs w:val="21"/>
          <w:lang w:val="pt-BR"/>
        </w:rPr>
      </w:pPr>
      <w:r w:rsidRPr="00B21808">
        <w:rPr>
          <w:rFonts w:asciiTheme="majorHAnsi" w:hAnsiTheme="majorHAnsi" w:cs="Times New Roman"/>
          <w:sz w:val="21"/>
          <w:szCs w:val="21"/>
          <w:lang w:val="pt-BR"/>
        </w:rPr>
        <w:t xml:space="preserve">Pela </w:t>
      </w:r>
      <w:r w:rsidR="008957C6">
        <w:rPr>
          <w:rFonts w:asciiTheme="majorHAnsi" w:hAnsiTheme="majorHAnsi" w:cs="Times New Roman"/>
          <w:sz w:val="21"/>
          <w:szCs w:val="21"/>
          <w:lang w:val="pt-BR"/>
        </w:rPr>
        <w:t xml:space="preserve">manutenção do </w:t>
      </w:r>
      <w:proofErr w:type="spellStart"/>
      <w:r w:rsidR="008957C6">
        <w:rPr>
          <w:rFonts w:asciiTheme="majorHAnsi" w:hAnsiTheme="majorHAnsi" w:cs="Times New Roman"/>
          <w:sz w:val="21"/>
          <w:szCs w:val="21"/>
          <w:lang w:val="pt-BR"/>
        </w:rPr>
        <w:t>diligenciamento</w:t>
      </w:r>
      <w:proofErr w:type="spellEnd"/>
      <w:r w:rsidR="008957C6">
        <w:rPr>
          <w:rFonts w:asciiTheme="majorHAnsi" w:hAnsiTheme="majorHAnsi" w:cs="Times New Roman"/>
          <w:sz w:val="21"/>
          <w:szCs w:val="21"/>
          <w:lang w:val="pt-BR"/>
        </w:rPr>
        <w:t xml:space="preserve"> à</w:t>
      </w:r>
      <w:r w:rsidRPr="00B21808">
        <w:rPr>
          <w:rFonts w:asciiTheme="majorHAnsi" w:hAnsiTheme="majorHAnsi" w:cs="Times New Roman"/>
          <w:sz w:val="21"/>
          <w:szCs w:val="21"/>
          <w:lang w:val="pt-BR"/>
        </w:rPr>
        <w:t xml:space="preserve"> profissional requerente, nos termos da análise realizada pelo Setor Técnico do CAU/MG, e em conformidade com o despacho de notificação encaminhado por meio do Protocolo SICCAU n° </w:t>
      </w:r>
      <w:r w:rsidR="008957C6" w:rsidRPr="008957C6">
        <w:rPr>
          <w:rFonts w:asciiTheme="majorHAnsi" w:hAnsiTheme="majorHAnsi" w:cs="Times New Roman"/>
          <w:sz w:val="21"/>
          <w:szCs w:val="21"/>
          <w:lang w:val="pt-BR"/>
        </w:rPr>
        <w:t>1655855</w:t>
      </w:r>
      <w:r>
        <w:rPr>
          <w:rFonts w:asciiTheme="majorHAnsi" w:hAnsiTheme="majorHAnsi" w:cs="Times New Roman"/>
          <w:sz w:val="21"/>
          <w:szCs w:val="21"/>
          <w:lang w:val="pt-BR"/>
        </w:rPr>
        <w:t>/2022</w:t>
      </w:r>
      <w:r w:rsidRPr="00B21808">
        <w:rPr>
          <w:rFonts w:asciiTheme="majorHAnsi" w:hAnsiTheme="majorHAnsi" w:cs="Times New Roman"/>
          <w:sz w:val="21"/>
          <w:szCs w:val="21"/>
          <w:lang w:val="pt-BR"/>
        </w:rPr>
        <w:t>,</w:t>
      </w:r>
      <w:r w:rsidR="008957C6">
        <w:rPr>
          <w:rFonts w:asciiTheme="majorHAnsi" w:hAnsiTheme="majorHAnsi" w:cs="Times New Roman"/>
          <w:sz w:val="21"/>
          <w:szCs w:val="21"/>
          <w:lang w:val="pt-BR"/>
        </w:rPr>
        <w:t xml:space="preserve"> em 15</w:t>
      </w:r>
      <w:r w:rsidRPr="00B21808">
        <w:rPr>
          <w:rFonts w:asciiTheme="majorHAnsi" w:hAnsiTheme="majorHAnsi" w:cs="Times New Roman"/>
          <w:sz w:val="21"/>
          <w:szCs w:val="21"/>
          <w:lang w:val="pt-BR"/>
        </w:rPr>
        <w:t xml:space="preserve"> de </w:t>
      </w:r>
      <w:r>
        <w:rPr>
          <w:rFonts w:asciiTheme="majorHAnsi" w:hAnsiTheme="majorHAnsi" w:cs="Times New Roman"/>
          <w:sz w:val="21"/>
          <w:szCs w:val="21"/>
          <w:lang w:val="pt-BR"/>
        </w:rPr>
        <w:t xml:space="preserve">dezembro de 2022, que </w:t>
      </w:r>
      <w:r w:rsidR="00646BAF">
        <w:rPr>
          <w:rFonts w:asciiTheme="majorHAnsi" w:hAnsiTheme="majorHAnsi" w:cs="Times New Roman"/>
          <w:sz w:val="21"/>
          <w:szCs w:val="21"/>
          <w:lang w:val="pt-BR"/>
        </w:rPr>
        <w:t xml:space="preserve">indica como pendência a atividade técnica anotada </w:t>
      </w:r>
      <w:r w:rsidR="00646BAF" w:rsidRPr="00B21808">
        <w:rPr>
          <w:rFonts w:asciiTheme="majorHAnsi" w:hAnsiTheme="majorHAnsi" w:cs="Times New Roman"/>
          <w:sz w:val="21"/>
          <w:szCs w:val="21"/>
          <w:lang w:val="pt-BR"/>
        </w:rPr>
        <w:t xml:space="preserve">no Registro de Responsabilidade Técnica (RRT) n° </w:t>
      </w:r>
      <w:r w:rsidR="00646BAF">
        <w:rPr>
          <w:rFonts w:asciiTheme="majorHAnsi" w:eastAsia="Calibri" w:hAnsiTheme="majorHAnsi" w:cs="Times New Roman"/>
          <w:sz w:val="21"/>
          <w:szCs w:val="21"/>
          <w:lang w:val="pt-BR"/>
        </w:rPr>
        <w:t>12522293</w:t>
      </w:r>
      <w:r>
        <w:rPr>
          <w:rFonts w:asciiTheme="majorHAnsi" w:hAnsiTheme="majorHAnsi" w:cs="Times New Roman"/>
          <w:sz w:val="21"/>
          <w:szCs w:val="21"/>
          <w:lang w:val="pt-BR"/>
        </w:rPr>
        <w:t>;</w:t>
      </w:r>
    </w:p>
    <w:p w14:paraId="6CAEEF9B" w14:textId="6A4ACF34" w:rsidR="007367E5" w:rsidRPr="00646BAF" w:rsidRDefault="00646BAF" w:rsidP="007367E5">
      <w:pPr>
        <w:pStyle w:val="PargrafodaLista"/>
        <w:numPr>
          <w:ilvl w:val="0"/>
          <w:numId w:val="37"/>
        </w:numPr>
        <w:suppressAutoHyphens w:val="0"/>
        <w:spacing w:before="120" w:after="120" w:line="276" w:lineRule="auto"/>
        <w:rPr>
          <w:rFonts w:asciiTheme="majorHAnsi" w:hAnsiTheme="majorHAnsi" w:cs="Times New Roman"/>
          <w:sz w:val="21"/>
          <w:szCs w:val="21"/>
          <w:lang w:val="pt-BR"/>
        </w:rPr>
      </w:pPr>
      <w:r>
        <w:rPr>
          <w:rFonts w:asciiTheme="majorHAnsi" w:hAnsiTheme="majorHAnsi" w:cs="Times New Roman"/>
          <w:sz w:val="21"/>
          <w:szCs w:val="21"/>
          <w:lang w:val="pt-BR"/>
        </w:rPr>
        <w:t xml:space="preserve">Solicitar a retificação do </w:t>
      </w:r>
      <w:r w:rsidRPr="00B21808">
        <w:rPr>
          <w:rFonts w:asciiTheme="majorHAnsi" w:hAnsiTheme="majorHAnsi" w:cs="Times New Roman"/>
          <w:sz w:val="21"/>
          <w:szCs w:val="21"/>
          <w:lang w:val="pt-BR"/>
        </w:rPr>
        <w:t xml:space="preserve">Registro de Responsabilidade Técnica (RRT) n° </w:t>
      </w:r>
      <w:r>
        <w:rPr>
          <w:rFonts w:asciiTheme="majorHAnsi" w:eastAsia="Calibri" w:hAnsiTheme="majorHAnsi" w:cs="Times New Roman"/>
          <w:sz w:val="21"/>
          <w:szCs w:val="21"/>
          <w:lang w:val="pt-BR"/>
        </w:rPr>
        <w:t>12522293, devendo ser substituída a atividade “</w:t>
      </w:r>
      <w:r w:rsidRPr="00646BAF">
        <w:rPr>
          <w:rFonts w:asciiTheme="majorHAnsi" w:eastAsia="Calibri" w:hAnsiTheme="majorHAnsi" w:cs="Times New Roman"/>
          <w:i/>
          <w:sz w:val="21"/>
          <w:szCs w:val="21"/>
          <w:lang w:val="pt-BR"/>
        </w:rPr>
        <w:t>2.2.4 – Execução de Estrutura Metálica</w:t>
      </w:r>
      <w:r>
        <w:rPr>
          <w:rFonts w:asciiTheme="majorHAnsi" w:eastAsia="Calibri" w:hAnsiTheme="majorHAnsi" w:cs="Times New Roman"/>
          <w:sz w:val="21"/>
          <w:szCs w:val="21"/>
          <w:lang w:val="pt-BR"/>
        </w:rPr>
        <w:t>” pela atividade “</w:t>
      </w:r>
      <w:r w:rsidRPr="00646BAF">
        <w:rPr>
          <w:rFonts w:asciiTheme="majorHAnsi" w:eastAsia="Calibri" w:hAnsiTheme="majorHAnsi" w:cs="Times New Roman"/>
          <w:i/>
          <w:sz w:val="21"/>
          <w:szCs w:val="21"/>
          <w:lang w:val="pt-BR"/>
        </w:rPr>
        <w:t>2.7.6 – Execução de Mobiliário Urbano</w:t>
      </w:r>
      <w:r>
        <w:rPr>
          <w:rFonts w:asciiTheme="majorHAnsi" w:eastAsia="Calibri" w:hAnsiTheme="majorHAnsi" w:cs="Times New Roman"/>
          <w:sz w:val="21"/>
          <w:szCs w:val="21"/>
          <w:lang w:val="pt-BR"/>
        </w:rPr>
        <w:t>”;</w:t>
      </w:r>
    </w:p>
    <w:p w14:paraId="023EBCBB" w14:textId="63FC4464" w:rsidR="00646BAF" w:rsidRPr="00B21808" w:rsidRDefault="00646BAF" w:rsidP="00646BAF">
      <w:pPr>
        <w:pStyle w:val="PargrafodaLista"/>
        <w:numPr>
          <w:ilvl w:val="0"/>
          <w:numId w:val="37"/>
        </w:numPr>
        <w:suppressAutoHyphens w:val="0"/>
        <w:spacing w:before="120" w:after="120" w:line="276" w:lineRule="auto"/>
        <w:rPr>
          <w:rFonts w:asciiTheme="majorHAnsi" w:hAnsiTheme="majorHAnsi" w:cs="Times New Roman"/>
          <w:sz w:val="21"/>
          <w:szCs w:val="21"/>
          <w:lang w:val="pt-BR"/>
        </w:rPr>
      </w:pPr>
      <w:r w:rsidRPr="00B21808">
        <w:rPr>
          <w:rFonts w:asciiTheme="majorHAnsi" w:hAnsiTheme="majorHAnsi" w:cs="Times New Roman"/>
          <w:sz w:val="21"/>
          <w:szCs w:val="21"/>
          <w:lang w:val="pt-BR"/>
        </w:rPr>
        <w:t>Orientar ao Setor Técnico do CAU/MG a proceder com o deferimento da Certidão de Acervo</w:t>
      </w:r>
      <w:r>
        <w:rPr>
          <w:rFonts w:asciiTheme="majorHAnsi" w:hAnsiTheme="majorHAnsi" w:cs="Times New Roman"/>
          <w:sz w:val="21"/>
          <w:szCs w:val="21"/>
          <w:lang w:val="pt-BR"/>
        </w:rPr>
        <w:t xml:space="preserve"> Técnico com Atestado (CAT-A)</w:t>
      </w:r>
      <w:r w:rsidRPr="00B21808">
        <w:rPr>
          <w:rFonts w:asciiTheme="majorHAnsi" w:hAnsiTheme="majorHAnsi" w:cs="Times New Roman"/>
          <w:sz w:val="21"/>
          <w:szCs w:val="21"/>
          <w:lang w:val="pt-BR"/>
        </w:rPr>
        <w:t xml:space="preserve">, após a realização da retificação do Registro de Responsabilidade Técnica (RRT) n° </w:t>
      </w:r>
      <w:r>
        <w:rPr>
          <w:rFonts w:asciiTheme="majorHAnsi" w:eastAsia="Calibri" w:hAnsiTheme="majorHAnsi" w:cs="Times New Roman"/>
          <w:sz w:val="21"/>
          <w:szCs w:val="21"/>
          <w:lang w:val="pt-BR"/>
        </w:rPr>
        <w:t>12522293</w:t>
      </w:r>
      <w:r>
        <w:rPr>
          <w:rFonts w:asciiTheme="majorHAnsi" w:hAnsiTheme="majorHAnsi" w:cs="Times New Roman"/>
          <w:sz w:val="21"/>
          <w:szCs w:val="21"/>
          <w:lang w:val="pt-BR"/>
        </w:rPr>
        <w:t xml:space="preserve"> pela profissional requerente</w:t>
      </w:r>
      <w:r w:rsidRPr="00B21808">
        <w:rPr>
          <w:rFonts w:asciiTheme="majorHAnsi" w:hAnsiTheme="majorHAnsi" w:cs="Times New Roman"/>
          <w:sz w:val="21"/>
          <w:szCs w:val="21"/>
          <w:lang w:val="pt-BR"/>
        </w:rPr>
        <w:t>, nos termos do item 2 desta Deliberação;</w:t>
      </w:r>
    </w:p>
    <w:p w14:paraId="3BDB0B54" w14:textId="77777777" w:rsidR="00646BAF" w:rsidRPr="00B21808" w:rsidRDefault="00646BAF" w:rsidP="00646BAF">
      <w:pPr>
        <w:pStyle w:val="PargrafodaLista"/>
        <w:numPr>
          <w:ilvl w:val="0"/>
          <w:numId w:val="37"/>
        </w:numPr>
        <w:suppressAutoHyphens w:val="0"/>
        <w:spacing w:before="120" w:after="120" w:line="276" w:lineRule="auto"/>
        <w:rPr>
          <w:rFonts w:asciiTheme="majorHAnsi" w:hAnsiTheme="majorHAnsi" w:cs="Times New Roman"/>
          <w:sz w:val="21"/>
          <w:szCs w:val="21"/>
          <w:lang w:val="pt-BR"/>
        </w:rPr>
      </w:pPr>
      <w:r w:rsidRPr="00B21808">
        <w:rPr>
          <w:rFonts w:asciiTheme="majorHAnsi" w:hAnsiTheme="majorHAnsi" w:cs="Times New Roman"/>
          <w:sz w:val="21"/>
          <w:szCs w:val="21"/>
          <w:lang w:val="pt-BR"/>
        </w:rPr>
        <w:t>Facultar ao profissional requerente a apresentação de recurso ao Plenário desta Autarquia;</w:t>
      </w:r>
    </w:p>
    <w:p w14:paraId="5D4E749A" w14:textId="2DBFD2A5" w:rsidR="00646BAF" w:rsidRPr="00B21808" w:rsidRDefault="00646BAF" w:rsidP="00646BAF">
      <w:pPr>
        <w:pStyle w:val="PargrafodaLista"/>
        <w:numPr>
          <w:ilvl w:val="0"/>
          <w:numId w:val="37"/>
        </w:numPr>
        <w:suppressAutoHyphens w:val="0"/>
        <w:spacing w:before="120" w:after="120" w:line="276" w:lineRule="auto"/>
        <w:rPr>
          <w:rFonts w:asciiTheme="majorHAnsi" w:hAnsiTheme="majorHAnsi" w:cs="Times New Roman"/>
          <w:sz w:val="21"/>
          <w:szCs w:val="21"/>
          <w:lang w:val="pt-BR"/>
        </w:rPr>
      </w:pPr>
      <w:r w:rsidRPr="00B21808">
        <w:rPr>
          <w:rFonts w:asciiTheme="majorHAnsi" w:hAnsiTheme="majorHAnsi" w:cs="Times New Roman"/>
          <w:sz w:val="21"/>
          <w:szCs w:val="21"/>
          <w:lang w:val="pt-BR"/>
        </w:rPr>
        <w:t xml:space="preserve">Solicitar </w:t>
      </w:r>
      <w:r>
        <w:rPr>
          <w:rFonts w:asciiTheme="majorHAnsi" w:hAnsiTheme="majorHAnsi" w:cs="Times New Roman"/>
          <w:sz w:val="21"/>
          <w:szCs w:val="21"/>
          <w:lang w:val="pt-BR"/>
        </w:rPr>
        <w:t xml:space="preserve">ao Setor de </w:t>
      </w:r>
      <w:proofErr w:type="spellStart"/>
      <w:r w:rsidRPr="00B21808">
        <w:rPr>
          <w:rFonts w:asciiTheme="majorHAnsi" w:hAnsiTheme="majorHAnsi" w:cs="Times New Roman"/>
          <w:sz w:val="21"/>
          <w:szCs w:val="21"/>
          <w:lang w:val="pt-BR"/>
        </w:rPr>
        <w:t>de</w:t>
      </w:r>
      <w:proofErr w:type="spellEnd"/>
      <w:r w:rsidRPr="00B21808">
        <w:rPr>
          <w:rFonts w:asciiTheme="majorHAnsi" w:hAnsiTheme="majorHAnsi" w:cs="Times New Roman"/>
          <w:sz w:val="21"/>
          <w:szCs w:val="21"/>
          <w:lang w:val="pt-BR"/>
        </w:rPr>
        <w:t xml:space="preserve"> Acervo Técnico do CAU/MG</w:t>
      </w:r>
      <w:r>
        <w:rPr>
          <w:rFonts w:asciiTheme="majorHAnsi" w:hAnsiTheme="majorHAnsi" w:cs="Times New Roman"/>
          <w:sz w:val="21"/>
          <w:szCs w:val="21"/>
          <w:lang w:val="pt-BR"/>
        </w:rPr>
        <w:t xml:space="preserve"> a notificação à</w:t>
      </w:r>
      <w:r w:rsidRPr="00B21808">
        <w:rPr>
          <w:rFonts w:asciiTheme="majorHAnsi" w:hAnsiTheme="majorHAnsi" w:cs="Times New Roman"/>
          <w:sz w:val="21"/>
          <w:szCs w:val="21"/>
          <w:lang w:val="pt-BR"/>
        </w:rPr>
        <w:t xml:space="preserve"> profissional requerente do conteúdo desta Deliberação, por meio de despachos de notificação no Protocolo SICCAU n° </w:t>
      </w:r>
      <w:r w:rsidRPr="008957C6">
        <w:rPr>
          <w:rFonts w:asciiTheme="majorHAnsi" w:hAnsiTheme="majorHAnsi" w:cs="Times New Roman"/>
          <w:sz w:val="21"/>
          <w:szCs w:val="21"/>
          <w:lang w:val="pt-BR"/>
        </w:rPr>
        <w:t>1655855</w:t>
      </w:r>
      <w:r>
        <w:rPr>
          <w:rFonts w:asciiTheme="majorHAnsi" w:hAnsiTheme="majorHAnsi" w:cs="Times New Roman"/>
          <w:sz w:val="21"/>
          <w:szCs w:val="21"/>
          <w:lang w:val="pt-BR"/>
        </w:rPr>
        <w:t>/2022</w:t>
      </w:r>
      <w:r w:rsidRPr="00B21808">
        <w:rPr>
          <w:rFonts w:asciiTheme="majorHAnsi" w:hAnsiTheme="majorHAnsi" w:cs="Times New Roman"/>
          <w:sz w:val="21"/>
          <w:szCs w:val="21"/>
          <w:lang w:val="pt-BR"/>
        </w:rPr>
        <w:t>, a fim de que o mesmo possa proceder com as providências cabíveis;</w:t>
      </w:r>
    </w:p>
    <w:p w14:paraId="25DC15AF" w14:textId="77777777" w:rsidR="00646BAF" w:rsidRPr="00B21808" w:rsidRDefault="00646BAF" w:rsidP="00646BAF">
      <w:pPr>
        <w:pStyle w:val="PargrafodaLista"/>
        <w:numPr>
          <w:ilvl w:val="0"/>
          <w:numId w:val="37"/>
        </w:numPr>
        <w:suppressAutoHyphens w:val="0"/>
        <w:spacing w:line="276" w:lineRule="auto"/>
        <w:rPr>
          <w:rFonts w:asciiTheme="majorHAnsi" w:hAnsiTheme="majorHAnsi" w:cs="Times New Roman"/>
          <w:sz w:val="21"/>
          <w:szCs w:val="21"/>
          <w:lang w:val="pt-BR"/>
        </w:rPr>
      </w:pPr>
      <w:r w:rsidRPr="00B21808">
        <w:rPr>
          <w:rFonts w:asciiTheme="majorHAnsi" w:hAnsiTheme="majorHAnsi" w:cs="Times New Roman"/>
          <w:sz w:val="21"/>
          <w:szCs w:val="21"/>
          <w:lang w:val="pt-BR"/>
        </w:rPr>
        <w:t>Encaminhar esta Deliberação à Presidência do CAU/MG, para conhecimento e remessa ao Setor Técnico, especificamente, Setor de Acervo Técnico do CAU/MG, para conhecimento e providências.</w:t>
      </w:r>
    </w:p>
    <w:p w14:paraId="75C8A601" w14:textId="77777777" w:rsidR="0053398C" w:rsidRPr="00513883" w:rsidRDefault="0053398C" w:rsidP="00513883">
      <w:pPr>
        <w:suppressLineNumbers/>
        <w:spacing w:line="276" w:lineRule="auto"/>
        <w:jc w:val="both"/>
        <w:rPr>
          <w:rFonts w:asciiTheme="majorHAnsi" w:hAnsiTheme="majorHAnsi" w:cs="Times New Roman"/>
          <w:b/>
          <w:bCs/>
          <w:lang w:val="pt-BR"/>
        </w:rPr>
      </w:pPr>
    </w:p>
    <w:tbl>
      <w:tblPr>
        <w:tblStyle w:val="Tabelacomgrade"/>
        <w:tblW w:w="0" w:type="auto"/>
        <w:tblLook w:val="04A0" w:firstRow="1" w:lastRow="0" w:firstColumn="1" w:lastColumn="0" w:noHBand="0" w:noVBand="1"/>
      </w:tblPr>
      <w:tblGrid>
        <w:gridCol w:w="5076"/>
        <w:gridCol w:w="1272"/>
        <w:gridCol w:w="1272"/>
        <w:gridCol w:w="1300"/>
        <w:gridCol w:w="1274"/>
      </w:tblGrid>
      <w:tr w:rsidR="00AB4334" w:rsidRPr="0000345C" w14:paraId="24B8EA6D" w14:textId="77777777" w:rsidTr="00AB4334">
        <w:trPr>
          <w:trHeight w:val="416"/>
        </w:trPr>
        <w:tc>
          <w:tcPr>
            <w:tcW w:w="10194" w:type="dxa"/>
            <w:gridSpan w:val="5"/>
            <w:shd w:val="clear" w:color="auto" w:fill="D9D9D9" w:themeFill="background1" w:themeFillShade="D9"/>
            <w:vAlign w:val="center"/>
          </w:tcPr>
          <w:p w14:paraId="4E0ABE4C" w14:textId="347F6421" w:rsidR="00AB4334" w:rsidRPr="0000345C" w:rsidRDefault="007367E5" w:rsidP="00AB4334">
            <w:pPr>
              <w:spacing w:line="276" w:lineRule="auto"/>
              <w:jc w:val="center"/>
              <w:rPr>
                <w:rFonts w:asciiTheme="majorHAnsi" w:hAnsiTheme="majorHAnsi"/>
                <w:b/>
                <w:sz w:val="20"/>
                <w:lang w:val="pt-BR"/>
              </w:rPr>
            </w:pPr>
            <w:r w:rsidRPr="0000345C">
              <w:rPr>
                <w:rFonts w:asciiTheme="majorHAnsi" w:hAnsiTheme="majorHAnsi"/>
                <w:b/>
                <w:sz w:val="20"/>
                <w:lang w:val="pt-BR"/>
              </w:rPr>
              <w:t>COMISSÃO DE EXERCÍCIO PROFISSIONAL</w:t>
            </w:r>
          </w:p>
          <w:p w14:paraId="0FD620E7" w14:textId="015673F9" w:rsidR="00AB4334" w:rsidRPr="0000345C" w:rsidRDefault="00AB4334" w:rsidP="00AB4334">
            <w:pPr>
              <w:spacing w:line="276" w:lineRule="auto"/>
              <w:jc w:val="center"/>
              <w:rPr>
                <w:rFonts w:asciiTheme="majorHAnsi" w:hAnsiTheme="majorHAnsi"/>
                <w:b/>
                <w:sz w:val="20"/>
                <w:lang w:val="pt-BR"/>
              </w:rPr>
            </w:pPr>
            <w:r w:rsidRPr="0000345C">
              <w:rPr>
                <w:rFonts w:asciiTheme="majorHAnsi" w:hAnsiTheme="majorHAnsi"/>
                <w:b/>
                <w:sz w:val="20"/>
                <w:lang w:val="pt-BR"/>
              </w:rPr>
              <w:t>VOTAÇÃO</w:t>
            </w:r>
          </w:p>
        </w:tc>
      </w:tr>
      <w:tr w:rsidR="00AB4334" w:rsidRPr="0000345C" w14:paraId="75C1D2A7" w14:textId="77777777" w:rsidTr="00AB4334">
        <w:trPr>
          <w:trHeight w:val="337"/>
        </w:trPr>
        <w:tc>
          <w:tcPr>
            <w:tcW w:w="5096" w:type="dxa"/>
            <w:shd w:val="clear" w:color="auto" w:fill="F2F2F2" w:themeFill="background1" w:themeFillShade="F2"/>
            <w:vAlign w:val="center"/>
          </w:tcPr>
          <w:p w14:paraId="2704DD18" w14:textId="11445678"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CONSELHEIRO ESTADUAL</w:t>
            </w:r>
          </w:p>
        </w:tc>
        <w:tc>
          <w:tcPr>
            <w:tcW w:w="1274" w:type="dxa"/>
            <w:shd w:val="clear" w:color="auto" w:fill="F2F2F2" w:themeFill="background1" w:themeFillShade="F2"/>
            <w:vAlign w:val="center"/>
          </w:tcPr>
          <w:p w14:paraId="00A29C51" w14:textId="3A36855D"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A FAVOR</w:t>
            </w:r>
          </w:p>
        </w:tc>
        <w:tc>
          <w:tcPr>
            <w:tcW w:w="1274" w:type="dxa"/>
            <w:shd w:val="clear" w:color="auto" w:fill="F2F2F2" w:themeFill="background1" w:themeFillShade="F2"/>
            <w:vAlign w:val="center"/>
          </w:tcPr>
          <w:p w14:paraId="7953848C" w14:textId="58A71D2C"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CONTRA</w:t>
            </w:r>
          </w:p>
        </w:tc>
        <w:tc>
          <w:tcPr>
            <w:tcW w:w="1275" w:type="dxa"/>
            <w:shd w:val="clear" w:color="auto" w:fill="F2F2F2" w:themeFill="background1" w:themeFillShade="F2"/>
            <w:vAlign w:val="center"/>
          </w:tcPr>
          <w:p w14:paraId="1410E6C0" w14:textId="7D2E1847"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ABSTENÇÃO</w:t>
            </w:r>
          </w:p>
        </w:tc>
        <w:tc>
          <w:tcPr>
            <w:tcW w:w="1275" w:type="dxa"/>
            <w:shd w:val="clear" w:color="auto" w:fill="F2F2F2" w:themeFill="background1" w:themeFillShade="F2"/>
            <w:vAlign w:val="center"/>
          </w:tcPr>
          <w:p w14:paraId="67710460" w14:textId="2435094B" w:rsidR="00AB4334" w:rsidRPr="0000345C" w:rsidRDefault="00AB4334" w:rsidP="00AB4334">
            <w:pPr>
              <w:suppressAutoHyphens w:val="0"/>
              <w:spacing w:line="276" w:lineRule="auto"/>
              <w:jc w:val="center"/>
              <w:rPr>
                <w:rFonts w:asciiTheme="majorHAnsi" w:hAnsiTheme="majorHAnsi"/>
                <w:sz w:val="20"/>
                <w:szCs w:val="20"/>
                <w:lang w:val="pt-BR"/>
              </w:rPr>
            </w:pPr>
            <w:r w:rsidRPr="0000345C">
              <w:rPr>
                <w:rFonts w:asciiTheme="majorHAnsi" w:hAnsiTheme="majorHAnsi"/>
                <w:sz w:val="20"/>
                <w:szCs w:val="20"/>
                <w:lang w:val="pt-BR"/>
              </w:rPr>
              <w:t>AUSÊNCIA</w:t>
            </w:r>
          </w:p>
        </w:tc>
      </w:tr>
      <w:tr w:rsidR="00AB4334" w:rsidRPr="0000345C" w14:paraId="4DBBD1D1" w14:textId="77777777" w:rsidTr="0056588E">
        <w:trPr>
          <w:trHeight w:val="337"/>
        </w:trPr>
        <w:tc>
          <w:tcPr>
            <w:tcW w:w="5096" w:type="dxa"/>
            <w:vAlign w:val="center"/>
          </w:tcPr>
          <w:p w14:paraId="74D2B925" w14:textId="13765812" w:rsidR="00AB4334" w:rsidRPr="0000345C" w:rsidRDefault="00A114E4" w:rsidP="00513883">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Ademir Nogueira De </w:t>
            </w:r>
            <w:proofErr w:type="gramStart"/>
            <w:r w:rsidRPr="0000345C">
              <w:rPr>
                <w:rFonts w:asciiTheme="majorHAnsi" w:hAnsiTheme="majorHAnsi"/>
                <w:sz w:val="20"/>
                <w:szCs w:val="20"/>
                <w:lang w:val="pt-BR"/>
              </w:rPr>
              <w:t>Ávila</w:t>
            </w:r>
            <w:r w:rsidRPr="0000345C">
              <w:rPr>
                <w:rFonts w:ascii="Calibri" w:hAnsi="Calibri"/>
                <w:color w:val="000000"/>
                <w:sz w:val="20"/>
                <w:shd w:val="clear" w:color="auto" w:fill="FFFFFF"/>
              </w:rPr>
              <w:t> </w:t>
            </w:r>
            <w:r w:rsidRPr="0000345C">
              <w:rPr>
                <w:rFonts w:asciiTheme="majorHAnsi" w:hAnsiTheme="majorHAnsi"/>
                <w:sz w:val="20"/>
                <w:szCs w:val="20"/>
                <w:lang w:val="pt-BR"/>
              </w:rPr>
              <w:t xml:space="preserve"> </w:t>
            </w:r>
            <w:r w:rsidR="00AB4334" w:rsidRPr="0000345C">
              <w:rPr>
                <w:rFonts w:asciiTheme="majorHAnsi" w:hAnsiTheme="majorHAnsi"/>
                <w:sz w:val="20"/>
                <w:szCs w:val="20"/>
                <w:lang w:val="pt-BR"/>
              </w:rPr>
              <w:t>–</w:t>
            </w:r>
            <w:proofErr w:type="gramEnd"/>
            <w:r w:rsidR="00AB4334" w:rsidRPr="0000345C">
              <w:rPr>
                <w:rFonts w:asciiTheme="majorHAnsi" w:hAnsiTheme="majorHAnsi"/>
                <w:sz w:val="20"/>
                <w:szCs w:val="20"/>
                <w:lang w:val="pt-BR"/>
              </w:rPr>
              <w:t xml:space="preserve"> </w:t>
            </w:r>
            <w:r w:rsidR="00AB4334" w:rsidRPr="0000345C">
              <w:rPr>
                <w:rFonts w:asciiTheme="majorHAnsi" w:eastAsia="Calibri" w:hAnsiTheme="majorHAnsi" w:cs="Times New Roman"/>
                <w:i/>
                <w:sz w:val="20"/>
                <w:szCs w:val="20"/>
                <w:lang w:val="pt-BR"/>
              </w:rPr>
              <w:t>Coordenador</w:t>
            </w:r>
          </w:p>
        </w:tc>
        <w:tc>
          <w:tcPr>
            <w:tcW w:w="1274" w:type="dxa"/>
            <w:vAlign w:val="center"/>
          </w:tcPr>
          <w:p w14:paraId="5315A73E" w14:textId="07DDE11A" w:rsidR="00AB4334" w:rsidRPr="0000345C" w:rsidRDefault="00A114E4" w:rsidP="00A114E4">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c>
          <w:tcPr>
            <w:tcW w:w="1274" w:type="dxa"/>
            <w:vAlign w:val="center"/>
          </w:tcPr>
          <w:p w14:paraId="00BDD775" w14:textId="77777777" w:rsidR="00AB4334" w:rsidRPr="0000345C" w:rsidRDefault="00AB4334" w:rsidP="00513883">
            <w:pPr>
              <w:suppressAutoHyphens w:val="0"/>
              <w:spacing w:line="276" w:lineRule="auto"/>
              <w:rPr>
                <w:rFonts w:asciiTheme="majorHAnsi" w:hAnsiTheme="majorHAnsi"/>
                <w:sz w:val="20"/>
                <w:szCs w:val="20"/>
                <w:lang w:val="pt-BR"/>
              </w:rPr>
            </w:pPr>
          </w:p>
        </w:tc>
        <w:tc>
          <w:tcPr>
            <w:tcW w:w="1275" w:type="dxa"/>
            <w:vAlign w:val="center"/>
          </w:tcPr>
          <w:p w14:paraId="0DFF667E" w14:textId="77777777" w:rsidR="00AB4334" w:rsidRPr="0000345C" w:rsidRDefault="00AB4334" w:rsidP="00513883">
            <w:pPr>
              <w:suppressAutoHyphens w:val="0"/>
              <w:spacing w:line="276" w:lineRule="auto"/>
              <w:rPr>
                <w:rFonts w:asciiTheme="majorHAnsi" w:hAnsiTheme="majorHAnsi"/>
                <w:sz w:val="20"/>
                <w:szCs w:val="20"/>
                <w:lang w:val="pt-BR"/>
              </w:rPr>
            </w:pPr>
          </w:p>
        </w:tc>
        <w:tc>
          <w:tcPr>
            <w:tcW w:w="1275" w:type="dxa"/>
            <w:vAlign w:val="center"/>
          </w:tcPr>
          <w:p w14:paraId="1A0BB217" w14:textId="77777777" w:rsidR="00AB4334" w:rsidRPr="0000345C" w:rsidRDefault="00AB4334" w:rsidP="00513883">
            <w:pPr>
              <w:suppressAutoHyphens w:val="0"/>
              <w:spacing w:line="276" w:lineRule="auto"/>
              <w:rPr>
                <w:rFonts w:asciiTheme="majorHAnsi" w:hAnsiTheme="majorHAnsi"/>
                <w:sz w:val="20"/>
                <w:szCs w:val="20"/>
                <w:lang w:val="pt-BR"/>
              </w:rPr>
            </w:pPr>
          </w:p>
        </w:tc>
      </w:tr>
      <w:tr w:rsidR="00C70894" w:rsidRPr="0000345C" w14:paraId="4D76C7AE" w14:textId="77777777" w:rsidTr="00EF6DB4">
        <w:trPr>
          <w:trHeight w:val="337"/>
        </w:trPr>
        <w:tc>
          <w:tcPr>
            <w:tcW w:w="5096" w:type="dxa"/>
            <w:vAlign w:val="center"/>
          </w:tcPr>
          <w:p w14:paraId="6B312ED0" w14:textId="244F0572" w:rsidR="00C70894" w:rsidRPr="0000345C" w:rsidRDefault="00A114E4" w:rsidP="00C70894">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Lucas Lima Leonel Fonseca – </w:t>
            </w:r>
            <w:r w:rsidR="00C70894" w:rsidRPr="0000345C">
              <w:rPr>
                <w:rFonts w:asciiTheme="majorHAnsi" w:eastAsia="Calibri" w:hAnsiTheme="majorHAnsi" w:cs="Times New Roman"/>
                <w:i/>
                <w:sz w:val="20"/>
                <w:szCs w:val="20"/>
                <w:lang w:val="pt-BR"/>
              </w:rPr>
              <w:t>Coord. Adjunto</w:t>
            </w:r>
          </w:p>
        </w:tc>
        <w:tc>
          <w:tcPr>
            <w:tcW w:w="1274" w:type="dxa"/>
            <w:vAlign w:val="center"/>
          </w:tcPr>
          <w:p w14:paraId="58DDDE77" w14:textId="0690B817" w:rsidR="00C70894" w:rsidRPr="0000345C" w:rsidRDefault="00A114E4" w:rsidP="00A114E4">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c>
          <w:tcPr>
            <w:tcW w:w="1274" w:type="dxa"/>
            <w:vAlign w:val="center"/>
          </w:tcPr>
          <w:p w14:paraId="52AC73A4"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3CDD3072"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0C986567" w14:textId="77777777" w:rsidR="00C70894" w:rsidRPr="0000345C" w:rsidRDefault="00C70894" w:rsidP="00C70894">
            <w:pPr>
              <w:suppressAutoHyphens w:val="0"/>
              <w:spacing w:line="276" w:lineRule="auto"/>
              <w:rPr>
                <w:rFonts w:asciiTheme="majorHAnsi" w:hAnsiTheme="majorHAnsi"/>
                <w:sz w:val="20"/>
                <w:szCs w:val="20"/>
                <w:lang w:val="pt-BR"/>
              </w:rPr>
            </w:pPr>
          </w:p>
        </w:tc>
      </w:tr>
      <w:tr w:rsidR="00C70894" w:rsidRPr="0000345C" w14:paraId="3D9A71DF" w14:textId="77777777" w:rsidTr="00DC3F91">
        <w:trPr>
          <w:trHeight w:val="337"/>
        </w:trPr>
        <w:tc>
          <w:tcPr>
            <w:tcW w:w="5096" w:type="dxa"/>
            <w:vAlign w:val="center"/>
          </w:tcPr>
          <w:p w14:paraId="5C4F4E82" w14:textId="5B7DABC3" w:rsidR="00C70894" w:rsidRPr="0000345C" w:rsidRDefault="00A114E4" w:rsidP="00C70894">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Felipe </w:t>
            </w:r>
            <w:proofErr w:type="spellStart"/>
            <w:r w:rsidRPr="0000345C">
              <w:rPr>
                <w:rFonts w:asciiTheme="majorHAnsi" w:hAnsiTheme="majorHAnsi"/>
                <w:sz w:val="20"/>
                <w:szCs w:val="20"/>
                <w:lang w:val="pt-BR"/>
              </w:rPr>
              <w:t>Colmanetti</w:t>
            </w:r>
            <w:proofErr w:type="spellEnd"/>
            <w:r w:rsidRPr="0000345C">
              <w:rPr>
                <w:rFonts w:asciiTheme="majorHAnsi" w:hAnsiTheme="majorHAnsi"/>
                <w:sz w:val="20"/>
                <w:szCs w:val="20"/>
                <w:lang w:val="pt-BR"/>
              </w:rPr>
              <w:t xml:space="preserve"> Moura </w:t>
            </w:r>
            <w:r w:rsidR="00C70894"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Titular</w:t>
            </w:r>
          </w:p>
        </w:tc>
        <w:tc>
          <w:tcPr>
            <w:tcW w:w="1274" w:type="dxa"/>
            <w:vAlign w:val="center"/>
          </w:tcPr>
          <w:p w14:paraId="6983B242" w14:textId="205F2608" w:rsidR="00C70894" w:rsidRPr="0000345C" w:rsidRDefault="00A114E4" w:rsidP="00A114E4">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c>
          <w:tcPr>
            <w:tcW w:w="1274" w:type="dxa"/>
            <w:vAlign w:val="center"/>
          </w:tcPr>
          <w:p w14:paraId="7C5A706E"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34981FBA"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4B05EE79" w14:textId="77777777" w:rsidR="00C70894" w:rsidRPr="0000345C" w:rsidRDefault="00C70894" w:rsidP="00C70894">
            <w:pPr>
              <w:suppressAutoHyphens w:val="0"/>
              <w:spacing w:line="276" w:lineRule="auto"/>
              <w:rPr>
                <w:rFonts w:asciiTheme="majorHAnsi" w:hAnsiTheme="majorHAnsi"/>
                <w:sz w:val="20"/>
                <w:szCs w:val="20"/>
                <w:lang w:val="pt-BR"/>
              </w:rPr>
            </w:pPr>
          </w:p>
        </w:tc>
      </w:tr>
      <w:tr w:rsidR="00A114E4" w:rsidRPr="0000345C" w14:paraId="1B5D2747" w14:textId="77777777" w:rsidTr="00DC3F91">
        <w:trPr>
          <w:trHeight w:val="337"/>
        </w:trPr>
        <w:tc>
          <w:tcPr>
            <w:tcW w:w="5096" w:type="dxa"/>
            <w:vAlign w:val="center"/>
          </w:tcPr>
          <w:p w14:paraId="7EF91B3F" w14:textId="596D6AD8" w:rsidR="00A114E4" w:rsidRPr="0000345C" w:rsidRDefault="00A114E4" w:rsidP="00C70894">
            <w:pPr>
              <w:suppressAutoHyphens w:val="0"/>
              <w:spacing w:line="276" w:lineRule="auto"/>
              <w:rPr>
                <w:rFonts w:asciiTheme="majorHAnsi" w:hAnsiTheme="majorHAnsi"/>
                <w:sz w:val="20"/>
                <w:szCs w:val="20"/>
                <w:lang w:val="pt-BR"/>
              </w:rPr>
            </w:pPr>
            <w:r w:rsidRPr="0000345C">
              <w:rPr>
                <w:rFonts w:asciiTheme="majorHAnsi" w:hAnsiTheme="majorHAnsi"/>
                <w:bCs/>
                <w:sz w:val="20"/>
                <w:szCs w:val="20"/>
                <w:lang w:val="pt-BR"/>
              </w:rPr>
              <w:t xml:space="preserve">Joao Henrique Dutra Grillo </w:t>
            </w:r>
            <w:r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Titular</w:t>
            </w:r>
          </w:p>
        </w:tc>
        <w:tc>
          <w:tcPr>
            <w:tcW w:w="1274" w:type="dxa"/>
            <w:vAlign w:val="center"/>
          </w:tcPr>
          <w:p w14:paraId="35973AC5" w14:textId="77777777" w:rsidR="00A114E4" w:rsidRPr="0000345C" w:rsidRDefault="00A114E4" w:rsidP="00A114E4">
            <w:pPr>
              <w:suppressAutoHyphens w:val="0"/>
              <w:spacing w:line="276" w:lineRule="auto"/>
              <w:jc w:val="center"/>
              <w:rPr>
                <w:rFonts w:asciiTheme="majorHAnsi" w:hAnsiTheme="majorHAnsi"/>
                <w:sz w:val="20"/>
                <w:szCs w:val="20"/>
                <w:lang w:val="pt-BR"/>
              </w:rPr>
            </w:pPr>
          </w:p>
        </w:tc>
        <w:tc>
          <w:tcPr>
            <w:tcW w:w="1274" w:type="dxa"/>
            <w:vAlign w:val="center"/>
          </w:tcPr>
          <w:p w14:paraId="05B66D37"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42887BB2"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08FE35A8" w14:textId="7460B23D" w:rsidR="00A114E4" w:rsidRPr="0000345C" w:rsidRDefault="00837F1C" w:rsidP="00837F1C">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r>
      <w:tr w:rsidR="00C70894" w:rsidRPr="0000345C" w14:paraId="42B8D1C3" w14:textId="77777777" w:rsidTr="006125E3">
        <w:trPr>
          <w:trHeight w:val="337"/>
        </w:trPr>
        <w:tc>
          <w:tcPr>
            <w:tcW w:w="5096" w:type="dxa"/>
            <w:vAlign w:val="center"/>
          </w:tcPr>
          <w:p w14:paraId="5555219D" w14:textId="2FE40781" w:rsidR="00C70894" w:rsidRPr="0000345C" w:rsidRDefault="00A114E4" w:rsidP="00A114E4">
            <w:pPr>
              <w:suppressAutoHyphens w:val="0"/>
              <w:spacing w:line="276" w:lineRule="auto"/>
              <w:rPr>
                <w:rFonts w:asciiTheme="majorHAnsi" w:hAnsiTheme="majorHAnsi"/>
                <w:sz w:val="20"/>
                <w:szCs w:val="20"/>
                <w:lang w:val="pt-BR"/>
              </w:rPr>
            </w:pPr>
            <w:r w:rsidRPr="0000345C">
              <w:rPr>
                <w:rFonts w:asciiTheme="majorHAnsi" w:hAnsiTheme="majorHAnsi"/>
                <w:sz w:val="20"/>
                <w:szCs w:val="20"/>
                <w:lang w:val="pt-BR"/>
              </w:rPr>
              <w:t xml:space="preserve">Sérgio </w:t>
            </w:r>
            <w:proofErr w:type="spellStart"/>
            <w:r w:rsidRPr="0000345C">
              <w:rPr>
                <w:rFonts w:asciiTheme="majorHAnsi" w:hAnsiTheme="majorHAnsi"/>
                <w:sz w:val="20"/>
                <w:szCs w:val="20"/>
                <w:lang w:val="pt-BR"/>
              </w:rPr>
              <w:t>Myssior</w:t>
            </w:r>
            <w:proofErr w:type="spellEnd"/>
            <w:r w:rsidR="00C70894" w:rsidRPr="0000345C">
              <w:rPr>
                <w:rFonts w:asciiTheme="majorHAnsi" w:hAnsiTheme="majorHAnsi"/>
                <w:sz w:val="20"/>
                <w:szCs w:val="20"/>
                <w:lang w:val="pt-BR"/>
              </w:rPr>
              <w:t xml:space="preserve"> – </w:t>
            </w:r>
            <w:r w:rsidRPr="0000345C">
              <w:rPr>
                <w:rFonts w:asciiTheme="majorHAnsi" w:eastAsia="Calibri" w:hAnsiTheme="majorHAnsi" w:cs="Times New Roman"/>
                <w:i/>
                <w:sz w:val="20"/>
                <w:szCs w:val="20"/>
                <w:lang w:val="pt-BR"/>
              </w:rPr>
              <w:t xml:space="preserve">Membro </w:t>
            </w:r>
            <w:r w:rsidR="00C70894" w:rsidRPr="0000345C">
              <w:rPr>
                <w:rFonts w:asciiTheme="majorHAnsi" w:eastAsia="Calibri" w:hAnsiTheme="majorHAnsi" w:cs="Times New Roman"/>
                <w:i/>
                <w:sz w:val="20"/>
                <w:szCs w:val="20"/>
                <w:lang w:val="pt-BR"/>
              </w:rPr>
              <w:t>Titular</w:t>
            </w:r>
          </w:p>
        </w:tc>
        <w:tc>
          <w:tcPr>
            <w:tcW w:w="1274" w:type="dxa"/>
            <w:vAlign w:val="center"/>
          </w:tcPr>
          <w:p w14:paraId="3DF761C5" w14:textId="163113C4" w:rsidR="00C70894" w:rsidRPr="0000345C" w:rsidRDefault="00C70894" w:rsidP="00837F1C">
            <w:pPr>
              <w:suppressAutoHyphens w:val="0"/>
              <w:spacing w:line="276" w:lineRule="auto"/>
              <w:jc w:val="center"/>
              <w:rPr>
                <w:rFonts w:asciiTheme="majorHAnsi" w:hAnsiTheme="majorHAnsi"/>
                <w:sz w:val="20"/>
                <w:szCs w:val="20"/>
                <w:lang w:val="pt-BR"/>
              </w:rPr>
            </w:pPr>
          </w:p>
        </w:tc>
        <w:tc>
          <w:tcPr>
            <w:tcW w:w="1274" w:type="dxa"/>
            <w:vAlign w:val="center"/>
          </w:tcPr>
          <w:p w14:paraId="566EA552"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6DC92410"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58795B85" w14:textId="73D00E82" w:rsidR="00C70894" w:rsidRPr="0000345C" w:rsidRDefault="007367E5" w:rsidP="007367E5">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r>
      <w:tr w:rsidR="00A114E4" w:rsidRPr="0000345C" w14:paraId="3ACEBB8E" w14:textId="77777777" w:rsidTr="006125E3">
        <w:trPr>
          <w:trHeight w:val="337"/>
        </w:trPr>
        <w:tc>
          <w:tcPr>
            <w:tcW w:w="5096" w:type="dxa"/>
            <w:vAlign w:val="center"/>
          </w:tcPr>
          <w:p w14:paraId="0958FCD6" w14:textId="0AEEABF5" w:rsidR="00A114E4" w:rsidRPr="0000345C" w:rsidRDefault="00A114E4" w:rsidP="00A114E4">
            <w:pPr>
              <w:suppressAutoHyphens w:val="0"/>
              <w:spacing w:line="276" w:lineRule="auto"/>
              <w:rPr>
                <w:rFonts w:asciiTheme="majorHAnsi" w:hAnsiTheme="majorHAnsi"/>
                <w:sz w:val="20"/>
                <w:szCs w:val="20"/>
                <w:lang w:val="pt-BR"/>
              </w:rPr>
            </w:pPr>
            <w:r w:rsidRPr="0000345C">
              <w:rPr>
                <w:rFonts w:asciiTheme="majorHAnsi" w:hAnsiTheme="majorHAnsi"/>
                <w:bCs/>
                <w:sz w:val="20"/>
                <w:szCs w:val="20"/>
                <w:lang w:val="pt-BR"/>
              </w:rPr>
              <w:t xml:space="preserve">Adriane de Almeida </w:t>
            </w:r>
            <w:proofErr w:type="spellStart"/>
            <w:r w:rsidRPr="0000345C">
              <w:rPr>
                <w:rFonts w:asciiTheme="majorHAnsi" w:hAnsiTheme="majorHAnsi"/>
                <w:bCs/>
                <w:sz w:val="20"/>
                <w:szCs w:val="20"/>
                <w:lang w:val="pt-BR"/>
              </w:rPr>
              <w:t>Matthes</w:t>
            </w:r>
            <w:proofErr w:type="spellEnd"/>
            <w:r w:rsidRPr="0000345C">
              <w:rPr>
                <w:rFonts w:asciiTheme="majorHAnsi" w:hAnsiTheme="majorHAnsi"/>
                <w:bCs/>
                <w:sz w:val="20"/>
                <w:szCs w:val="20"/>
                <w:lang w:val="pt-BR"/>
              </w:rPr>
              <w:t xml:space="preserve"> </w:t>
            </w:r>
            <w:r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Suplente</w:t>
            </w:r>
          </w:p>
        </w:tc>
        <w:tc>
          <w:tcPr>
            <w:tcW w:w="1274" w:type="dxa"/>
            <w:vAlign w:val="center"/>
          </w:tcPr>
          <w:p w14:paraId="35E84BC0" w14:textId="4DB3CD72" w:rsidR="00A114E4" w:rsidRPr="0000345C" w:rsidRDefault="00837F1C" w:rsidP="00837F1C">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c>
          <w:tcPr>
            <w:tcW w:w="1274" w:type="dxa"/>
            <w:vAlign w:val="center"/>
          </w:tcPr>
          <w:p w14:paraId="2BAECC75"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6BE677D2" w14:textId="77777777" w:rsidR="00A114E4" w:rsidRPr="0000345C" w:rsidRDefault="00A114E4" w:rsidP="00C70894">
            <w:pPr>
              <w:suppressAutoHyphens w:val="0"/>
              <w:spacing w:line="276" w:lineRule="auto"/>
              <w:rPr>
                <w:rFonts w:asciiTheme="majorHAnsi" w:hAnsiTheme="majorHAnsi"/>
                <w:sz w:val="20"/>
                <w:szCs w:val="20"/>
                <w:lang w:val="pt-BR"/>
              </w:rPr>
            </w:pPr>
          </w:p>
        </w:tc>
        <w:tc>
          <w:tcPr>
            <w:tcW w:w="1275" w:type="dxa"/>
            <w:vAlign w:val="center"/>
          </w:tcPr>
          <w:p w14:paraId="038FB2E5" w14:textId="77777777" w:rsidR="00A114E4" w:rsidRPr="0000345C" w:rsidRDefault="00A114E4" w:rsidP="00C70894">
            <w:pPr>
              <w:suppressAutoHyphens w:val="0"/>
              <w:spacing w:line="276" w:lineRule="auto"/>
              <w:rPr>
                <w:rFonts w:asciiTheme="majorHAnsi" w:hAnsiTheme="majorHAnsi"/>
                <w:sz w:val="20"/>
                <w:szCs w:val="20"/>
                <w:lang w:val="pt-BR"/>
              </w:rPr>
            </w:pPr>
          </w:p>
        </w:tc>
      </w:tr>
      <w:tr w:rsidR="00C70894" w:rsidRPr="0000345C" w14:paraId="7105A0FA" w14:textId="77777777" w:rsidTr="008A2172">
        <w:trPr>
          <w:trHeight w:val="337"/>
        </w:trPr>
        <w:tc>
          <w:tcPr>
            <w:tcW w:w="5096" w:type="dxa"/>
            <w:vAlign w:val="center"/>
          </w:tcPr>
          <w:p w14:paraId="53907BC9" w14:textId="7C9F2F9E" w:rsidR="00C70894" w:rsidRPr="0000345C" w:rsidRDefault="00A114E4" w:rsidP="00C70894">
            <w:pPr>
              <w:suppressAutoHyphens w:val="0"/>
              <w:spacing w:line="276" w:lineRule="auto"/>
              <w:rPr>
                <w:rFonts w:asciiTheme="majorHAnsi" w:hAnsiTheme="majorHAnsi"/>
                <w:sz w:val="20"/>
                <w:szCs w:val="20"/>
                <w:lang w:val="pt-BR"/>
              </w:rPr>
            </w:pPr>
            <w:proofErr w:type="spellStart"/>
            <w:r w:rsidRPr="0000345C">
              <w:rPr>
                <w:rFonts w:asciiTheme="majorHAnsi" w:hAnsiTheme="majorHAnsi"/>
                <w:sz w:val="20"/>
                <w:szCs w:val="20"/>
                <w:lang w:val="pt-BR"/>
              </w:rPr>
              <w:t>Sidclei</w:t>
            </w:r>
            <w:proofErr w:type="spellEnd"/>
            <w:r w:rsidRPr="0000345C">
              <w:rPr>
                <w:rFonts w:asciiTheme="majorHAnsi" w:hAnsiTheme="majorHAnsi"/>
                <w:sz w:val="20"/>
                <w:szCs w:val="20"/>
                <w:lang w:val="pt-BR"/>
              </w:rPr>
              <w:t xml:space="preserve"> Barbosa </w:t>
            </w:r>
            <w:r w:rsidR="00C70894" w:rsidRPr="0000345C">
              <w:rPr>
                <w:rFonts w:asciiTheme="majorHAnsi" w:hAnsiTheme="majorHAnsi"/>
                <w:sz w:val="20"/>
                <w:szCs w:val="20"/>
                <w:lang w:val="pt-BR"/>
              </w:rPr>
              <w:t xml:space="preserve">– </w:t>
            </w:r>
            <w:r w:rsidRPr="0000345C">
              <w:rPr>
                <w:rFonts w:asciiTheme="majorHAnsi" w:eastAsia="Calibri" w:hAnsiTheme="majorHAnsi" w:cs="Times New Roman"/>
                <w:i/>
                <w:sz w:val="20"/>
                <w:szCs w:val="20"/>
                <w:lang w:val="pt-BR"/>
              </w:rPr>
              <w:t>Membro Suplente</w:t>
            </w:r>
          </w:p>
        </w:tc>
        <w:tc>
          <w:tcPr>
            <w:tcW w:w="1274" w:type="dxa"/>
            <w:vAlign w:val="center"/>
          </w:tcPr>
          <w:p w14:paraId="68E9B3C5" w14:textId="05DD603D" w:rsidR="00C70894" w:rsidRPr="0000345C" w:rsidRDefault="00837F1C" w:rsidP="00837F1C">
            <w:pPr>
              <w:suppressAutoHyphens w:val="0"/>
              <w:spacing w:line="276" w:lineRule="auto"/>
              <w:jc w:val="center"/>
              <w:rPr>
                <w:rFonts w:asciiTheme="majorHAnsi" w:hAnsiTheme="majorHAnsi"/>
                <w:sz w:val="20"/>
                <w:szCs w:val="20"/>
                <w:lang w:val="pt-BR"/>
              </w:rPr>
            </w:pPr>
            <w:proofErr w:type="gramStart"/>
            <w:r w:rsidRPr="0000345C">
              <w:rPr>
                <w:rFonts w:asciiTheme="majorHAnsi" w:hAnsiTheme="majorHAnsi"/>
                <w:sz w:val="20"/>
                <w:szCs w:val="20"/>
                <w:lang w:val="pt-BR"/>
              </w:rPr>
              <w:t>x</w:t>
            </w:r>
            <w:proofErr w:type="gramEnd"/>
          </w:p>
        </w:tc>
        <w:tc>
          <w:tcPr>
            <w:tcW w:w="1274" w:type="dxa"/>
            <w:vAlign w:val="center"/>
          </w:tcPr>
          <w:p w14:paraId="68A28007"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3D168939" w14:textId="77777777" w:rsidR="00C70894" w:rsidRPr="0000345C" w:rsidRDefault="00C70894" w:rsidP="00C70894">
            <w:pPr>
              <w:suppressAutoHyphens w:val="0"/>
              <w:spacing w:line="276" w:lineRule="auto"/>
              <w:rPr>
                <w:rFonts w:asciiTheme="majorHAnsi" w:hAnsiTheme="majorHAnsi"/>
                <w:sz w:val="20"/>
                <w:szCs w:val="20"/>
                <w:lang w:val="pt-BR"/>
              </w:rPr>
            </w:pPr>
          </w:p>
        </w:tc>
        <w:tc>
          <w:tcPr>
            <w:tcW w:w="1275" w:type="dxa"/>
            <w:vAlign w:val="center"/>
          </w:tcPr>
          <w:p w14:paraId="249B3324" w14:textId="77777777" w:rsidR="00C70894" w:rsidRPr="0000345C" w:rsidRDefault="00C70894" w:rsidP="00C70894">
            <w:pPr>
              <w:suppressAutoHyphens w:val="0"/>
              <w:spacing w:line="276" w:lineRule="auto"/>
              <w:rPr>
                <w:rFonts w:asciiTheme="majorHAnsi" w:hAnsiTheme="majorHAnsi"/>
                <w:sz w:val="20"/>
                <w:szCs w:val="20"/>
                <w:lang w:val="pt-BR"/>
              </w:rPr>
            </w:pPr>
          </w:p>
        </w:tc>
      </w:tr>
    </w:tbl>
    <w:p w14:paraId="6E2A5BA3" w14:textId="77777777" w:rsidR="00AB4334" w:rsidRPr="007367E5" w:rsidRDefault="00AB4334" w:rsidP="00513883">
      <w:pPr>
        <w:suppressAutoHyphens w:val="0"/>
        <w:spacing w:line="276" w:lineRule="auto"/>
        <w:rPr>
          <w:rFonts w:asciiTheme="majorHAnsi" w:hAnsiTheme="majorHAnsi"/>
          <w:sz w:val="20"/>
          <w:lang w:val="pt-BR"/>
        </w:rPr>
      </w:pPr>
    </w:p>
    <w:p w14:paraId="4010FDC3" w14:textId="66E3FE73" w:rsidR="00D55D3C" w:rsidRDefault="00513883" w:rsidP="00D55D3C">
      <w:pPr>
        <w:spacing w:line="276" w:lineRule="auto"/>
        <w:jc w:val="center"/>
        <w:rPr>
          <w:rFonts w:asciiTheme="majorHAnsi" w:hAnsiTheme="majorHAnsi" w:cs="Arial"/>
          <w:sz w:val="18"/>
          <w:lang w:val="pt-BR" w:eastAsia="pt-BR"/>
        </w:rPr>
      </w:pPr>
      <w:r w:rsidRPr="0000345C">
        <w:rPr>
          <w:rFonts w:asciiTheme="majorHAnsi" w:hAnsiTheme="majorHAnsi" w:cs="Arial"/>
          <w:iCs/>
          <w:sz w:val="18"/>
          <w:lang w:val="pt-BR" w:eastAsia="pt-BR"/>
        </w:rPr>
        <w:t>Declaro, para os devidos fins de direito, que as informações acima ref</w:t>
      </w:r>
      <w:r w:rsidR="00C70894" w:rsidRPr="0000345C">
        <w:rPr>
          <w:rFonts w:asciiTheme="majorHAnsi" w:hAnsiTheme="majorHAnsi" w:cs="Arial"/>
          <w:iCs/>
          <w:sz w:val="18"/>
          <w:lang w:val="pt-BR" w:eastAsia="pt-BR"/>
        </w:rPr>
        <w:t>eridas são verdadeiras e dou fé, tendo sido aprovado o presente documento com a anuência dos membros da</w:t>
      </w:r>
      <w:r w:rsidR="00C70894" w:rsidRPr="0000345C">
        <w:rPr>
          <w:rFonts w:asciiTheme="majorHAnsi" w:hAnsiTheme="majorHAnsi" w:cs="Arial"/>
          <w:sz w:val="18"/>
          <w:lang w:val="pt-BR" w:eastAsia="pt-BR"/>
        </w:rPr>
        <w:t xml:space="preserve"> </w:t>
      </w:r>
      <w:r w:rsidR="00D55D3C" w:rsidRPr="0000345C">
        <w:rPr>
          <w:rFonts w:asciiTheme="majorHAnsi" w:hAnsiTheme="majorHAnsi" w:cs="Arial"/>
          <w:sz w:val="18"/>
          <w:lang w:val="pt-BR" w:eastAsia="pt-BR"/>
        </w:rPr>
        <w:t>Comissão de Exercício Profissional.</w:t>
      </w:r>
    </w:p>
    <w:p w14:paraId="79F2558A" w14:textId="77777777" w:rsidR="0000345C" w:rsidRPr="0000345C" w:rsidRDefault="0000345C" w:rsidP="00D55D3C">
      <w:pPr>
        <w:spacing w:line="276" w:lineRule="auto"/>
        <w:jc w:val="center"/>
        <w:rPr>
          <w:rFonts w:asciiTheme="majorHAnsi" w:hAnsiTheme="majorHAnsi"/>
          <w:sz w:val="18"/>
          <w:lang w:val="pt-BR"/>
        </w:rPr>
      </w:pPr>
    </w:p>
    <w:p w14:paraId="4CA8A1E4" w14:textId="77777777" w:rsidR="00C70894" w:rsidRDefault="00C70894" w:rsidP="00C70894">
      <w:pPr>
        <w:spacing w:line="276" w:lineRule="auto"/>
        <w:jc w:val="center"/>
        <w:rPr>
          <w:rFonts w:asciiTheme="majorHAnsi" w:hAnsiTheme="majorHAnsi" w:cs="Arial"/>
          <w:iCs/>
          <w:sz w:val="18"/>
          <w:lang w:val="pt-BR" w:eastAsia="pt-BR"/>
        </w:rPr>
      </w:pPr>
    </w:p>
    <w:p w14:paraId="23A7B78E" w14:textId="77777777" w:rsidR="0090156A" w:rsidRDefault="0090156A" w:rsidP="00C70894">
      <w:pPr>
        <w:spacing w:line="276" w:lineRule="auto"/>
        <w:jc w:val="center"/>
        <w:rPr>
          <w:rFonts w:asciiTheme="majorHAnsi" w:hAnsiTheme="majorHAnsi" w:cs="Arial"/>
          <w:iCs/>
          <w:sz w:val="18"/>
          <w:lang w:val="pt-BR" w:eastAsia="pt-BR"/>
        </w:rPr>
      </w:pPr>
    </w:p>
    <w:p w14:paraId="7C578C61" w14:textId="77777777" w:rsidR="00C70894" w:rsidRPr="0000345C" w:rsidRDefault="00C70894" w:rsidP="00C70894">
      <w:pPr>
        <w:spacing w:line="276" w:lineRule="auto"/>
        <w:jc w:val="center"/>
        <w:rPr>
          <w:rFonts w:asciiTheme="majorHAnsi" w:hAnsiTheme="majorHAnsi" w:cs="Arial"/>
          <w:sz w:val="18"/>
          <w:lang w:val="pt-BR" w:eastAsia="pt-BR"/>
        </w:rPr>
      </w:pPr>
      <w:r w:rsidRPr="0000345C">
        <w:rPr>
          <w:rFonts w:asciiTheme="majorHAnsi" w:hAnsiTheme="majorHAnsi" w:cs="Arial"/>
          <w:sz w:val="18"/>
          <w:lang w:val="pt-BR" w:eastAsia="pt-BR"/>
        </w:rPr>
        <w:t>_________________________________________________________________________________</w:t>
      </w:r>
    </w:p>
    <w:p w14:paraId="45B15C4D" w14:textId="1A6017A4" w:rsidR="00C70894" w:rsidRPr="0000345C" w:rsidRDefault="00837F1C" w:rsidP="00C70894">
      <w:pPr>
        <w:spacing w:line="276" w:lineRule="auto"/>
        <w:jc w:val="center"/>
        <w:rPr>
          <w:rFonts w:asciiTheme="majorHAnsi" w:eastAsia="Calibri" w:hAnsiTheme="majorHAnsi" w:cs="Times New Roman"/>
          <w:b/>
          <w:sz w:val="18"/>
          <w:lang w:val="pt-BR"/>
        </w:rPr>
      </w:pPr>
      <w:r w:rsidRPr="0000345C">
        <w:rPr>
          <w:rFonts w:asciiTheme="majorHAnsi" w:eastAsia="Calibri" w:hAnsiTheme="majorHAnsi" w:cs="Times New Roman"/>
          <w:b/>
          <w:sz w:val="18"/>
          <w:lang w:val="pt-BR"/>
        </w:rPr>
        <w:t>Ademir Nogueira De Ávila</w:t>
      </w:r>
    </w:p>
    <w:p w14:paraId="402EC193" w14:textId="6FB3F76B" w:rsidR="00C70894" w:rsidRPr="0000345C" w:rsidRDefault="00837F1C" w:rsidP="00C70894">
      <w:pPr>
        <w:spacing w:line="276" w:lineRule="auto"/>
        <w:jc w:val="center"/>
        <w:rPr>
          <w:rFonts w:asciiTheme="majorHAnsi" w:hAnsiTheme="majorHAnsi" w:cs="Arial"/>
          <w:sz w:val="18"/>
          <w:lang w:val="pt-BR" w:eastAsia="pt-BR"/>
        </w:rPr>
      </w:pPr>
      <w:r w:rsidRPr="0000345C">
        <w:rPr>
          <w:rFonts w:asciiTheme="majorHAnsi" w:hAnsiTheme="majorHAnsi" w:cs="Arial"/>
          <w:sz w:val="18"/>
          <w:lang w:val="pt-BR" w:eastAsia="pt-BR"/>
        </w:rPr>
        <w:t>Coordenador</w:t>
      </w:r>
    </w:p>
    <w:p w14:paraId="5CC508CE" w14:textId="7FD6A04E" w:rsidR="00C70894" w:rsidRDefault="00837F1C" w:rsidP="00C70894">
      <w:pPr>
        <w:spacing w:line="276" w:lineRule="auto"/>
        <w:jc w:val="center"/>
        <w:rPr>
          <w:rFonts w:asciiTheme="majorHAnsi" w:hAnsiTheme="majorHAnsi" w:cs="Arial"/>
          <w:sz w:val="18"/>
          <w:lang w:val="pt-BR" w:eastAsia="pt-BR"/>
        </w:rPr>
      </w:pPr>
      <w:r w:rsidRPr="0000345C">
        <w:rPr>
          <w:rFonts w:asciiTheme="majorHAnsi" w:hAnsiTheme="majorHAnsi" w:cs="Arial"/>
          <w:sz w:val="18"/>
          <w:lang w:val="pt-BR" w:eastAsia="pt-BR"/>
        </w:rPr>
        <w:t xml:space="preserve"> Comissão de Exercício Profissional</w:t>
      </w:r>
    </w:p>
    <w:p w14:paraId="60C89986" w14:textId="77777777" w:rsidR="0000345C" w:rsidRDefault="0000345C" w:rsidP="00C70894">
      <w:pPr>
        <w:spacing w:line="276" w:lineRule="auto"/>
        <w:jc w:val="center"/>
        <w:rPr>
          <w:rFonts w:asciiTheme="majorHAnsi" w:hAnsiTheme="majorHAnsi"/>
          <w:sz w:val="18"/>
          <w:lang w:val="pt-BR"/>
        </w:rPr>
      </w:pPr>
    </w:p>
    <w:p w14:paraId="74397635" w14:textId="77777777" w:rsidR="0090156A" w:rsidRDefault="0090156A" w:rsidP="00C70894">
      <w:pPr>
        <w:spacing w:line="276" w:lineRule="auto"/>
        <w:jc w:val="center"/>
        <w:rPr>
          <w:rFonts w:asciiTheme="majorHAnsi" w:hAnsiTheme="majorHAnsi"/>
          <w:sz w:val="18"/>
          <w:lang w:val="pt-BR"/>
        </w:rPr>
      </w:pPr>
    </w:p>
    <w:p w14:paraId="0AB69667" w14:textId="77777777" w:rsidR="0000345C" w:rsidRPr="0000345C" w:rsidRDefault="0000345C" w:rsidP="00C70894">
      <w:pPr>
        <w:spacing w:line="276" w:lineRule="auto"/>
        <w:jc w:val="center"/>
        <w:rPr>
          <w:rFonts w:asciiTheme="majorHAnsi" w:hAnsiTheme="majorHAnsi"/>
          <w:sz w:val="18"/>
          <w:lang w:val="pt-BR"/>
        </w:rPr>
      </w:pPr>
    </w:p>
    <w:p w14:paraId="0CEC4740" w14:textId="77777777" w:rsidR="00513883" w:rsidRPr="0000345C" w:rsidRDefault="00513883" w:rsidP="00513883">
      <w:pPr>
        <w:spacing w:line="276" w:lineRule="auto"/>
        <w:jc w:val="center"/>
        <w:rPr>
          <w:rFonts w:asciiTheme="majorHAnsi" w:hAnsiTheme="majorHAnsi" w:cs="Arial"/>
          <w:sz w:val="18"/>
          <w:lang w:val="pt-BR" w:eastAsia="pt-BR"/>
        </w:rPr>
      </w:pPr>
      <w:r w:rsidRPr="0000345C">
        <w:rPr>
          <w:rFonts w:asciiTheme="majorHAnsi" w:hAnsiTheme="majorHAnsi" w:cs="Arial"/>
          <w:sz w:val="18"/>
          <w:lang w:val="pt-BR" w:eastAsia="pt-BR"/>
        </w:rPr>
        <w:t>_________________________________________________________________________________</w:t>
      </w:r>
    </w:p>
    <w:p w14:paraId="5F7613A0" w14:textId="7CB88C48" w:rsidR="00513883" w:rsidRPr="0000345C" w:rsidRDefault="00D55D3C" w:rsidP="00513883">
      <w:pPr>
        <w:spacing w:line="276" w:lineRule="auto"/>
        <w:jc w:val="center"/>
        <w:rPr>
          <w:rFonts w:asciiTheme="majorHAnsi" w:eastAsia="Calibri" w:hAnsiTheme="majorHAnsi" w:cs="Times New Roman"/>
          <w:b/>
          <w:sz w:val="18"/>
          <w:lang w:val="pt-BR"/>
        </w:rPr>
      </w:pPr>
      <w:r w:rsidRPr="0000345C">
        <w:rPr>
          <w:rFonts w:asciiTheme="majorHAnsi" w:eastAsia="Calibri" w:hAnsiTheme="majorHAnsi" w:cs="Times New Roman"/>
          <w:b/>
          <w:sz w:val="18"/>
          <w:lang w:val="pt-BR"/>
        </w:rPr>
        <w:t>Darlan Gonçalves de Oliveira</w:t>
      </w:r>
    </w:p>
    <w:p w14:paraId="4FDBD5DD" w14:textId="14DFB7B5" w:rsidR="00513883" w:rsidRPr="0000345C" w:rsidRDefault="00D55D3C" w:rsidP="00513883">
      <w:pPr>
        <w:spacing w:line="276" w:lineRule="auto"/>
        <w:jc w:val="center"/>
        <w:rPr>
          <w:rFonts w:asciiTheme="majorHAnsi" w:hAnsiTheme="majorHAnsi" w:cs="Arial"/>
          <w:sz w:val="18"/>
          <w:lang w:val="pt-BR" w:eastAsia="pt-BR"/>
        </w:rPr>
      </w:pPr>
      <w:r w:rsidRPr="0000345C">
        <w:rPr>
          <w:rFonts w:asciiTheme="majorHAnsi" w:hAnsiTheme="majorHAnsi" w:cs="Arial"/>
          <w:sz w:val="18"/>
          <w:lang w:val="pt-BR" w:eastAsia="pt-BR"/>
        </w:rPr>
        <w:t>Arquiteto Analista – Assessor Técnico</w:t>
      </w:r>
    </w:p>
    <w:p w14:paraId="0BF66CC0" w14:textId="23391C91" w:rsidR="00513883" w:rsidRPr="0000345C" w:rsidRDefault="00513883" w:rsidP="007367E5">
      <w:pPr>
        <w:spacing w:line="276" w:lineRule="auto"/>
        <w:jc w:val="center"/>
        <w:rPr>
          <w:rFonts w:asciiTheme="majorHAnsi" w:hAnsiTheme="majorHAnsi"/>
          <w:sz w:val="18"/>
          <w:lang w:val="pt-BR"/>
        </w:rPr>
      </w:pPr>
      <w:r w:rsidRPr="0000345C">
        <w:rPr>
          <w:rFonts w:asciiTheme="majorHAnsi" w:hAnsiTheme="majorHAnsi" w:cs="Arial"/>
          <w:sz w:val="18"/>
          <w:lang w:val="pt-BR" w:eastAsia="pt-BR"/>
        </w:rPr>
        <w:t xml:space="preserve"> </w:t>
      </w:r>
      <w:r w:rsidR="00D55D3C" w:rsidRPr="0000345C">
        <w:rPr>
          <w:rFonts w:asciiTheme="majorHAnsi" w:hAnsiTheme="majorHAnsi" w:cs="Arial"/>
          <w:sz w:val="18"/>
          <w:lang w:val="pt-BR" w:eastAsia="pt-BR"/>
        </w:rPr>
        <w:t>Comissão de Exercício Profissional</w:t>
      </w:r>
      <w:bookmarkStart w:id="1" w:name="_GoBack"/>
      <w:bookmarkEnd w:id="1"/>
    </w:p>
    <w:sectPr w:rsidR="00513883" w:rsidRPr="0000345C">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6364D" w14:textId="77777777" w:rsidR="00EE41D5" w:rsidRDefault="00EE41D5">
      <w:r>
        <w:separator/>
      </w:r>
    </w:p>
  </w:endnote>
  <w:endnote w:type="continuationSeparator" w:id="0">
    <w:p w14:paraId="266A2665" w14:textId="77777777" w:rsidR="00EE41D5" w:rsidRDefault="00EE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52690" w14:textId="77777777" w:rsidR="00EE41D5" w:rsidRDefault="00EE41D5">
      <w:r>
        <w:separator/>
      </w:r>
    </w:p>
  </w:footnote>
  <w:footnote w:type="continuationSeparator" w:id="0">
    <w:p w14:paraId="02AE1371" w14:textId="77777777" w:rsidR="00EE41D5" w:rsidRDefault="00EE4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5"/>
  </w:num>
  <w:num w:numId="2">
    <w:abstractNumId w:val="35"/>
  </w:num>
  <w:num w:numId="3">
    <w:abstractNumId w:val="18"/>
  </w:num>
  <w:num w:numId="4">
    <w:abstractNumId w:val="28"/>
  </w:num>
  <w:num w:numId="5">
    <w:abstractNumId w:val="6"/>
  </w:num>
  <w:num w:numId="6">
    <w:abstractNumId w:val="24"/>
  </w:num>
  <w:num w:numId="7">
    <w:abstractNumId w:val="1"/>
  </w:num>
  <w:num w:numId="8">
    <w:abstractNumId w:val="27"/>
  </w:num>
  <w:num w:numId="9">
    <w:abstractNumId w:val="5"/>
  </w:num>
  <w:num w:numId="10">
    <w:abstractNumId w:val="4"/>
  </w:num>
  <w:num w:numId="11">
    <w:abstractNumId w:val="16"/>
  </w:num>
  <w:num w:numId="12">
    <w:abstractNumId w:val="2"/>
  </w:num>
  <w:num w:numId="13">
    <w:abstractNumId w:val="13"/>
  </w:num>
  <w:num w:numId="14">
    <w:abstractNumId w:val="17"/>
  </w:num>
  <w:num w:numId="15">
    <w:abstractNumId w:val="12"/>
  </w:num>
  <w:num w:numId="16">
    <w:abstractNumId w:val="22"/>
  </w:num>
  <w:num w:numId="17">
    <w:abstractNumId w:val="14"/>
  </w:num>
  <w:num w:numId="18">
    <w:abstractNumId w:val="3"/>
  </w:num>
  <w:num w:numId="19">
    <w:abstractNumId w:val="30"/>
  </w:num>
  <w:num w:numId="20">
    <w:abstractNumId w:val="7"/>
  </w:num>
  <w:num w:numId="21">
    <w:abstractNumId w:val="23"/>
  </w:num>
  <w:num w:numId="22">
    <w:abstractNumId w:val="19"/>
  </w:num>
  <w:num w:numId="23">
    <w:abstractNumId w:val="20"/>
  </w:num>
  <w:num w:numId="24">
    <w:abstractNumId w:val="9"/>
  </w:num>
  <w:num w:numId="25">
    <w:abstractNumId w:val="32"/>
  </w:num>
  <w:num w:numId="26">
    <w:abstractNumId w:val="31"/>
  </w:num>
  <w:num w:numId="27">
    <w:abstractNumId w:val="11"/>
  </w:num>
  <w:num w:numId="28">
    <w:abstractNumId w:val="29"/>
  </w:num>
  <w:num w:numId="29">
    <w:abstractNumId w:val="0"/>
  </w:num>
  <w:num w:numId="30">
    <w:abstractNumId w:val="8"/>
  </w:num>
  <w:num w:numId="31">
    <w:abstractNumId w:val="36"/>
  </w:num>
  <w:num w:numId="32">
    <w:abstractNumId w:val="15"/>
  </w:num>
  <w:num w:numId="33">
    <w:abstractNumId w:val="34"/>
  </w:num>
  <w:num w:numId="34">
    <w:abstractNumId w:val="33"/>
  </w:num>
  <w:num w:numId="35">
    <w:abstractNumId w:val="10"/>
  </w:num>
  <w:num w:numId="36">
    <w:abstractNumId w:val="2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0345C"/>
    <w:rsid w:val="00010FFE"/>
    <w:rsid w:val="000161DE"/>
    <w:rsid w:val="00034744"/>
    <w:rsid w:val="00034EDE"/>
    <w:rsid w:val="00035DCC"/>
    <w:rsid w:val="00037BB2"/>
    <w:rsid w:val="00042ECB"/>
    <w:rsid w:val="00060F9C"/>
    <w:rsid w:val="000907DD"/>
    <w:rsid w:val="000B24B8"/>
    <w:rsid w:val="000D5801"/>
    <w:rsid w:val="000E60E2"/>
    <w:rsid w:val="000E7D1C"/>
    <w:rsid w:val="000F056F"/>
    <w:rsid w:val="00105EC1"/>
    <w:rsid w:val="001104D7"/>
    <w:rsid w:val="001318DD"/>
    <w:rsid w:val="001618BE"/>
    <w:rsid w:val="00166CBA"/>
    <w:rsid w:val="0017578F"/>
    <w:rsid w:val="001A3F23"/>
    <w:rsid w:val="001A4779"/>
    <w:rsid w:val="001A7AAF"/>
    <w:rsid w:val="001C01D8"/>
    <w:rsid w:val="001E1C07"/>
    <w:rsid w:val="001F127C"/>
    <w:rsid w:val="001F4D90"/>
    <w:rsid w:val="00207B52"/>
    <w:rsid w:val="00212507"/>
    <w:rsid w:val="00216FDA"/>
    <w:rsid w:val="002429D1"/>
    <w:rsid w:val="002711C4"/>
    <w:rsid w:val="00272F38"/>
    <w:rsid w:val="002A29FA"/>
    <w:rsid w:val="002A57A5"/>
    <w:rsid w:val="002B16C6"/>
    <w:rsid w:val="002E570A"/>
    <w:rsid w:val="002E6385"/>
    <w:rsid w:val="002F7309"/>
    <w:rsid w:val="003235B1"/>
    <w:rsid w:val="00330D38"/>
    <w:rsid w:val="003403DC"/>
    <w:rsid w:val="00344C09"/>
    <w:rsid w:val="00347790"/>
    <w:rsid w:val="003526E8"/>
    <w:rsid w:val="003574F9"/>
    <w:rsid w:val="0037114A"/>
    <w:rsid w:val="003B51DE"/>
    <w:rsid w:val="003C06C1"/>
    <w:rsid w:val="003C1025"/>
    <w:rsid w:val="003D67E5"/>
    <w:rsid w:val="003E22CE"/>
    <w:rsid w:val="004019BC"/>
    <w:rsid w:val="00433005"/>
    <w:rsid w:val="00454C95"/>
    <w:rsid w:val="0045596F"/>
    <w:rsid w:val="00455BEE"/>
    <w:rsid w:val="00462C72"/>
    <w:rsid w:val="00474856"/>
    <w:rsid w:val="00475E5D"/>
    <w:rsid w:val="00481423"/>
    <w:rsid w:val="004901A3"/>
    <w:rsid w:val="004A5592"/>
    <w:rsid w:val="004B58F0"/>
    <w:rsid w:val="004C4D47"/>
    <w:rsid w:val="004D1FF1"/>
    <w:rsid w:val="00513883"/>
    <w:rsid w:val="005202A3"/>
    <w:rsid w:val="0053398C"/>
    <w:rsid w:val="00552B8A"/>
    <w:rsid w:val="00581A01"/>
    <w:rsid w:val="00585814"/>
    <w:rsid w:val="00590363"/>
    <w:rsid w:val="005B5A2B"/>
    <w:rsid w:val="005C19B3"/>
    <w:rsid w:val="005C4EF1"/>
    <w:rsid w:val="005C5290"/>
    <w:rsid w:val="005D3448"/>
    <w:rsid w:val="0061502B"/>
    <w:rsid w:val="006232E4"/>
    <w:rsid w:val="0063417F"/>
    <w:rsid w:val="0064672F"/>
    <w:rsid w:val="00646BAF"/>
    <w:rsid w:val="00655AD6"/>
    <w:rsid w:val="0066517D"/>
    <w:rsid w:val="00686D15"/>
    <w:rsid w:val="00692726"/>
    <w:rsid w:val="006B1141"/>
    <w:rsid w:val="006D28CA"/>
    <w:rsid w:val="006E6D2D"/>
    <w:rsid w:val="006F51B0"/>
    <w:rsid w:val="00720A3D"/>
    <w:rsid w:val="007367E5"/>
    <w:rsid w:val="00744ECE"/>
    <w:rsid w:val="00761C87"/>
    <w:rsid w:val="007958C6"/>
    <w:rsid w:val="007C5270"/>
    <w:rsid w:val="007F1BD0"/>
    <w:rsid w:val="00837F1C"/>
    <w:rsid w:val="00845619"/>
    <w:rsid w:val="008724F5"/>
    <w:rsid w:val="00880ED6"/>
    <w:rsid w:val="008957C6"/>
    <w:rsid w:val="008B36A9"/>
    <w:rsid w:val="008D38A8"/>
    <w:rsid w:val="008D6C47"/>
    <w:rsid w:val="0090156A"/>
    <w:rsid w:val="0092282D"/>
    <w:rsid w:val="009229C4"/>
    <w:rsid w:val="009251C0"/>
    <w:rsid w:val="00945A0B"/>
    <w:rsid w:val="00961DF5"/>
    <w:rsid w:val="00966DA1"/>
    <w:rsid w:val="009A39AA"/>
    <w:rsid w:val="009B3A08"/>
    <w:rsid w:val="009C1FAC"/>
    <w:rsid w:val="009C2FC9"/>
    <w:rsid w:val="009D124E"/>
    <w:rsid w:val="00A07397"/>
    <w:rsid w:val="00A114E4"/>
    <w:rsid w:val="00A45896"/>
    <w:rsid w:val="00A51740"/>
    <w:rsid w:val="00A53921"/>
    <w:rsid w:val="00A760FF"/>
    <w:rsid w:val="00A95079"/>
    <w:rsid w:val="00AB4334"/>
    <w:rsid w:val="00AB4D4F"/>
    <w:rsid w:val="00AC2C8D"/>
    <w:rsid w:val="00B0396E"/>
    <w:rsid w:val="00B17350"/>
    <w:rsid w:val="00B26BE0"/>
    <w:rsid w:val="00B30203"/>
    <w:rsid w:val="00B44E9E"/>
    <w:rsid w:val="00B64488"/>
    <w:rsid w:val="00B95C06"/>
    <w:rsid w:val="00BB6B85"/>
    <w:rsid w:val="00BB7825"/>
    <w:rsid w:val="00BC07EA"/>
    <w:rsid w:val="00BC3539"/>
    <w:rsid w:val="00BD582B"/>
    <w:rsid w:val="00BE3014"/>
    <w:rsid w:val="00BE7620"/>
    <w:rsid w:val="00C12B27"/>
    <w:rsid w:val="00C13373"/>
    <w:rsid w:val="00C13A87"/>
    <w:rsid w:val="00C22179"/>
    <w:rsid w:val="00C5259B"/>
    <w:rsid w:val="00C54CB5"/>
    <w:rsid w:val="00C6352D"/>
    <w:rsid w:val="00C636D3"/>
    <w:rsid w:val="00C70894"/>
    <w:rsid w:val="00C73715"/>
    <w:rsid w:val="00C979E1"/>
    <w:rsid w:val="00CA7815"/>
    <w:rsid w:val="00CF2C23"/>
    <w:rsid w:val="00D054AE"/>
    <w:rsid w:val="00D07860"/>
    <w:rsid w:val="00D15B06"/>
    <w:rsid w:val="00D54875"/>
    <w:rsid w:val="00D55D3C"/>
    <w:rsid w:val="00D673DB"/>
    <w:rsid w:val="00DA7171"/>
    <w:rsid w:val="00DB145C"/>
    <w:rsid w:val="00DE447E"/>
    <w:rsid w:val="00DE481A"/>
    <w:rsid w:val="00DF398B"/>
    <w:rsid w:val="00DF51B6"/>
    <w:rsid w:val="00E07BC5"/>
    <w:rsid w:val="00E203D1"/>
    <w:rsid w:val="00E20A1C"/>
    <w:rsid w:val="00E32874"/>
    <w:rsid w:val="00E552B6"/>
    <w:rsid w:val="00E57BE2"/>
    <w:rsid w:val="00E77647"/>
    <w:rsid w:val="00E82A77"/>
    <w:rsid w:val="00EC1861"/>
    <w:rsid w:val="00EC36CA"/>
    <w:rsid w:val="00ED28C8"/>
    <w:rsid w:val="00EE41D5"/>
    <w:rsid w:val="00EE57BA"/>
    <w:rsid w:val="00F00BA5"/>
    <w:rsid w:val="00F03D50"/>
    <w:rsid w:val="00F11990"/>
    <w:rsid w:val="00F11E8A"/>
    <w:rsid w:val="00F17FA6"/>
    <w:rsid w:val="00F202BC"/>
    <w:rsid w:val="00F35473"/>
    <w:rsid w:val="00F92619"/>
    <w:rsid w:val="00F96261"/>
    <w:rsid w:val="00FA7D4D"/>
    <w:rsid w:val="00FC0DE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A11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8499">
      <w:bodyDiv w:val="1"/>
      <w:marLeft w:val="0"/>
      <w:marRight w:val="0"/>
      <w:marTop w:val="0"/>
      <w:marBottom w:val="0"/>
      <w:divBdr>
        <w:top w:val="none" w:sz="0" w:space="0" w:color="auto"/>
        <w:left w:val="none" w:sz="0" w:space="0" w:color="auto"/>
        <w:bottom w:val="none" w:sz="0" w:space="0" w:color="auto"/>
        <w:right w:val="none" w:sz="0" w:space="0" w:color="auto"/>
      </w:divBdr>
      <w:divsChild>
        <w:div w:id="1252423082">
          <w:marLeft w:val="150"/>
          <w:marRight w:val="0"/>
          <w:marTop w:val="0"/>
          <w:marBottom w:val="0"/>
          <w:divBdr>
            <w:top w:val="none" w:sz="0" w:space="0" w:color="auto"/>
            <w:left w:val="none" w:sz="0" w:space="0" w:color="auto"/>
            <w:bottom w:val="none" w:sz="0" w:space="0" w:color="auto"/>
            <w:right w:val="none" w:sz="0" w:space="0" w:color="auto"/>
          </w:divBdr>
        </w:div>
      </w:divsChild>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AC31-6E4F-42D4-B59E-A01CE078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849</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G. Oliveira</cp:lastModifiedBy>
  <cp:revision>5</cp:revision>
  <cp:lastPrinted>2021-04-01T20:08:00Z</cp:lastPrinted>
  <dcterms:created xsi:type="dcterms:W3CDTF">2023-01-23T13:30:00Z</dcterms:created>
  <dcterms:modified xsi:type="dcterms:W3CDTF">2023-01-25T16:03:00Z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