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EE90475" w:rsidR="0087719B" w:rsidRPr="000772A6" w:rsidRDefault="00095921" w:rsidP="00A0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0772A6" w:rsidRPr="000772A6">
              <w:rPr>
                <w:rFonts w:asciiTheme="majorHAnsi" w:hAnsiTheme="majorHAnsi" w:cs="Times New Roman"/>
              </w:rPr>
              <w:t>1648937/2022</w:t>
            </w:r>
          </w:p>
        </w:tc>
      </w:tr>
      <w:tr w:rsidR="00113CE6" w:rsidRPr="000772A6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9146142" w:rsidR="00B8018D" w:rsidRPr="00E61C23" w:rsidRDefault="00A044FB" w:rsidP="008716E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Gerência Jurídica do </w:t>
            </w:r>
            <w:r w:rsidRPr="00A044FB">
              <w:rPr>
                <w:rFonts w:asciiTheme="majorHAnsi" w:hAnsiTheme="majorHAnsi" w:cs="Times New Roman"/>
              </w:rPr>
              <w:t>CAU/MG</w:t>
            </w:r>
          </w:p>
        </w:tc>
      </w:tr>
      <w:tr w:rsidR="00113CE6" w:rsidRPr="000772A6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0C267ED" w:rsidR="00113CE6" w:rsidRPr="003D5BAC" w:rsidRDefault="00A044FB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Consulta acerca de competências e atribuições das Assessorias Técnicas do </w:t>
            </w:r>
            <w:r w:rsidRPr="00A044FB">
              <w:rPr>
                <w:rFonts w:asciiTheme="majorHAnsi" w:hAnsiTheme="majorHAnsi" w:cs="Times New Roman"/>
              </w:rPr>
              <w:t>CAU/MG</w:t>
            </w:r>
          </w:p>
        </w:tc>
      </w:tr>
      <w:tr w:rsidR="00113CE6" w:rsidRPr="000772A6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772A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6F09C1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Nº </w:t>
            </w:r>
            <w:r w:rsidR="00433820" w:rsidRPr="00433820">
              <w:rPr>
                <w:rFonts w:asciiTheme="majorHAnsi" w:hAnsiTheme="majorHAnsi" w:cs="Times New Roman"/>
                <w:b/>
              </w:rPr>
              <w:t>200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A044FB">
              <w:rPr>
                <w:rFonts w:asciiTheme="majorHAnsi" w:hAnsiTheme="majorHAnsi" w:cs="Times New Roman"/>
                <w:b/>
              </w:rPr>
              <w:t>6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A044FB">
              <w:rPr>
                <w:rFonts w:asciiTheme="majorHAnsi" w:hAnsiTheme="majorHAnsi" w:cs="Times New Roman"/>
                <w:b/>
              </w:rPr>
              <w:t>3</w:t>
            </w:r>
            <w:r w:rsidR="005C366A" w:rsidRPr="00433820">
              <w:rPr>
                <w:rFonts w:asciiTheme="majorHAnsi" w:hAnsiTheme="majorHAnsi" w:cs="Times New Roman"/>
                <w:b/>
              </w:rPr>
              <w:t>/</w:t>
            </w:r>
            <w:r w:rsidR="00F0304C" w:rsidRPr="00433820">
              <w:rPr>
                <w:rFonts w:asciiTheme="majorHAnsi" w:hAnsiTheme="majorHAnsi" w:cs="Times New Roman"/>
                <w:b/>
              </w:rPr>
              <w:t>20</w:t>
            </w:r>
            <w:r w:rsidR="00E61C23" w:rsidRPr="00433820">
              <w:rPr>
                <w:rFonts w:asciiTheme="majorHAnsi" w:hAnsiTheme="majorHAnsi" w:cs="Times New Roman"/>
                <w:b/>
              </w:rPr>
              <w:t>2</w:t>
            </w:r>
            <w:r w:rsidR="00C51920" w:rsidRPr="00433820">
              <w:rPr>
                <w:rFonts w:asciiTheme="majorHAnsi" w:hAnsiTheme="majorHAnsi" w:cs="Times New Roman"/>
                <w:b/>
              </w:rPr>
              <w:t>2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433820">
              <w:rPr>
                <w:rFonts w:cs="Times New Roman"/>
                <w:b/>
              </w:rPr>
              <w:t>–</w:t>
            </w:r>
            <w:r w:rsidR="005C366A" w:rsidRPr="00E61C23">
              <w:rPr>
                <w:rFonts w:cs="Times New Roman"/>
                <w:b/>
              </w:rPr>
              <w:t xml:space="preserve">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E21A6BA" w14:textId="77777777" w:rsidR="00433820" w:rsidRPr="00C41497" w:rsidRDefault="00433820" w:rsidP="00433820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21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novembro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22D458C" w14:textId="77777777" w:rsidR="00734BFE" w:rsidRPr="00C41497" w:rsidRDefault="00734BFE" w:rsidP="00734BFE">
      <w:pPr>
        <w:suppressLineNumbers/>
        <w:spacing w:before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0DD1DFC8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4782BFEA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7E09600D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8B6D014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85964C3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87B49FC" w14:textId="77777777" w:rsidR="00734BFE" w:rsidRPr="006641B7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VII - propor, apreciar e deliberar, em consonância com os atos já normatizados pelo CAU/BR, sobre:</w:t>
      </w:r>
    </w:p>
    <w:p w14:paraId="7CD20469" w14:textId="77777777" w:rsidR="00734BFE" w:rsidRPr="006641B7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a) ações de fiscalização;</w:t>
      </w:r>
    </w:p>
    <w:p w14:paraId="2000355F" w14:textId="77777777" w:rsidR="00734BFE" w:rsidRDefault="00734BFE" w:rsidP="00734BFE">
      <w:pPr>
        <w:spacing w:before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Guia do Conselheiro, publicação do CAU/BR que dispõe, entre outras coisas, sobre as competências dos Conselheiros do CAU, onde temos:</w:t>
      </w:r>
    </w:p>
    <w:p w14:paraId="430C2F7D" w14:textId="77777777" w:rsidR="00734BFE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O conselheiro elaborará o seu relatório e voto fundamentado, documento apresentado à comissão ou ao plenário, conforme o caso, para apreciação e deliberação da matéria. </w:t>
      </w:r>
    </w:p>
    <w:p w14:paraId="4586AE2B" w14:textId="77777777" w:rsidR="00734BFE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Na elaboração do relatório e voto fundamentado, o conselheiro poderá contar com o embasamento de parecer interno ou externo ao CAU, sendo esses técnicos ou jurídicos. </w:t>
      </w:r>
    </w:p>
    <w:p w14:paraId="5AD486B4" w14:textId="77777777" w:rsidR="00734BFE" w:rsidRPr="006641B7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O voto de conselheiro deve primar pela qualidade, legalidade, fundamentação e cumprimento dos princípios éticos que norteiam a profissão de arquiteto e urbanista, trazendo tratamento idêntico para questões semelhantes, evitando-se possíveis discussões e decisões no âmbito judicial.</w:t>
      </w:r>
    </w:p>
    <w:p w14:paraId="7EC9E4F3" w14:textId="53A27A4C" w:rsidR="006B030C" w:rsidRDefault="006B030C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</w:t>
      </w:r>
      <w:r w:rsidR="00A044FB">
        <w:rPr>
          <w:rFonts w:asciiTheme="majorHAnsi" w:hAnsiTheme="majorHAnsi" w:cs="Times New Roman"/>
          <w:lang w:val="pt-BR"/>
        </w:rPr>
        <w:t xml:space="preserve"> o grande volume de Processos de Fiscalização encaminhados periodicamente pelo Setor de Fiscalização do CAU/MG a esta </w:t>
      </w:r>
      <w:r w:rsidRPr="006B030C">
        <w:rPr>
          <w:rFonts w:asciiTheme="majorHAnsi" w:hAnsiTheme="majorHAnsi" w:cs="Times New Roman"/>
          <w:lang w:val="pt-BR"/>
        </w:rPr>
        <w:t>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</w:t>
      </w:r>
      <w:r w:rsidR="00A044FB">
        <w:rPr>
          <w:rFonts w:asciiTheme="majorHAnsi" w:hAnsiTheme="majorHAnsi" w:cs="Times New Roman"/>
          <w:lang w:val="pt-BR"/>
        </w:rPr>
        <w:t>para apreciação e julgamento, tendo sido encaminhados, em média, 80</w:t>
      </w:r>
      <w:r w:rsidR="00507248">
        <w:rPr>
          <w:rFonts w:asciiTheme="majorHAnsi" w:hAnsiTheme="majorHAnsi" w:cs="Times New Roman"/>
          <w:lang w:val="pt-BR"/>
        </w:rPr>
        <w:t xml:space="preserve"> a 100</w:t>
      </w:r>
      <w:r w:rsidR="00A044FB">
        <w:rPr>
          <w:rFonts w:asciiTheme="majorHAnsi" w:hAnsiTheme="majorHAnsi" w:cs="Times New Roman"/>
          <w:lang w:val="pt-BR"/>
        </w:rPr>
        <w:t xml:space="preserve"> processos por mês, o que acarreta na acumulação de processos pendentes de julgamento por esta Comissão;</w:t>
      </w:r>
    </w:p>
    <w:p w14:paraId="35C0B1C6" w14:textId="1B3A96A5" w:rsidR="00A044FB" w:rsidRDefault="00A044FB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atual composição da </w:t>
      </w:r>
      <w:r w:rsidRPr="006B030C">
        <w:rPr>
          <w:rFonts w:asciiTheme="majorHAnsi" w:hAnsiTheme="majorHAnsi" w:cs="Times New Roman"/>
          <w:lang w:val="pt-BR"/>
        </w:rPr>
        <w:t>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 que conta com apenas 4 Conselheiros Titulares e 3 Conselheiros Suplentes, número considerado insuficiente para dar </w:t>
      </w:r>
      <w:r>
        <w:rPr>
          <w:rFonts w:asciiTheme="majorHAnsi" w:hAnsiTheme="majorHAnsi" w:cs="Times New Roman"/>
          <w:lang w:val="pt-BR"/>
        </w:rPr>
        <w:lastRenderedPageBreak/>
        <w:t>conta do volume de Processos de Fiscalização encaminhados periodicamente pelo Setor de Fiscalização do CAU/MG;</w:t>
      </w:r>
    </w:p>
    <w:p w14:paraId="31B1F409" w14:textId="20E947A6" w:rsidR="00507248" w:rsidRDefault="0050724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bookmarkStart w:id="0" w:name="_Hlk120862048"/>
      <w:r>
        <w:rPr>
          <w:rFonts w:asciiTheme="majorHAnsi" w:hAnsiTheme="majorHAnsi" w:cs="Times New Roman"/>
          <w:lang w:val="pt-BR"/>
        </w:rPr>
        <w:t>Considerando a impossibilidade, nos termos do Regimento Interno do CAU/MG, da convocação de Conselheiros Titulares e Suplentes para a mesma reunião, possibilidade que poderia resultar no julgamento de uma maior quantidade de processos em cada sessão;</w:t>
      </w:r>
    </w:p>
    <w:bookmarkEnd w:id="0"/>
    <w:p w14:paraId="2A099489" w14:textId="2C359D76" w:rsidR="00A044FB" w:rsidRDefault="00A044FB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discussões realizadas no âmbito desta Comissão, conforme registrado na Súmula n° </w:t>
      </w:r>
      <w:r w:rsidR="00C51C9E" w:rsidRPr="00C51C9E">
        <w:rPr>
          <w:rFonts w:asciiTheme="majorHAnsi" w:hAnsiTheme="majorHAnsi" w:cs="Times New Roman"/>
          <w:lang w:val="pt-BR"/>
        </w:rPr>
        <w:t>198</w:t>
      </w:r>
      <w:r w:rsidRPr="00C51C9E">
        <w:rPr>
          <w:rFonts w:asciiTheme="majorHAnsi" w:hAnsiTheme="majorHAnsi" w:cs="Times New Roman"/>
          <w:lang w:val="pt-BR"/>
        </w:rPr>
        <w:t>/</w:t>
      </w:r>
      <w:r>
        <w:rPr>
          <w:rFonts w:asciiTheme="majorHAnsi" w:hAnsiTheme="majorHAnsi" w:cs="Times New Roman"/>
          <w:lang w:val="pt-BR"/>
        </w:rPr>
        <w:t>2022, em que se considerou a possibilidade de elaboração de Processos de Fiscalização</w:t>
      </w:r>
      <w:r w:rsidR="00C51C9E">
        <w:rPr>
          <w:rFonts w:asciiTheme="majorHAnsi" w:hAnsiTheme="majorHAnsi" w:cs="Times New Roman"/>
          <w:lang w:val="pt-BR"/>
        </w:rPr>
        <w:t xml:space="preserve"> pela Assessoria Técnica desta Comissão, com vistas a tentar dar maior celeridade aos procedimentos de análise e julgamento;</w:t>
      </w:r>
    </w:p>
    <w:p w14:paraId="56C90DBB" w14:textId="188E9946" w:rsidR="00C51C9E" w:rsidRDefault="00C51C9E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os procedimentos internos de elaboração de relatórios para processos de fiscalização pela CEP-CAU/MG, com base em planilha eletrônica de análise de processos e posterior emissão do relatório propriamente dito, processo desenvolvido para automatização e celeridade das análises no âmbito da Comissão;</w:t>
      </w:r>
    </w:p>
    <w:p w14:paraId="76AC520E" w14:textId="3E8D88E2" w:rsidR="00C51C9E" w:rsidRDefault="00C51C9E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Deliberação DCEP-CAU/MG n° 198.6.3/2022, </w:t>
      </w:r>
      <w:r w:rsidRPr="00C51C9E">
        <w:rPr>
          <w:rFonts w:asciiTheme="majorHAnsi" w:hAnsiTheme="majorHAnsi" w:cs="Times New Roman"/>
          <w:lang w:val="pt-BR"/>
        </w:rPr>
        <w:t xml:space="preserve">que </w:t>
      </w:r>
      <w:r>
        <w:rPr>
          <w:rFonts w:asciiTheme="majorHAnsi" w:hAnsiTheme="majorHAnsi" w:cs="Times New Roman"/>
          <w:lang w:val="pt-BR"/>
        </w:rPr>
        <w:t>solicita da</w:t>
      </w:r>
      <w:r w:rsidRPr="00C51C9E">
        <w:rPr>
          <w:rFonts w:asciiTheme="majorHAnsi" w:hAnsiTheme="majorHAnsi" w:cs="Times New Roman"/>
          <w:lang w:val="pt-BR"/>
        </w:rPr>
        <w:t xml:space="preserve"> Assessoria Técnica da Comissão de Exercício Profissional do CAU/MG</w:t>
      </w:r>
      <w:r>
        <w:rPr>
          <w:rFonts w:asciiTheme="majorHAnsi" w:hAnsiTheme="majorHAnsi" w:cs="Times New Roman"/>
          <w:lang w:val="pt-BR"/>
        </w:rPr>
        <w:t xml:space="preserve"> que</w:t>
      </w:r>
      <w:r w:rsidRPr="00C51C9E">
        <w:rPr>
          <w:rFonts w:asciiTheme="majorHAnsi" w:hAnsiTheme="majorHAnsi" w:cs="Times New Roman"/>
          <w:lang w:val="pt-BR"/>
        </w:rPr>
        <w:t xml:space="preserve"> utilize planilha eletrônica de elaboração de processos de fiscalização para o desenvolvimento de 10 relatórios de processos de fiscalização,</w:t>
      </w:r>
      <w:r>
        <w:rPr>
          <w:rFonts w:asciiTheme="majorHAnsi" w:hAnsiTheme="majorHAnsi" w:cs="Times New Roman"/>
          <w:lang w:val="pt-BR"/>
        </w:rPr>
        <w:t xml:space="preserve"> a título de teste de metodologia para dar vasão aos processos pendentes, e destaca que os </w:t>
      </w:r>
      <w:r w:rsidRPr="00C51C9E">
        <w:rPr>
          <w:rFonts w:asciiTheme="majorHAnsi" w:hAnsiTheme="majorHAnsi" w:cs="Times New Roman"/>
          <w:lang w:val="pt-BR"/>
        </w:rPr>
        <w:t>relatórios produzidos deverão ser posteriormente revisados e assinados pelos respectivos conselheiros relatores, antes da sua apresentação p</w:t>
      </w:r>
      <w:r>
        <w:rPr>
          <w:rFonts w:asciiTheme="majorHAnsi" w:hAnsiTheme="majorHAnsi" w:cs="Times New Roman"/>
          <w:lang w:val="pt-BR"/>
        </w:rPr>
        <w:t>ara julgamento</w:t>
      </w:r>
      <w:r w:rsidRPr="00C51C9E">
        <w:rPr>
          <w:rFonts w:asciiTheme="majorHAnsi" w:hAnsiTheme="majorHAnsi" w:cs="Times New Roman"/>
          <w:lang w:val="pt-BR"/>
        </w:rPr>
        <w:t>;</w:t>
      </w:r>
    </w:p>
    <w:p w14:paraId="365CEC2F" w14:textId="35A3112B" w:rsidR="005675F8" w:rsidRDefault="00C51C9E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as divergências de posicionamento constatadas entre os membros da Comissão acerca da utilização do novo procedimento de elaboração de relatórios proposto pela Deliberação DCEP-CAU/MG n° 198.6.3/2022, conforme registrado na Súmula n° </w:t>
      </w:r>
      <w:r w:rsidRPr="00C51C9E">
        <w:rPr>
          <w:rFonts w:asciiTheme="majorHAnsi" w:hAnsiTheme="majorHAnsi" w:cs="Times New Roman"/>
          <w:lang w:val="pt-BR"/>
        </w:rPr>
        <w:t>198/</w:t>
      </w:r>
      <w:r>
        <w:rPr>
          <w:rFonts w:asciiTheme="majorHAnsi" w:hAnsiTheme="majorHAnsi" w:cs="Times New Roman"/>
          <w:lang w:val="pt-BR"/>
        </w:rPr>
        <w:t>2022;</w:t>
      </w:r>
    </w:p>
    <w:p w14:paraId="64AC00AE" w14:textId="368F0576" w:rsidR="00734BFE" w:rsidRDefault="00C51C9E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</w:t>
      </w:r>
      <w:r w:rsidR="00734BFE">
        <w:rPr>
          <w:rFonts w:asciiTheme="majorHAnsi" w:hAnsiTheme="majorHAnsi" w:cs="Times New Roman"/>
          <w:lang w:val="pt-BR"/>
        </w:rPr>
        <w:t>do a necessidade de elucidação sobre os limites das</w:t>
      </w:r>
      <w:r>
        <w:rPr>
          <w:rFonts w:asciiTheme="majorHAnsi" w:hAnsiTheme="majorHAnsi" w:cs="Times New Roman"/>
          <w:lang w:val="pt-BR"/>
        </w:rPr>
        <w:t xml:space="preserve"> competência e atribuições das Assessorias Técnicas do CAU/MG</w:t>
      </w:r>
      <w:r w:rsidR="00734BFE">
        <w:rPr>
          <w:rFonts w:asciiTheme="majorHAnsi" w:hAnsiTheme="majorHAnsi" w:cs="Times New Roman"/>
          <w:lang w:val="pt-BR"/>
        </w:rPr>
        <w:t xml:space="preserve"> durante o procedimento de elaboração dos relatórios dos processos de fiscalização apreciados por esta </w:t>
      </w:r>
      <w:r w:rsidR="00734BFE" w:rsidRPr="006B030C">
        <w:rPr>
          <w:rFonts w:asciiTheme="majorHAnsi" w:hAnsiTheme="majorHAnsi" w:cs="Times New Roman"/>
          <w:lang w:val="pt-BR"/>
        </w:rPr>
        <w:t>Comissão</w:t>
      </w:r>
      <w:r w:rsidR="00734BFE">
        <w:rPr>
          <w:rFonts w:asciiTheme="majorHAnsi" w:hAnsiTheme="majorHAnsi" w:cs="Times New Roman"/>
          <w:lang w:val="pt-BR"/>
        </w:rPr>
        <w:t xml:space="preserve"> de Exercício Profissional – CEP-CAU/MG, a fim de que tenha maior segurança jurídica na proposição de uma nova metodologia de análise e julgamento de processos, dada a urgente necessidade de obtenção de maior celeridade no julgamento desses processos.</w:t>
      </w:r>
    </w:p>
    <w:p w14:paraId="27D14B8C" w14:textId="77777777" w:rsidR="00734BFE" w:rsidRDefault="00734BFE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56524D17" w14:textId="028294F4" w:rsidR="0008559A" w:rsidRPr="00246040" w:rsidRDefault="0008559A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246040">
        <w:rPr>
          <w:rFonts w:asciiTheme="majorHAnsi" w:hAnsiTheme="majorHAnsi" w:cs="Times New Roman"/>
          <w:b/>
          <w:sz w:val="21"/>
          <w:szCs w:val="21"/>
        </w:rPr>
        <w:lastRenderedPageBreak/>
        <w:t>DELIBER</w:t>
      </w:r>
      <w:r w:rsidR="00254188" w:rsidRPr="00246040">
        <w:rPr>
          <w:rFonts w:asciiTheme="majorHAnsi" w:hAnsiTheme="majorHAnsi" w:cs="Times New Roman"/>
          <w:b/>
          <w:sz w:val="21"/>
          <w:szCs w:val="21"/>
        </w:rPr>
        <w:t>OU</w:t>
      </w:r>
    </w:p>
    <w:p w14:paraId="112B1D1E" w14:textId="10FAA7DD" w:rsidR="008C59E1" w:rsidRPr="00F76379" w:rsidRDefault="00734BFE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da Gerência Jurídica – GERJUR-CAU/MG, a elaboração de Parecer Jurídico com os devidos esclarecimentos sobre os limites das competências e atribuições do Conselheiro Relator e da Assessoria Técnica da Comissão de Exercício Profissional – CEP-CAU/MG, especificamente ao que se refere à produção de Relatório e Voto para os </w:t>
      </w:r>
      <w:r>
        <w:rPr>
          <w:rFonts w:asciiTheme="majorHAnsi" w:hAnsiTheme="majorHAnsi" w:cs="Times New Roman"/>
          <w:lang w:val="pt-BR"/>
        </w:rPr>
        <w:t>Processos de Fiscalização</w:t>
      </w:r>
      <w:r>
        <w:rPr>
          <w:rFonts w:asciiTheme="majorHAnsi" w:hAnsiTheme="majorHAnsi" w:cs="Arial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 fim de que tenha maior segurança jurídica na proposição de uma nova metodologia de análise e julgamento desses </w:t>
      </w:r>
      <w:r w:rsidR="00F76379">
        <w:rPr>
          <w:rFonts w:asciiTheme="majorHAnsi" w:hAnsiTheme="majorHAnsi" w:cs="Times New Roman"/>
          <w:lang w:val="pt-BR"/>
        </w:rPr>
        <w:t>p</w:t>
      </w:r>
      <w:r>
        <w:rPr>
          <w:rFonts w:asciiTheme="majorHAnsi" w:hAnsiTheme="majorHAnsi" w:cs="Times New Roman"/>
          <w:lang w:val="pt-BR"/>
        </w:rPr>
        <w:t>rocessos, dada a urgente necessidade de obtenção de maior celeridade no</w:t>
      </w:r>
      <w:r w:rsidR="00F76379">
        <w:rPr>
          <w:rFonts w:asciiTheme="majorHAnsi" w:hAnsiTheme="majorHAnsi" w:cs="Times New Roman"/>
          <w:lang w:val="pt-BR"/>
        </w:rPr>
        <w:t xml:space="preserve"> seu</w:t>
      </w:r>
      <w:r>
        <w:rPr>
          <w:rFonts w:asciiTheme="majorHAnsi" w:hAnsiTheme="majorHAnsi" w:cs="Times New Roman"/>
          <w:lang w:val="pt-BR"/>
        </w:rPr>
        <w:t xml:space="preserve"> julgamento </w:t>
      </w:r>
      <w:r w:rsidR="00F76379">
        <w:rPr>
          <w:rFonts w:asciiTheme="majorHAnsi" w:hAnsiTheme="majorHAnsi" w:cs="Times New Roman"/>
          <w:lang w:val="pt-BR"/>
        </w:rPr>
        <w:t>em razão da grande demanda existente.</w:t>
      </w:r>
    </w:p>
    <w:p w14:paraId="2BE87C70" w14:textId="54EE0B55" w:rsidR="00F76379" w:rsidRPr="008C59E1" w:rsidRDefault="00F76379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Encaminhar esta Deliberação para a Presidência do CAU/MG, para conhecimento e encaminhamentos necessários.</w:t>
      </w:r>
    </w:p>
    <w:p w14:paraId="0D98F1F1" w14:textId="038F730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433820">
        <w:rPr>
          <w:rFonts w:asciiTheme="majorHAnsi" w:hAnsiTheme="majorHAnsi" w:cs="Times New Roman"/>
          <w:lang w:val="pt-BR"/>
        </w:rPr>
        <w:t xml:space="preserve">, </w:t>
      </w:r>
      <w:r w:rsidR="005D1ADF" w:rsidRPr="00433820">
        <w:rPr>
          <w:rFonts w:asciiTheme="majorHAnsi" w:hAnsiTheme="majorHAnsi" w:cs="Times New Roman"/>
          <w:lang w:val="pt-BR"/>
        </w:rPr>
        <w:t>2</w:t>
      </w:r>
      <w:r w:rsidR="00433820" w:rsidRPr="00433820">
        <w:rPr>
          <w:rFonts w:asciiTheme="majorHAnsi" w:hAnsiTheme="majorHAnsi" w:cs="Times New Roman"/>
          <w:lang w:val="pt-BR"/>
        </w:rPr>
        <w:t>1</w:t>
      </w:r>
      <w:r w:rsidR="002B7732" w:rsidRPr="00433820">
        <w:rPr>
          <w:rFonts w:asciiTheme="majorHAnsi" w:hAnsiTheme="majorHAnsi" w:cs="Times New Roman"/>
          <w:lang w:val="pt-BR"/>
        </w:rPr>
        <w:t xml:space="preserve"> de </w:t>
      </w:r>
      <w:r w:rsidR="00433820" w:rsidRPr="00433820">
        <w:rPr>
          <w:rFonts w:asciiTheme="majorHAnsi" w:hAnsiTheme="majorHAnsi" w:cs="Times New Roman"/>
          <w:lang w:val="pt-BR"/>
        </w:rPr>
        <w:t>novembro</w:t>
      </w:r>
      <w:r w:rsidR="002B7732" w:rsidRPr="00433820">
        <w:rPr>
          <w:rFonts w:asciiTheme="majorHAnsi" w:hAnsiTheme="majorHAnsi" w:cs="Times New Roman"/>
          <w:lang w:val="pt-BR"/>
        </w:rPr>
        <w:t xml:space="preserve"> de 202</w:t>
      </w:r>
      <w:r w:rsidR="00CD2BBF" w:rsidRPr="00433820">
        <w:rPr>
          <w:rFonts w:asciiTheme="majorHAnsi" w:hAnsiTheme="majorHAnsi" w:cs="Times New Roman"/>
          <w:lang w:val="pt-BR"/>
        </w:rPr>
        <w:t>2</w:t>
      </w:r>
      <w:r w:rsidR="00584354" w:rsidRPr="00433820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99F391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MG n° </w:t>
      </w:r>
      <w:r w:rsidR="00433820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200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16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43382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AF9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774BCD" w:rsidRDefault="0087719B" w:rsidP="001772B9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 - 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214" w14:textId="2C05F7AD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BFB73F9" w:rsidR="0087719B" w:rsidRPr="00CB2546" w:rsidRDefault="00433820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AF0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DC7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76F86A5" w14:textId="77777777" w:rsidR="00A023DD" w:rsidRDefault="00A023D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1D80D4D9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2725A93" w14:textId="77777777" w:rsidR="000772A6" w:rsidRDefault="000772A6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5098A808" w:rsidR="00234F61" w:rsidRDefault="00B21808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5588EEE" w14:textId="77777777" w:rsidR="00915231" w:rsidRDefault="00915231" w:rsidP="0012405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1523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EF7" w14:textId="77777777" w:rsidR="007B59AC" w:rsidRDefault="007B59AC" w:rsidP="007E22C9">
      <w:r>
        <w:separator/>
      </w:r>
    </w:p>
  </w:endnote>
  <w:endnote w:type="continuationSeparator" w:id="0">
    <w:p w14:paraId="38E2E096" w14:textId="77777777" w:rsidR="007B59AC" w:rsidRDefault="007B59A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6347" w14:textId="77777777" w:rsidR="007B59AC" w:rsidRDefault="007B59AC" w:rsidP="007E22C9">
      <w:r>
        <w:separator/>
      </w:r>
    </w:p>
  </w:footnote>
  <w:footnote w:type="continuationSeparator" w:id="0">
    <w:p w14:paraId="04CCE056" w14:textId="77777777" w:rsidR="007B59AC" w:rsidRDefault="007B59A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7424">
    <w:abstractNumId w:val="1"/>
  </w:num>
  <w:num w:numId="2" w16cid:durableId="919867503">
    <w:abstractNumId w:val="0"/>
  </w:num>
  <w:num w:numId="3" w16cid:durableId="1257592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772A6"/>
    <w:rsid w:val="0008559A"/>
    <w:rsid w:val="000871A5"/>
    <w:rsid w:val="00095921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2405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A75B4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64C8"/>
    <w:rsid w:val="00433820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733B"/>
    <w:rsid w:val="004D1E29"/>
    <w:rsid w:val="004E4C07"/>
    <w:rsid w:val="004F30A6"/>
    <w:rsid w:val="004F7471"/>
    <w:rsid w:val="00507248"/>
    <w:rsid w:val="0051484F"/>
    <w:rsid w:val="00515CE3"/>
    <w:rsid w:val="0051720E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675F8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459DE"/>
    <w:rsid w:val="0065147E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030C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34BFE"/>
    <w:rsid w:val="007509AB"/>
    <w:rsid w:val="00765ABD"/>
    <w:rsid w:val="00767298"/>
    <w:rsid w:val="007740F7"/>
    <w:rsid w:val="00774BCD"/>
    <w:rsid w:val="00775760"/>
    <w:rsid w:val="007767A2"/>
    <w:rsid w:val="007913F1"/>
    <w:rsid w:val="0079331E"/>
    <w:rsid w:val="007A2CC1"/>
    <w:rsid w:val="007A30D6"/>
    <w:rsid w:val="007A51A0"/>
    <w:rsid w:val="007A7FC2"/>
    <w:rsid w:val="007B23FC"/>
    <w:rsid w:val="007B26D1"/>
    <w:rsid w:val="007B58FE"/>
    <w:rsid w:val="007B59AC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6678"/>
    <w:rsid w:val="00831E38"/>
    <w:rsid w:val="00833B19"/>
    <w:rsid w:val="008379CF"/>
    <w:rsid w:val="00844195"/>
    <w:rsid w:val="00856722"/>
    <w:rsid w:val="00866CF1"/>
    <w:rsid w:val="008716E2"/>
    <w:rsid w:val="0087719B"/>
    <w:rsid w:val="008772D4"/>
    <w:rsid w:val="008813AB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5231"/>
    <w:rsid w:val="009173F5"/>
    <w:rsid w:val="00930649"/>
    <w:rsid w:val="009310B5"/>
    <w:rsid w:val="00931448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44FB"/>
    <w:rsid w:val="00A05C20"/>
    <w:rsid w:val="00A20F3D"/>
    <w:rsid w:val="00A26E8B"/>
    <w:rsid w:val="00A277A8"/>
    <w:rsid w:val="00A335D8"/>
    <w:rsid w:val="00A4006E"/>
    <w:rsid w:val="00A4108A"/>
    <w:rsid w:val="00A4135F"/>
    <w:rsid w:val="00A47A0C"/>
    <w:rsid w:val="00A52666"/>
    <w:rsid w:val="00A57414"/>
    <w:rsid w:val="00A665A0"/>
    <w:rsid w:val="00A70765"/>
    <w:rsid w:val="00A73608"/>
    <w:rsid w:val="00A77191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133E"/>
    <w:rsid w:val="00C31DE6"/>
    <w:rsid w:val="00C370E9"/>
    <w:rsid w:val="00C376DC"/>
    <w:rsid w:val="00C41497"/>
    <w:rsid w:val="00C41B51"/>
    <w:rsid w:val="00C51920"/>
    <w:rsid w:val="00C51C9E"/>
    <w:rsid w:val="00C53F80"/>
    <w:rsid w:val="00C60823"/>
    <w:rsid w:val="00C65847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D6F97"/>
    <w:rsid w:val="00CE01DC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3D1"/>
    <w:rsid w:val="00D46E1A"/>
    <w:rsid w:val="00D613B4"/>
    <w:rsid w:val="00D72BE6"/>
    <w:rsid w:val="00D731F0"/>
    <w:rsid w:val="00D77F75"/>
    <w:rsid w:val="00D80C55"/>
    <w:rsid w:val="00D87D38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6379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75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A46F-62F2-4C47-98CC-92D56605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2022-01-24T14:46:00Z</cp:lastPrinted>
  <dcterms:created xsi:type="dcterms:W3CDTF">2022-08-17T13:46:00Z</dcterms:created>
  <dcterms:modified xsi:type="dcterms:W3CDTF">2022-12-02T11:45:00Z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