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487"/>
      </w:tblGrid>
      <w:tr w:rsidR="009F2C7E" w:rsidRPr="00665C1A" w14:paraId="7AA2D6F9" w14:textId="77777777" w:rsidTr="002306D1">
        <w:trPr>
          <w:trHeight w:val="330"/>
          <w:jc w:val="center"/>
        </w:trPr>
        <w:tc>
          <w:tcPr>
            <w:tcW w:w="1701" w:type="dxa"/>
            <w:tcBorders>
              <w:top w:val="single" w:sz="4" w:space="0" w:color="auto"/>
              <w:bottom w:val="single" w:sz="4" w:space="0" w:color="auto"/>
            </w:tcBorders>
            <w:shd w:val="clear" w:color="auto" w:fill="D9D9D9" w:themeFill="background1" w:themeFillShade="D9"/>
            <w:vAlign w:val="center"/>
          </w:tcPr>
          <w:p w14:paraId="18F47C45" w14:textId="77777777" w:rsidR="009F2C7E" w:rsidRPr="00665C1A" w:rsidRDefault="009F2C7E" w:rsidP="002306D1">
            <w:pPr>
              <w:suppressLineNumbers/>
              <w:jc w:val="both"/>
              <w:rPr>
                <w:rFonts w:asciiTheme="majorHAnsi" w:hAnsiTheme="majorHAnsi" w:cs="Times New Roman"/>
                <w:sz w:val="20"/>
                <w:szCs w:val="20"/>
              </w:rPr>
            </w:pPr>
            <w:r w:rsidRPr="00665C1A">
              <w:rPr>
                <w:rFonts w:asciiTheme="majorHAnsi" w:hAnsiTheme="majorHAnsi" w:cs="Times New Roman"/>
                <w:caps/>
                <w:sz w:val="20"/>
                <w:szCs w:val="20"/>
              </w:rPr>
              <w:t>referÊncias:</w:t>
            </w:r>
          </w:p>
        </w:tc>
        <w:tc>
          <w:tcPr>
            <w:tcW w:w="8487" w:type="dxa"/>
            <w:tcBorders>
              <w:top w:val="single" w:sz="4" w:space="0" w:color="auto"/>
              <w:bottom w:val="single" w:sz="4" w:space="0" w:color="auto"/>
            </w:tcBorders>
            <w:shd w:val="clear" w:color="auto" w:fill="F2F2F2" w:themeFill="background1" w:themeFillShade="F2"/>
            <w:vAlign w:val="center"/>
          </w:tcPr>
          <w:p w14:paraId="76501E2F" w14:textId="3A4531AB" w:rsidR="009F2C7E" w:rsidRPr="00834144" w:rsidRDefault="00A10F6D" w:rsidP="00834144">
            <w:pPr>
              <w:rPr>
                <w:rFonts w:ascii="Times New Roman" w:eastAsia="Times New Roman" w:hAnsi="Times New Roman" w:cs="Times New Roman"/>
                <w:sz w:val="24"/>
                <w:szCs w:val="24"/>
                <w:lang w:eastAsia="pt-BR"/>
              </w:rPr>
            </w:pPr>
            <w:r>
              <w:rPr>
                <w:rFonts w:asciiTheme="majorHAnsi" w:hAnsiTheme="majorHAnsi" w:cs="Times New Roman"/>
                <w:sz w:val="21"/>
                <w:szCs w:val="21"/>
              </w:rPr>
              <w:t xml:space="preserve">Memorando 046/2022 – CAU/MG; </w:t>
            </w:r>
            <w:r w:rsidR="009F2C7E" w:rsidRPr="00B846AF">
              <w:rPr>
                <w:rFonts w:asciiTheme="majorHAnsi" w:hAnsiTheme="majorHAnsi" w:cs="Times New Roman"/>
                <w:sz w:val="21"/>
                <w:szCs w:val="21"/>
              </w:rPr>
              <w:t>P</w:t>
            </w:r>
            <w:r w:rsidR="00BA77D0">
              <w:rPr>
                <w:rFonts w:asciiTheme="majorHAnsi" w:hAnsiTheme="majorHAnsi" w:cs="Times New Roman"/>
                <w:sz w:val="21"/>
                <w:szCs w:val="21"/>
              </w:rPr>
              <w:t xml:space="preserve">rotocolo SICCAU n° </w:t>
            </w:r>
            <w:r w:rsidR="00834144" w:rsidRPr="00834144">
              <w:rPr>
                <w:rFonts w:asciiTheme="majorHAnsi" w:hAnsiTheme="majorHAnsi" w:cs="Times New Roman"/>
                <w:sz w:val="21"/>
                <w:szCs w:val="21"/>
              </w:rPr>
              <w:t>1651247/2022</w:t>
            </w:r>
          </w:p>
        </w:tc>
      </w:tr>
      <w:tr w:rsidR="009F2C7E" w:rsidRPr="00665C1A" w14:paraId="33C152B0" w14:textId="77777777" w:rsidTr="002306D1">
        <w:trPr>
          <w:trHeight w:val="330"/>
          <w:jc w:val="center"/>
        </w:trPr>
        <w:tc>
          <w:tcPr>
            <w:tcW w:w="1701" w:type="dxa"/>
            <w:tcBorders>
              <w:top w:val="single" w:sz="4" w:space="0" w:color="auto"/>
              <w:bottom w:val="single" w:sz="4" w:space="0" w:color="auto"/>
            </w:tcBorders>
            <w:shd w:val="clear" w:color="auto" w:fill="D9D9D9" w:themeFill="background1" w:themeFillShade="D9"/>
            <w:vAlign w:val="center"/>
          </w:tcPr>
          <w:p w14:paraId="541E0FDB" w14:textId="77777777" w:rsidR="009F2C7E" w:rsidRPr="00665C1A" w:rsidRDefault="009F2C7E" w:rsidP="002306D1">
            <w:pPr>
              <w:suppressLineNumbers/>
              <w:jc w:val="both"/>
              <w:rPr>
                <w:rFonts w:asciiTheme="majorHAnsi" w:hAnsiTheme="majorHAnsi" w:cs="Times New Roman"/>
                <w:sz w:val="20"/>
                <w:szCs w:val="20"/>
              </w:rPr>
            </w:pPr>
            <w:r w:rsidRPr="00665C1A">
              <w:rPr>
                <w:rFonts w:asciiTheme="majorHAnsi" w:hAnsiTheme="majorHAnsi" w:cs="Times New Roman"/>
                <w:caps/>
                <w:sz w:val="20"/>
                <w:szCs w:val="20"/>
              </w:rPr>
              <w:t>INTERESSADOS:</w:t>
            </w:r>
          </w:p>
        </w:tc>
        <w:tc>
          <w:tcPr>
            <w:tcW w:w="8487" w:type="dxa"/>
            <w:tcBorders>
              <w:top w:val="single" w:sz="4" w:space="0" w:color="auto"/>
              <w:bottom w:val="single" w:sz="4" w:space="0" w:color="auto"/>
            </w:tcBorders>
            <w:shd w:val="clear" w:color="auto" w:fill="F2F2F2" w:themeFill="background1" w:themeFillShade="F2"/>
            <w:vAlign w:val="center"/>
          </w:tcPr>
          <w:p w14:paraId="20533913" w14:textId="4DE90616" w:rsidR="009F2C7E" w:rsidRPr="00B846AF" w:rsidRDefault="00BA77D0" w:rsidP="002306D1">
            <w:pPr>
              <w:suppressLineNumbers/>
              <w:jc w:val="both"/>
              <w:rPr>
                <w:rFonts w:asciiTheme="majorHAnsi" w:hAnsiTheme="majorHAnsi" w:cs="Times New Roman"/>
                <w:sz w:val="21"/>
                <w:szCs w:val="21"/>
              </w:rPr>
            </w:pPr>
            <w:r>
              <w:rPr>
                <w:rFonts w:asciiTheme="majorHAnsi" w:hAnsiTheme="majorHAnsi" w:cs="Times New Roman"/>
                <w:sz w:val="21"/>
                <w:szCs w:val="21"/>
              </w:rPr>
              <w:t xml:space="preserve">Presidência </w:t>
            </w:r>
            <w:r w:rsidR="007D0A49">
              <w:rPr>
                <w:rFonts w:asciiTheme="majorHAnsi" w:hAnsiTheme="majorHAnsi" w:cs="Times New Roman"/>
                <w:sz w:val="21"/>
                <w:szCs w:val="21"/>
              </w:rPr>
              <w:t>do CAU/MG</w:t>
            </w:r>
            <w:r>
              <w:rPr>
                <w:rFonts w:asciiTheme="majorHAnsi" w:hAnsiTheme="majorHAnsi" w:cs="Times New Roman"/>
                <w:sz w:val="21"/>
                <w:szCs w:val="21"/>
              </w:rPr>
              <w:t>; Gerência Jurídica do CAU/MG</w:t>
            </w:r>
          </w:p>
        </w:tc>
      </w:tr>
      <w:tr w:rsidR="009F2C7E" w:rsidRPr="00665C1A" w14:paraId="3CD6A956" w14:textId="77777777" w:rsidTr="002306D1">
        <w:trPr>
          <w:trHeight w:val="330"/>
          <w:jc w:val="center"/>
        </w:trPr>
        <w:tc>
          <w:tcPr>
            <w:tcW w:w="1701" w:type="dxa"/>
            <w:tcBorders>
              <w:top w:val="single" w:sz="4" w:space="0" w:color="auto"/>
              <w:bottom w:val="single" w:sz="4" w:space="0" w:color="auto"/>
            </w:tcBorders>
            <w:shd w:val="clear" w:color="auto" w:fill="D9D9D9" w:themeFill="background1" w:themeFillShade="D9"/>
            <w:vAlign w:val="center"/>
          </w:tcPr>
          <w:p w14:paraId="1A8DFA0A" w14:textId="77777777" w:rsidR="009F2C7E" w:rsidRPr="00665C1A" w:rsidRDefault="009F2C7E" w:rsidP="002306D1">
            <w:pPr>
              <w:suppressLineNumbers/>
              <w:jc w:val="both"/>
              <w:rPr>
                <w:rFonts w:asciiTheme="majorHAnsi" w:hAnsiTheme="majorHAnsi" w:cs="Times New Roman"/>
                <w:sz w:val="20"/>
                <w:szCs w:val="20"/>
              </w:rPr>
            </w:pPr>
            <w:r w:rsidRPr="00665C1A">
              <w:rPr>
                <w:rFonts w:asciiTheme="majorHAnsi" w:hAnsiTheme="majorHAnsi" w:cs="Times New Roman"/>
                <w:caps/>
                <w:sz w:val="20"/>
                <w:szCs w:val="20"/>
              </w:rPr>
              <w:t>Assunto:</w:t>
            </w:r>
          </w:p>
        </w:tc>
        <w:tc>
          <w:tcPr>
            <w:tcW w:w="8487" w:type="dxa"/>
            <w:tcBorders>
              <w:top w:val="single" w:sz="4" w:space="0" w:color="auto"/>
              <w:bottom w:val="single" w:sz="4" w:space="0" w:color="auto"/>
            </w:tcBorders>
            <w:shd w:val="clear" w:color="auto" w:fill="F2F2F2" w:themeFill="background1" w:themeFillShade="F2"/>
            <w:vAlign w:val="center"/>
          </w:tcPr>
          <w:p w14:paraId="53BE0BC7" w14:textId="55C2C3EB" w:rsidR="009F2C7E" w:rsidRPr="00BA77D0" w:rsidRDefault="00BA77D0" w:rsidP="002306D1">
            <w:pPr>
              <w:suppressLineNumbers/>
              <w:jc w:val="both"/>
              <w:rPr>
                <w:rFonts w:asciiTheme="majorHAnsi" w:hAnsiTheme="majorHAnsi" w:cs="Times New Roman"/>
                <w:bCs/>
                <w:sz w:val="21"/>
                <w:szCs w:val="21"/>
              </w:rPr>
            </w:pPr>
            <w:r w:rsidRPr="00BA77D0">
              <w:rPr>
                <w:rFonts w:asciiTheme="majorHAnsi" w:hAnsiTheme="majorHAnsi" w:cs="Times New Roman"/>
                <w:bCs/>
                <w:sz w:val="21"/>
                <w:szCs w:val="21"/>
              </w:rPr>
              <w:t>Aprovação de procedimentos para encaminh</w:t>
            </w:r>
            <w:r>
              <w:rPr>
                <w:rFonts w:asciiTheme="majorHAnsi" w:hAnsiTheme="majorHAnsi" w:cs="Times New Roman"/>
                <w:bCs/>
                <w:sz w:val="21"/>
                <w:szCs w:val="21"/>
              </w:rPr>
              <w:t>a</w:t>
            </w:r>
            <w:r w:rsidRPr="00BA77D0">
              <w:rPr>
                <w:rFonts w:asciiTheme="majorHAnsi" w:hAnsiTheme="majorHAnsi" w:cs="Times New Roman"/>
                <w:bCs/>
                <w:sz w:val="21"/>
                <w:szCs w:val="21"/>
              </w:rPr>
              <w:t xml:space="preserve">mento de </w:t>
            </w:r>
            <w:r>
              <w:rPr>
                <w:rFonts w:asciiTheme="majorHAnsi" w:hAnsiTheme="majorHAnsi" w:cs="Times New Roman"/>
                <w:bCs/>
                <w:sz w:val="21"/>
                <w:szCs w:val="21"/>
              </w:rPr>
              <w:t>P</w:t>
            </w:r>
            <w:r w:rsidRPr="00BA77D0">
              <w:rPr>
                <w:rFonts w:asciiTheme="majorHAnsi" w:hAnsiTheme="majorHAnsi" w:cs="Times New Roman"/>
                <w:bCs/>
                <w:sz w:val="21"/>
                <w:szCs w:val="21"/>
              </w:rPr>
              <w:t xml:space="preserve">rocessos de </w:t>
            </w:r>
            <w:r>
              <w:rPr>
                <w:rFonts w:asciiTheme="majorHAnsi" w:hAnsiTheme="majorHAnsi" w:cs="Times New Roman"/>
                <w:bCs/>
                <w:sz w:val="21"/>
                <w:szCs w:val="21"/>
              </w:rPr>
              <w:t>F</w:t>
            </w:r>
            <w:r w:rsidRPr="00BA77D0">
              <w:rPr>
                <w:rFonts w:asciiTheme="majorHAnsi" w:hAnsiTheme="majorHAnsi" w:cs="Times New Roman"/>
                <w:bCs/>
                <w:sz w:val="21"/>
                <w:szCs w:val="21"/>
              </w:rPr>
              <w:t xml:space="preserve">iscalização do </w:t>
            </w:r>
            <w:r>
              <w:rPr>
                <w:rFonts w:asciiTheme="majorHAnsi" w:hAnsiTheme="majorHAnsi" w:cs="Times New Roman"/>
                <w:bCs/>
                <w:sz w:val="21"/>
                <w:szCs w:val="21"/>
              </w:rPr>
              <w:t>CAU/MG</w:t>
            </w:r>
            <w:r w:rsidRPr="00BA77D0">
              <w:rPr>
                <w:rFonts w:asciiTheme="majorHAnsi" w:hAnsiTheme="majorHAnsi" w:cs="Times New Roman"/>
                <w:bCs/>
                <w:sz w:val="21"/>
                <w:szCs w:val="21"/>
              </w:rPr>
              <w:t xml:space="preserve"> para outros órgãos</w:t>
            </w:r>
            <w:r>
              <w:rPr>
                <w:rFonts w:asciiTheme="majorHAnsi" w:hAnsiTheme="majorHAnsi" w:cs="Times New Roman"/>
                <w:bCs/>
                <w:sz w:val="21"/>
                <w:szCs w:val="21"/>
              </w:rPr>
              <w:t xml:space="preserve"> da Administração Pública</w:t>
            </w:r>
          </w:p>
        </w:tc>
      </w:tr>
      <w:tr w:rsidR="009F2C7E" w:rsidRPr="00665C1A" w14:paraId="187D1732" w14:textId="77777777" w:rsidTr="002306D1">
        <w:trPr>
          <w:trHeight w:val="85"/>
          <w:jc w:val="center"/>
        </w:trPr>
        <w:tc>
          <w:tcPr>
            <w:tcW w:w="10188" w:type="dxa"/>
            <w:gridSpan w:val="2"/>
            <w:tcBorders>
              <w:top w:val="single" w:sz="4" w:space="0" w:color="auto"/>
              <w:bottom w:val="single" w:sz="12" w:space="0" w:color="auto"/>
            </w:tcBorders>
            <w:shd w:val="clear" w:color="auto" w:fill="auto"/>
            <w:vAlign w:val="center"/>
          </w:tcPr>
          <w:p w14:paraId="122B0C21" w14:textId="77777777" w:rsidR="009F2C7E" w:rsidRPr="00BA77D0" w:rsidRDefault="009F2C7E" w:rsidP="002306D1">
            <w:pPr>
              <w:suppressLineNumbers/>
              <w:jc w:val="both"/>
              <w:rPr>
                <w:rFonts w:asciiTheme="majorHAnsi" w:hAnsiTheme="majorHAnsi" w:cs="Times New Roman"/>
                <w:sz w:val="10"/>
                <w:szCs w:val="10"/>
              </w:rPr>
            </w:pPr>
          </w:p>
        </w:tc>
      </w:tr>
      <w:tr w:rsidR="009F2C7E" w:rsidRPr="00665C1A" w14:paraId="309C829A" w14:textId="77777777" w:rsidTr="002306D1">
        <w:trPr>
          <w:trHeight w:val="330"/>
          <w:jc w:val="center"/>
        </w:trPr>
        <w:tc>
          <w:tcPr>
            <w:tcW w:w="10188" w:type="dxa"/>
            <w:gridSpan w:val="2"/>
            <w:tcBorders>
              <w:top w:val="single" w:sz="12" w:space="0" w:color="auto"/>
              <w:bottom w:val="single" w:sz="12" w:space="0" w:color="auto"/>
            </w:tcBorders>
            <w:shd w:val="clear" w:color="auto" w:fill="A6A6A6" w:themeFill="background1" w:themeFillShade="A6"/>
            <w:vAlign w:val="center"/>
          </w:tcPr>
          <w:p w14:paraId="11EF9E67" w14:textId="614CBC24" w:rsidR="009F2C7E" w:rsidRPr="00665C1A" w:rsidRDefault="009F2C7E" w:rsidP="002306D1">
            <w:pPr>
              <w:widowControl/>
              <w:suppressLineNumbers/>
              <w:jc w:val="center"/>
              <w:rPr>
                <w:rFonts w:asciiTheme="majorHAnsi" w:hAnsiTheme="majorHAnsi" w:cs="Times New Roman"/>
                <w:b/>
                <w:sz w:val="20"/>
                <w:szCs w:val="20"/>
              </w:rPr>
            </w:pPr>
            <w:r w:rsidRPr="00665C1A">
              <w:rPr>
                <w:rFonts w:asciiTheme="majorHAnsi" w:hAnsiTheme="majorHAnsi" w:cs="Times New Roman"/>
                <w:b/>
                <w:szCs w:val="20"/>
              </w:rPr>
              <w:t xml:space="preserve">DELIBERAÇÃO Nº </w:t>
            </w:r>
            <w:r w:rsidR="00BA77D0">
              <w:rPr>
                <w:rFonts w:asciiTheme="majorHAnsi" w:hAnsiTheme="majorHAnsi" w:cs="Times New Roman"/>
                <w:b/>
                <w:szCs w:val="20"/>
              </w:rPr>
              <w:t>200.</w:t>
            </w:r>
            <w:r w:rsidR="0006643E">
              <w:rPr>
                <w:rFonts w:asciiTheme="majorHAnsi" w:hAnsiTheme="majorHAnsi" w:cs="Times New Roman"/>
                <w:b/>
                <w:szCs w:val="20"/>
              </w:rPr>
              <w:t>5</w:t>
            </w:r>
            <w:r w:rsidR="00BA77D0">
              <w:rPr>
                <w:rFonts w:asciiTheme="majorHAnsi" w:hAnsiTheme="majorHAnsi" w:cs="Times New Roman"/>
                <w:b/>
                <w:szCs w:val="20"/>
              </w:rPr>
              <w:t>.2</w:t>
            </w:r>
            <w:r w:rsidRPr="00665C1A">
              <w:rPr>
                <w:rFonts w:asciiTheme="majorHAnsi" w:hAnsiTheme="majorHAnsi" w:cs="Times New Roman"/>
                <w:b/>
                <w:szCs w:val="20"/>
              </w:rPr>
              <w:t xml:space="preserve"> – CEP-CAU/MG</w:t>
            </w:r>
          </w:p>
        </w:tc>
      </w:tr>
    </w:tbl>
    <w:p w14:paraId="69B4A5E0" w14:textId="77777777" w:rsidR="00BA77D0" w:rsidRPr="00C41497" w:rsidRDefault="00BA77D0" w:rsidP="0058553C">
      <w:pPr>
        <w:spacing w:before="120" w:after="240" w:line="312" w:lineRule="auto"/>
        <w:jc w:val="both"/>
        <w:rPr>
          <w:rFonts w:asciiTheme="majorHAnsi" w:hAnsiTheme="majorHAnsi" w:cs="Times New Roman"/>
        </w:rPr>
      </w:pPr>
      <w:r w:rsidRPr="00C41497">
        <w:rPr>
          <w:rFonts w:asciiTheme="majorHAnsi" w:hAnsiTheme="majorHAnsi" w:cs="Times New Roman"/>
        </w:rPr>
        <w:t xml:space="preserve">A COMISSÃO DE EXERCÍCIO PROFISSIONAL – CEP-CAU/MG, reunida ordinariamente </w:t>
      </w:r>
      <w:r>
        <w:rPr>
          <w:rFonts w:asciiTheme="majorHAnsi" w:hAnsiTheme="majorHAnsi" w:cs="Times New Roman"/>
        </w:rPr>
        <w:t>na Sede do CAU/MG, localizada à Avenida Getúlio Vargas, n° 447, 11° andar, em Belo Horizonte/MG</w:t>
      </w:r>
      <w:r w:rsidRPr="00C41497">
        <w:rPr>
          <w:rFonts w:asciiTheme="majorHAnsi" w:hAnsiTheme="majorHAnsi" w:cs="Times New Roman"/>
        </w:rPr>
        <w:t xml:space="preserve">, no dia </w:t>
      </w:r>
      <w:r>
        <w:rPr>
          <w:rFonts w:asciiTheme="majorHAnsi" w:hAnsiTheme="majorHAnsi" w:cs="Times New Roman"/>
        </w:rPr>
        <w:t>21</w:t>
      </w:r>
      <w:r w:rsidRPr="00BD4C90">
        <w:rPr>
          <w:rFonts w:asciiTheme="majorHAnsi" w:hAnsiTheme="majorHAnsi" w:cs="Times New Roman"/>
        </w:rPr>
        <w:t xml:space="preserve"> de </w:t>
      </w:r>
      <w:r>
        <w:rPr>
          <w:rFonts w:asciiTheme="majorHAnsi" w:hAnsiTheme="majorHAnsi" w:cs="Times New Roman"/>
        </w:rPr>
        <w:t>novembro</w:t>
      </w:r>
      <w:r w:rsidRPr="00BD4C90">
        <w:rPr>
          <w:rFonts w:asciiTheme="majorHAnsi" w:hAnsiTheme="majorHAnsi" w:cs="Times New Roman"/>
        </w:rPr>
        <w:t xml:space="preserve"> de 2022,</w:t>
      </w:r>
      <w:r w:rsidRPr="00C41497">
        <w:rPr>
          <w:rFonts w:asciiTheme="majorHAnsi" w:hAnsiTheme="majorHAnsi" w:cs="Times New Roman"/>
        </w:rPr>
        <w:t xml:space="preserve"> após análise do assunto em epígrafe, no uso das competências que lhe conferem o artigo 96 do Regimento Interno do CAU/MG:</w:t>
      </w:r>
    </w:p>
    <w:p w14:paraId="524C7EAE" w14:textId="77777777" w:rsidR="00BA77D0" w:rsidRPr="00BA77D0" w:rsidRDefault="00BA77D0" w:rsidP="0058553C">
      <w:pPr>
        <w:spacing w:before="120" w:after="120" w:line="312" w:lineRule="auto"/>
        <w:jc w:val="both"/>
        <w:rPr>
          <w:rFonts w:asciiTheme="majorHAnsi" w:hAnsiTheme="majorHAnsi" w:cs="Times New Roman"/>
        </w:rPr>
      </w:pPr>
      <w:r w:rsidRPr="00BA77D0">
        <w:rPr>
          <w:rFonts w:asciiTheme="majorHAnsi" w:hAnsiTheme="majorHAnsi" w:cs="Times New Roman"/>
        </w:rPr>
        <w:t>Considerando o art. 92 do Regimento Interno do CAU/MG que dispõe sobre a manifestação dos assuntos de competência das comissões ordinárias mediante ato administrativo da espécie deliberação de comissão;</w:t>
      </w:r>
    </w:p>
    <w:p w14:paraId="184D2356" w14:textId="5683BE43" w:rsidR="003D5B27" w:rsidRPr="00BA77D0" w:rsidRDefault="003D5B27" w:rsidP="0058553C">
      <w:pPr>
        <w:spacing w:before="120" w:after="120" w:line="312" w:lineRule="auto"/>
        <w:jc w:val="both"/>
        <w:rPr>
          <w:rFonts w:asciiTheme="majorHAnsi" w:hAnsiTheme="majorHAnsi" w:cs="Times New Roman"/>
        </w:rPr>
      </w:pPr>
      <w:r w:rsidRPr="00BA77D0">
        <w:rPr>
          <w:rFonts w:asciiTheme="majorHAnsi" w:hAnsiTheme="majorHAnsi" w:cs="Times New Roman"/>
        </w:rPr>
        <w:t xml:space="preserve">Lei Federal nº 12.378, de 31 de dezembro de 2010, que regulamenta o exercício da Arquitetura e Urbanismo; cria o Conselho de Arquitetura e Urbanismo do Brasil - CAU/BR e os Conselhos de Arquitetura e Urbanismo dos Estados e do Distrito Federal - CAUs; e dá outras providências; </w:t>
      </w:r>
    </w:p>
    <w:p w14:paraId="42B8F254" w14:textId="62515B81" w:rsidR="003D5B27" w:rsidRPr="00BA77D0" w:rsidRDefault="003D5B27" w:rsidP="0058553C">
      <w:pPr>
        <w:spacing w:before="120" w:after="120" w:line="312" w:lineRule="auto"/>
        <w:jc w:val="both"/>
        <w:rPr>
          <w:rFonts w:asciiTheme="majorHAnsi" w:hAnsiTheme="majorHAnsi" w:cs="Times New Roman"/>
        </w:rPr>
      </w:pPr>
      <w:r w:rsidRPr="00BA77D0">
        <w:rPr>
          <w:rFonts w:asciiTheme="majorHAnsi" w:hAnsiTheme="majorHAnsi" w:cs="Times New Roman"/>
        </w:rPr>
        <w:t>Resolução nº 22 do CAU/BR, de 04 de maio de 2012, que dispõe sobre a fiscalização do exercício profissional da Arquitetura e Urbanismo, os procedimentos para formalização, instrução e julgamento de processos por infração à legislação e a aplicação de penalidades, e dá outras providências;</w:t>
      </w:r>
    </w:p>
    <w:p w14:paraId="61CE83B5" w14:textId="77777777" w:rsidR="00E81BEE" w:rsidRPr="00BA77D0" w:rsidRDefault="00E81BEE" w:rsidP="0058553C">
      <w:pPr>
        <w:spacing w:before="120" w:after="120" w:line="312" w:lineRule="auto"/>
        <w:jc w:val="both"/>
        <w:rPr>
          <w:rFonts w:asciiTheme="majorHAnsi" w:hAnsiTheme="majorHAnsi" w:cs="Times New Roman"/>
        </w:rPr>
      </w:pPr>
      <w:r w:rsidRPr="00BA77D0">
        <w:rPr>
          <w:rFonts w:asciiTheme="majorHAnsi" w:hAnsiTheme="majorHAnsi" w:cs="Times New Roman"/>
        </w:rPr>
        <w:t>Considerando o disposto no art. 96 do Regimento Interno do CAU/MG: </w:t>
      </w:r>
    </w:p>
    <w:p w14:paraId="4A9F9FF4" w14:textId="77777777" w:rsidR="00E81BEE" w:rsidRPr="00E81BEE" w:rsidRDefault="00E81BEE" w:rsidP="0058553C">
      <w:pPr>
        <w:widowControl/>
        <w:spacing w:line="312" w:lineRule="auto"/>
        <w:ind w:left="2160"/>
        <w:jc w:val="both"/>
        <w:textAlignment w:val="baseline"/>
        <w:rPr>
          <w:rFonts w:ascii="Segoe UI" w:eastAsia="Times New Roman" w:hAnsi="Segoe UI" w:cs="Segoe UI"/>
          <w:sz w:val="18"/>
          <w:szCs w:val="18"/>
          <w:lang w:eastAsia="pt-BR"/>
        </w:rPr>
      </w:pPr>
      <w:r w:rsidRPr="00E81BEE">
        <w:rPr>
          <w:rFonts w:ascii="Cambria" w:eastAsia="Times New Roman" w:hAnsi="Cambria" w:cs="Segoe UI"/>
          <w:sz w:val="10"/>
          <w:szCs w:val="10"/>
          <w:lang w:eastAsia="pt-BR"/>
        </w:rPr>
        <w:t> </w:t>
      </w:r>
    </w:p>
    <w:p w14:paraId="68C82E60" w14:textId="77777777" w:rsidR="00E81BEE" w:rsidRPr="00E81BEE" w:rsidRDefault="00E81BEE" w:rsidP="0058553C">
      <w:pPr>
        <w:widowControl/>
        <w:suppressLineNumbers/>
        <w:spacing w:line="312" w:lineRule="auto"/>
        <w:ind w:left="2160"/>
        <w:jc w:val="both"/>
        <w:rPr>
          <w:rFonts w:asciiTheme="majorHAnsi" w:hAnsiTheme="majorHAnsi" w:cs="Times New Roman"/>
          <w:i/>
          <w:sz w:val="21"/>
          <w:szCs w:val="21"/>
        </w:rPr>
      </w:pPr>
      <w:r w:rsidRPr="00E81BEE">
        <w:rPr>
          <w:rFonts w:asciiTheme="majorHAnsi" w:hAnsiTheme="majorHAnsi" w:cs="Times New Roman"/>
          <w:i/>
          <w:sz w:val="21"/>
          <w:szCs w:val="21"/>
        </w:rPr>
        <w:t>“Para cumprir a finalidade de zelar pela orientação e fiscalização do exercício da Arquitetura e Urbanismo, competirá à Comissão de Exercício Profissional do CAU/MG (CEP-CAU/MG), no âmbito de sua competência: </w:t>
      </w:r>
    </w:p>
    <w:p w14:paraId="7E51A62E" w14:textId="77777777" w:rsidR="00BA77D0" w:rsidRPr="00BA77D0" w:rsidRDefault="00BA77D0" w:rsidP="0058553C">
      <w:pPr>
        <w:widowControl/>
        <w:suppressLineNumbers/>
        <w:spacing w:line="312" w:lineRule="auto"/>
        <w:ind w:left="2160"/>
        <w:jc w:val="both"/>
        <w:rPr>
          <w:rFonts w:asciiTheme="majorHAnsi" w:hAnsiTheme="majorHAnsi" w:cs="Times New Roman"/>
          <w:i/>
          <w:sz w:val="21"/>
          <w:szCs w:val="21"/>
        </w:rPr>
      </w:pPr>
      <w:r w:rsidRPr="00BA77D0">
        <w:rPr>
          <w:rFonts w:asciiTheme="majorHAnsi" w:hAnsiTheme="majorHAnsi" w:cs="Times New Roman"/>
          <w:i/>
          <w:sz w:val="21"/>
          <w:szCs w:val="21"/>
        </w:rPr>
        <w:t>VII - propor, apreciar e deliberar, em consonância com os atos já normatizados pelo CAU/BR, sobre:</w:t>
      </w:r>
    </w:p>
    <w:p w14:paraId="1D611B9D" w14:textId="77777777" w:rsidR="00BA77D0" w:rsidRPr="00BA77D0" w:rsidRDefault="00BA77D0" w:rsidP="0058553C">
      <w:pPr>
        <w:widowControl/>
        <w:suppressLineNumbers/>
        <w:spacing w:line="312" w:lineRule="auto"/>
        <w:ind w:left="2160"/>
        <w:jc w:val="both"/>
        <w:rPr>
          <w:rFonts w:asciiTheme="majorHAnsi" w:hAnsiTheme="majorHAnsi" w:cs="Times New Roman"/>
          <w:i/>
          <w:sz w:val="21"/>
          <w:szCs w:val="21"/>
        </w:rPr>
      </w:pPr>
      <w:r w:rsidRPr="00BA77D0">
        <w:rPr>
          <w:rFonts w:asciiTheme="majorHAnsi" w:hAnsiTheme="majorHAnsi" w:cs="Times New Roman"/>
          <w:i/>
          <w:sz w:val="21"/>
          <w:szCs w:val="21"/>
        </w:rPr>
        <w:t>a) ações de fiscalização;</w:t>
      </w:r>
    </w:p>
    <w:p w14:paraId="0051DE38" w14:textId="79F83AE3" w:rsidR="00BA77D0" w:rsidRPr="00BA77D0" w:rsidRDefault="00BA77D0" w:rsidP="0058553C">
      <w:pPr>
        <w:widowControl/>
        <w:suppressLineNumbers/>
        <w:spacing w:line="312" w:lineRule="auto"/>
        <w:ind w:left="2160"/>
        <w:rPr>
          <w:rFonts w:asciiTheme="majorHAnsi" w:hAnsiTheme="majorHAnsi" w:cs="Times New Roman"/>
          <w:i/>
          <w:sz w:val="21"/>
          <w:szCs w:val="21"/>
        </w:rPr>
      </w:pPr>
      <w:r w:rsidRPr="00BA77D0">
        <w:rPr>
          <w:rFonts w:asciiTheme="majorHAnsi" w:hAnsiTheme="majorHAnsi" w:cs="Times New Roman"/>
          <w:i/>
          <w:sz w:val="21"/>
          <w:szCs w:val="21"/>
        </w:rPr>
        <w:t>(...)</w:t>
      </w:r>
    </w:p>
    <w:p w14:paraId="0630B0AB" w14:textId="77777777" w:rsidR="00E81BEE" w:rsidRPr="00E81BEE" w:rsidRDefault="00E81BEE" w:rsidP="0058553C">
      <w:pPr>
        <w:widowControl/>
        <w:suppressLineNumbers/>
        <w:spacing w:line="312" w:lineRule="auto"/>
        <w:ind w:left="2160"/>
        <w:jc w:val="both"/>
        <w:rPr>
          <w:rFonts w:asciiTheme="majorHAnsi" w:hAnsiTheme="majorHAnsi" w:cs="Times New Roman"/>
          <w:i/>
          <w:sz w:val="21"/>
          <w:szCs w:val="21"/>
        </w:rPr>
      </w:pPr>
      <w:r w:rsidRPr="00E81BEE">
        <w:rPr>
          <w:rFonts w:asciiTheme="majorHAnsi" w:hAnsiTheme="majorHAnsi" w:cs="Times New Roman"/>
          <w:i/>
          <w:sz w:val="21"/>
          <w:szCs w:val="21"/>
        </w:rPr>
        <w:t>X - propor, apreciar e deliberar sobre apuração de irregularidades e responsabilidades relacionadas aos aspectos de exercício profissional, no âmbito de sua competência; e</w:t>
      </w:r>
    </w:p>
    <w:p w14:paraId="6788CD16" w14:textId="77777777" w:rsidR="00E81BEE" w:rsidRPr="00E81BEE" w:rsidRDefault="00E81BEE" w:rsidP="0058553C">
      <w:pPr>
        <w:widowControl/>
        <w:spacing w:line="312" w:lineRule="auto"/>
        <w:ind w:left="2265"/>
        <w:jc w:val="both"/>
        <w:textAlignment w:val="baseline"/>
        <w:rPr>
          <w:rFonts w:ascii="Segoe UI" w:eastAsia="Times New Roman" w:hAnsi="Segoe UI" w:cs="Segoe UI"/>
          <w:sz w:val="18"/>
          <w:szCs w:val="18"/>
          <w:lang w:eastAsia="pt-BR"/>
        </w:rPr>
      </w:pPr>
    </w:p>
    <w:p w14:paraId="20991652" w14:textId="0AE5A62B" w:rsidR="00BA77D0" w:rsidRDefault="00BA77D0" w:rsidP="0058553C">
      <w:pPr>
        <w:spacing w:before="120" w:after="120" w:line="312" w:lineRule="auto"/>
        <w:jc w:val="both"/>
        <w:rPr>
          <w:rFonts w:asciiTheme="majorHAnsi" w:hAnsiTheme="majorHAnsi" w:cs="Times New Roman"/>
        </w:rPr>
      </w:pPr>
      <w:r>
        <w:rPr>
          <w:rFonts w:asciiTheme="majorHAnsi" w:hAnsiTheme="majorHAnsi" w:cs="Times New Roman"/>
        </w:rPr>
        <w:t>Considerando a Deliberação Plenária DPOMG 0070.6.12/2017, de 24 de outubro de 2017, e suas alterações posteriores, que fixa parâmetros e procedimentos para tramitação e julgamento de processos de fiscalização no âmbito do CAU/MG;</w:t>
      </w:r>
    </w:p>
    <w:p w14:paraId="704ECB2E" w14:textId="7AD15788" w:rsidR="00382A9C" w:rsidRDefault="00382A9C" w:rsidP="0058553C">
      <w:pPr>
        <w:suppressLineNumbers/>
        <w:spacing w:before="120" w:after="120" w:line="312" w:lineRule="auto"/>
        <w:jc w:val="both"/>
        <w:rPr>
          <w:rFonts w:asciiTheme="majorHAnsi" w:hAnsiTheme="majorHAnsi" w:cs="Times New Roman"/>
        </w:rPr>
      </w:pPr>
      <w:r>
        <w:rPr>
          <w:rFonts w:asciiTheme="majorHAnsi" w:hAnsiTheme="majorHAnsi" w:cs="Times New Roman"/>
        </w:rPr>
        <w:t xml:space="preserve">Considerando </w:t>
      </w:r>
      <w:r w:rsidR="00286C25">
        <w:rPr>
          <w:rFonts w:asciiTheme="majorHAnsi" w:hAnsiTheme="majorHAnsi" w:cs="Times New Roman"/>
        </w:rPr>
        <w:t>A</w:t>
      </w:r>
      <w:r>
        <w:rPr>
          <w:rFonts w:asciiTheme="majorHAnsi" w:hAnsiTheme="majorHAnsi" w:cs="Times New Roman"/>
        </w:rPr>
        <w:t xml:space="preserve">rt. 47 do Decreto-Lei n° 3.688/41, que dispõe sobre as contravenções penais relativas </w:t>
      </w:r>
      <w:r w:rsidR="00286C25">
        <w:rPr>
          <w:rFonts w:asciiTheme="majorHAnsi" w:hAnsiTheme="majorHAnsi" w:cs="Times New Roman"/>
        </w:rPr>
        <w:t>à organização do trabalho, especificamente ao exercício profissional;</w:t>
      </w:r>
      <w:r>
        <w:rPr>
          <w:rFonts w:asciiTheme="majorHAnsi" w:hAnsiTheme="majorHAnsi" w:cs="Times New Roman"/>
        </w:rPr>
        <w:t xml:space="preserve">  </w:t>
      </w:r>
    </w:p>
    <w:p w14:paraId="4E656873" w14:textId="5D2E9F6C" w:rsidR="00A10F6D" w:rsidRDefault="00A10F6D" w:rsidP="00A10F6D">
      <w:pPr>
        <w:suppressLineNumbers/>
        <w:spacing w:before="120" w:after="120" w:line="312" w:lineRule="auto"/>
        <w:jc w:val="both"/>
        <w:rPr>
          <w:rFonts w:asciiTheme="majorHAnsi" w:hAnsiTheme="majorHAnsi" w:cs="Times New Roman"/>
        </w:rPr>
      </w:pPr>
      <w:r>
        <w:rPr>
          <w:rFonts w:asciiTheme="majorHAnsi" w:hAnsiTheme="majorHAnsi" w:cs="Times New Roman"/>
        </w:rPr>
        <w:t xml:space="preserve">Considerando Memorando n° 046/2022 – CAU/MG, que trata sobre a necessidade </w:t>
      </w:r>
      <w:r w:rsidRPr="00A10F6D">
        <w:rPr>
          <w:rFonts w:asciiTheme="majorHAnsi" w:hAnsiTheme="majorHAnsi" w:cs="Times New Roman"/>
        </w:rPr>
        <w:t xml:space="preserve">de discussão sobre os encaminhamentos </w:t>
      </w:r>
      <w:r>
        <w:rPr>
          <w:rFonts w:asciiTheme="majorHAnsi" w:hAnsiTheme="majorHAnsi" w:cs="Times New Roman"/>
        </w:rPr>
        <w:t>de</w:t>
      </w:r>
      <w:r w:rsidRPr="00A10F6D">
        <w:rPr>
          <w:rFonts w:asciiTheme="majorHAnsi" w:hAnsiTheme="majorHAnsi" w:cs="Times New Roman"/>
        </w:rPr>
        <w:t xml:space="preserve"> discussão e revisão dos procedimentos </w:t>
      </w:r>
      <w:r>
        <w:rPr>
          <w:rFonts w:asciiTheme="majorHAnsi" w:hAnsiTheme="majorHAnsi" w:cs="Times New Roman"/>
        </w:rPr>
        <w:t xml:space="preserve">de encaminhamento de </w:t>
      </w:r>
      <w:r w:rsidRPr="00A10F6D">
        <w:rPr>
          <w:rFonts w:asciiTheme="majorHAnsi" w:hAnsiTheme="majorHAnsi" w:cs="Times New Roman"/>
        </w:rPr>
        <w:t>processos de fiscalização do exercício profissional a outros órgãos</w:t>
      </w:r>
      <w:r>
        <w:rPr>
          <w:rFonts w:asciiTheme="majorHAnsi" w:hAnsiTheme="majorHAnsi" w:cs="Times New Roman"/>
        </w:rPr>
        <w:t>;</w:t>
      </w:r>
    </w:p>
    <w:p w14:paraId="46AF82A2" w14:textId="0ADF5091" w:rsidR="00382A9C" w:rsidRDefault="00382A9C" w:rsidP="0058553C">
      <w:pPr>
        <w:suppressLineNumbers/>
        <w:spacing w:before="120" w:after="120" w:line="312" w:lineRule="auto"/>
        <w:jc w:val="both"/>
        <w:rPr>
          <w:rFonts w:asciiTheme="majorHAnsi" w:hAnsiTheme="majorHAnsi" w:cs="Times New Roman"/>
          <w:sz w:val="21"/>
          <w:szCs w:val="21"/>
        </w:rPr>
      </w:pPr>
      <w:r>
        <w:rPr>
          <w:rFonts w:asciiTheme="majorHAnsi" w:hAnsiTheme="majorHAnsi" w:cs="Times New Roman"/>
        </w:rPr>
        <w:t>Considerando discussões realizadas no âmbito desta Comissão, conforme registrado na Súmula n° 200</w:t>
      </w:r>
      <w:r w:rsidRPr="00C51C9E">
        <w:rPr>
          <w:rFonts w:asciiTheme="majorHAnsi" w:hAnsiTheme="majorHAnsi" w:cs="Times New Roman"/>
        </w:rPr>
        <w:t>/</w:t>
      </w:r>
      <w:r>
        <w:rPr>
          <w:rFonts w:asciiTheme="majorHAnsi" w:hAnsiTheme="majorHAnsi" w:cs="Times New Roman"/>
        </w:rPr>
        <w:t xml:space="preserve">2022, item 6.2, referente a informações fornecidas pela Gerência Jurídica do CAU/MG acerca do </w:t>
      </w:r>
      <w:r>
        <w:rPr>
          <w:rFonts w:asciiTheme="majorHAnsi" w:hAnsiTheme="majorHAnsi" w:cs="Times New Roman"/>
        </w:rPr>
        <w:lastRenderedPageBreak/>
        <w:t>encaminhamento de Processos de Fiscalização do CAU/MG para outros órgãos da Administração Pública</w:t>
      </w:r>
      <w:r w:rsidR="00286C25">
        <w:rPr>
          <w:rFonts w:asciiTheme="majorHAnsi" w:hAnsiTheme="majorHAnsi" w:cs="Times New Roman"/>
        </w:rPr>
        <w:t>, à luz do Art. 47</w:t>
      </w:r>
      <w:r w:rsidR="00286C25" w:rsidRPr="00286C25">
        <w:rPr>
          <w:rFonts w:asciiTheme="majorHAnsi" w:hAnsiTheme="majorHAnsi" w:cs="Times New Roman"/>
        </w:rPr>
        <w:t xml:space="preserve"> </w:t>
      </w:r>
      <w:r w:rsidR="00286C25">
        <w:rPr>
          <w:rFonts w:asciiTheme="majorHAnsi" w:hAnsiTheme="majorHAnsi" w:cs="Times New Roman"/>
        </w:rPr>
        <w:t xml:space="preserve">do Decreto-Lei n° 3.688/41, que orienta que, </w:t>
      </w:r>
      <w:r w:rsidR="00286C25">
        <w:rPr>
          <w:rFonts w:asciiTheme="majorHAnsi" w:hAnsiTheme="majorHAnsi" w:cs="Times New Roman"/>
          <w:sz w:val="21"/>
          <w:szCs w:val="21"/>
        </w:rPr>
        <w:t>nos casos de Processos de Fiscalização cuja abertura tenha sido motivada por execução de obra de construção civil sem Responsável Técnico, somente deverão ser encaminhados ao Ministério Público, por indícios de contravenção penal, aqueles processos em que o administrado seja prestador de serviços de arquitetura e urbanismo, ou seja, somente quando configurado o exercício de atividade econômica, excluindo-se os casos de obras executadas pelos próprios proprietários (</w:t>
      </w:r>
      <w:r w:rsidR="0058553C">
        <w:rPr>
          <w:rFonts w:asciiTheme="majorHAnsi" w:hAnsiTheme="majorHAnsi" w:cs="Times New Roman"/>
          <w:sz w:val="21"/>
          <w:szCs w:val="21"/>
        </w:rPr>
        <w:t>autoconstrução</w:t>
      </w:r>
      <w:r w:rsidR="00286C25">
        <w:rPr>
          <w:rFonts w:asciiTheme="majorHAnsi" w:hAnsiTheme="majorHAnsi" w:cs="Times New Roman"/>
          <w:sz w:val="21"/>
          <w:szCs w:val="21"/>
        </w:rPr>
        <w:t xml:space="preserve">). </w:t>
      </w:r>
    </w:p>
    <w:p w14:paraId="3726C7B4" w14:textId="1165D44C" w:rsidR="009F2C7E" w:rsidRPr="00E81BEE" w:rsidRDefault="009F2C7E" w:rsidP="0058553C">
      <w:pPr>
        <w:widowControl/>
        <w:suppressLineNumbers/>
        <w:spacing w:before="240" w:after="120" w:line="312" w:lineRule="auto"/>
        <w:jc w:val="both"/>
        <w:rPr>
          <w:rFonts w:asciiTheme="majorHAnsi" w:hAnsiTheme="majorHAnsi" w:cs="Times New Roman"/>
          <w:b/>
          <w:sz w:val="21"/>
          <w:szCs w:val="21"/>
        </w:rPr>
      </w:pPr>
      <w:r w:rsidRPr="00E81BEE">
        <w:rPr>
          <w:rFonts w:asciiTheme="majorHAnsi" w:hAnsiTheme="majorHAnsi" w:cs="Times New Roman"/>
          <w:b/>
          <w:sz w:val="21"/>
          <w:szCs w:val="21"/>
        </w:rPr>
        <w:t>DELIBERA</w:t>
      </w:r>
      <w:r w:rsidR="00665C1A" w:rsidRPr="00E81BEE">
        <w:rPr>
          <w:rFonts w:asciiTheme="majorHAnsi" w:hAnsiTheme="majorHAnsi" w:cs="Times New Roman"/>
          <w:b/>
          <w:sz w:val="21"/>
          <w:szCs w:val="21"/>
        </w:rPr>
        <w:t>:</w:t>
      </w:r>
    </w:p>
    <w:p w14:paraId="65C80F9E" w14:textId="166D4203" w:rsidR="009F2C7E" w:rsidRPr="00E81BEE" w:rsidRDefault="009F2C7E" w:rsidP="0058553C">
      <w:pPr>
        <w:pStyle w:val="PargrafodaLista"/>
        <w:widowControl/>
        <w:numPr>
          <w:ilvl w:val="0"/>
          <w:numId w:val="41"/>
        </w:numPr>
        <w:suppressLineNumbers/>
        <w:spacing w:before="120" w:after="120" w:line="312" w:lineRule="auto"/>
        <w:rPr>
          <w:rFonts w:asciiTheme="majorHAnsi" w:hAnsiTheme="majorHAnsi" w:cs="Times New Roman"/>
          <w:sz w:val="21"/>
          <w:szCs w:val="21"/>
        </w:rPr>
      </w:pPr>
      <w:r w:rsidRPr="00E81BEE">
        <w:rPr>
          <w:rFonts w:asciiTheme="majorHAnsi" w:hAnsiTheme="majorHAnsi" w:cs="Times New Roman"/>
          <w:sz w:val="21"/>
          <w:szCs w:val="21"/>
        </w:rPr>
        <w:t xml:space="preserve">Acompanhar </w:t>
      </w:r>
      <w:r w:rsidR="00286C25">
        <w:rPr>
          <w:rFonts w:asciiTheme="majorHAnsi" w:hAnsiTheme="majorHAnsi" w:cs="Times New Roman"/>
          <w:sz w:val="21"/>
          <w:szCs w:val="21"/>
        </w:rPr>
        <w:t xml:space="preserve">o entendimento da Gerência Jurídica do CAU/MG, nos termos da </w:t>
      </w:r>
      <w:r w:rsidR="00286C25">
        <w:rPr>
          <w:rFonts w:asciiTheme="majorHAnsi" w:hAnsiTheme="majorHAnsi" w:cs="Times New Roman"/>
        </w:rPr>
        <w:t>Súmula n° 200</w:t>
      </w:r>
      <w:r w:rsidR="00286C25" w:rsidRPr="00C51C9E">
        <w:rPr>
          <w:rFonts w:asciiTheme="majorHAnsi" w:hAnsiTheme="majorHAnsi" w:cs="Times New Roman"/>
        </w:rPr>
        <w:t>/</w:t>
      </w:r>
      <w:r w:rsidR="00286C25">
        <w:rPr>
          <w:rFonts w:asciiTheme="majorHAnsi" w:hAnsiTheme="majorHAnsi" w:cs="Times New Roman"/>
        </w:rPr>
        <w:t>2022, item 6.2,</w:t>
      </w:r>
      <w:r w:rsidR="00286C25">
        <w:rPr>
          <w:rFonts w:asciiTheme="majorHAnsi" w:hAnsiTheme="majorHAnsi" w:cs="Times New Roman"/>
          <w:sz w:val="21"/>
          <w:szCs w:val="21"/>
        </w:rPr>
        <w:t xml:space="preserve"> que orienta pelo encaminhamento Ministério Público, por indícios de contravenção penal, apenas nos casos em que restar </w:t>
      </w:r>
      <w:r w:rsidR="0058553C">
        <w:rPr>
          <w:rFonts w:asciiTheme="majorHAnsi" w:hAnsiTheme="majorHAnsi" w:cs="Times New Roman"/>
          <w:sz w:val="21"/>
          <w:szCs w:val="21"/>
        </w:rPr>
        <w:t>configurado o exercício de atividade econômica;</w:t>
      </w:r>
    </w:p>
    <w:p w14:paraId="37838ECD" w14:textId="4E5D5FE3" w:rsidR="0058553C" w:rsidRDefault="0058553C" w:rsidP="0058553C">
      <w:pPr>
        <w:pStyle w:val="PargrafodaLista"/>
        <w:widowControl/>
        <w:numPr>
          <w:ilvl w:val="0"/>
          <w:numId w:val="41"/>
        </w:numPr>
        <w:suppressLineNumbers/>
        <w:spacing w:before="120" w:after="120" w:line="312" w:lineRule="auto"/>
        <w:rPr>
          <w:rFonts w:asciiTheme="majorHAnsi" w:hAnsiTheme="majorHAnsi" w:cs="Times New Roman"/>
          <w:sz w:val="21"/>
          <w:szCs w:val="21"/>
        </w:rPr>
      </w:pPr>
      <w:r>
        <w:rPr>
          <w:rFonts w:asciiTheme="majorHAnsi" w:hAnsiTheme="majorHAnsi" w:cs="Times New Roman"/>
          <w:sz w:val="21"/>
          <w:szCs w:val="21"/>
        </w:rPr>
        <w:t>Solicitar à Secretaria Executiva do CAU/MG que, antes da remessa de Processos de Fiscalização já julgados por esta Comissão, para outros órgãos da Administração Pública, seja consultada a Gerência Jurídica do CAU/MG para verificação do atendimento aos critérios desta Deliberação;</w:t>
      </w:r>
    </w:p>
    <w:p w14:paraId="706D524E" w14:textId="38265F17" w:rsidR="0058553C" w:rsidRDefault="0058553C" w:rsidP="0058553C">
      <w:pPr>
        <w:pStyle w:val="PargrafodaLista"/>
        <w:widowControl/>
        <w:numPr>
          <w:ilvl w:val="0"/>
          <w:numId w:val="41"/>
        </w:numPr>
        <w:suppressLineNumbers/>
        <w:spacing w:before="120" w:after="120" w:line="312" w:lineRule="auto"/>
        <w:rPr>
          <w:rFonts w:asciiTheme="majorHAnsi" w:hAnsiTheme="majorHAnsi" w:cs="Times New Roman"/>
          <w:sz w:val="21"/>
          <w:szCs w:val="21"/>
        </w:rPr>
      </w:pPr>
      <w:r>
        <w:rPr>
          <w:rFonts w:asciiTheme="majorHAnsi" w:hAnsiTheme="majorHAnsi" w:cs="Times New Roman"/>
          <w:sz w:val="21"/>
          <w:szCs w:val="21"/>
        </w:rPr>
        <w:t>Informar à Presidência do CAU/MG que os julgamentos de Processos de Fiscalização pela Comissão de Exercício Profissional – CEP-CAU/MG, a partir desta data, já serão realizados conforme orientações da Gerência Jurídica do CAU/MG no que se refere ao</w:t>
      </w:r>
    </w:p>
    <w:p w14:paraId="7145B0A1" w14:textId="5F4E73CF" w:rsidR="004D7825" w:rsidRDefault="0058553C" w:rsidP="0058553C">
      <w:pPr>
        <w:pStyle w:val="PargrafodaLista"/>
        <w:widowControl/>
        <w:numPr>
          <w:ilvl w:val="0"/>
          <w:numId w:val="41"/>
        </w:numPr>
        <w:suppressLineNumbers/>
        <w:spacing w:before="120" w:after="120" w:line="312" w:lineRule="auto"/>
        <w:rPr>
          <w:rFonts w:asciiTheme="majorHAnsi" w:hAnsiTheme="majorHAnsi" w:cs="Times New Roman"/>
          <w:sz w:val="21"/>
          <w:szCs w:val="21"/>
        </w:rPr>
      </w:pPr>
      <w:r>
        <w:rPr>
          <w:rFonts w:asciiTheme="majorHAnsi" w:hAnsiTheme="majorHAnsi" w:cs="Times New Roman"/>
          <w:sz w:val="21"/>
          <w:szCs w:val="21"/>
        </w:rPr>
        <w:t xml:space="preserve">Encaminhar a presente Deliberação à Presidência do CAU/MG, para conhecimento e encaminhamentos. </w:t>
      </w:r>
    </w:p>
    <w:p w14:paraId="5FBDAE94" w14:textId="77777777" w:rsidR="00A10F6D" w:rsidRPr="00E81BEE" w:rsidRDefault="00A10F6D" w:rsidP="00A10F6D">
      <w:pPr>
        <w:pStyle w:val="PargrafodaLista"/>
        <w:widowControl/>
        <w:suppressLineNumbers/>
        <w:spacing w:before="120" w:after="120" w:line="312" w:lineRule="auto"/>
        <w:ind w:left="644"/>
        <w:rPr>
          <w:rFonts w:asciiTheme="majorHAnsi" w:hAnsiTheme="majorHAnsi" w:cs="Times New Roman"/>
          <w:sz w:val="21"/>
          <w:szCs w:val="21"/>
        </w:rPr>
      </w:pPr>
    </w:p>
    <w:p w14:paraId="1D3AACEA" w14:textId="461051C0" w:rsidR="009F2C7E" w:rsidRPr="00E81BEE" w:rsidRDefault="009F2C7E" w:rsidP="00E81BEE">
      <w:pPr>
        <w:widowControl/>
        <w:suppressLineNumbers/>
        <w:spacing w:before="240" w:after="240" w:line="276" w:lineRule="auto"/>
        <w:jc w:val="right"/>
        <w:rPr>
          <w:rFonts w:asciiTheme="majorHAnsi" w:hAnsiTheme="majorHAnsi" w:cs="Times New Roman"/>
          <w:sz w:val="21"/>
          <w:szCs w:val="21"/>
        </w:rPr>
      </w:pPr>
      <w:r w:rsidRPr="00E81BEE">
        <w:rPr>
          <w:rFonts w:asciiTheme="majorHAnsi" w:hAnsiTheme="majorHAnsi" w:cs="Times New Roman"/>
          <w:sz w:val="21"/>
          <w:szCs w:val="21"/>
        </w:rPr>
        <w:t>Belo Horizonte</w:t>
      </w:r>
      <w:r w:rsidR="00286C25">
        <w:rPr>
          <w:rFonts w:asciiTheme="majorHAnsi" w:hAnsiTheme="majorHAnsi" w:cs="Times New Roman"/>
          <w:sz w:val="21"/>
          <w:szCs w:val="21"/>
        </w:rPr>
        <w:t>, 21 de novembro de 2022</w:t>
      </w:r>
      <w:r w:rsidRPr="00E81BEE">
        <w:rPr>
          <w:rFonts w:asciiTheme="majorHAnsi" w:hAnsiTheme="majorHAnsi" w:cs="Times New Roman"/>
          <w:sz w:val="21"/>
          <w:szCs w:val="21"/>
        </w:rPr>
        <w:t>.</w:t>
      </w: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8A52DB" w14:paraId="2BD8BB40" w14:textId="77777777" w:rsidTr="006D2FF0">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06B74E3C" w14:textId="77777777" w:rsidR="008A52DB" w:rsidRDefault="008A52DB" w:rsidP="006D2FF0">
            <w:pPr>
              <w:jc w:val="center"/>
              <w:rPr>
                <w:rFonts w:ascii="Times New Roman" w:eastAsia="Times New Roman" w:hAnsi="Times New Roman" w:cs="Times New Roman"/>
                <w:b/>
                <w:bCs/>
                <w:color w:val="000000"/>
                <w:sz w:val="20"/>
                <w:szCs w:val="20"/>
                <w:lang w:eastAsia="pt-BR"/>
              </w:rPr>
            </w:pPr>
            <w:bookmarkStart w:id="0" w:name="_Hlk93389152"/>
            <w:r>
              <w:rPr>
                <w:rFonts w:ascii="Times New Roman" w:eastAsia="Times New Roman" w:hAnsi="Times New Roman" w:cs="Times New Roman"/>
                <w:b/>
                <w:bCs/>
                <w:color w:val="000000"/>
                <w:sz w:val="20"/>
                <w:szCs w:val="20"/>
                <w:lang w:eastAsia="pt-BR"/>
              </w:rPr>
              <w:t>Conselheiros Estaduais</w:t>
            </w:r>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14118CE" w14:textId="77777777" w:rsidR="008A52DB" w:rsidRDefault="008A52DB" w:rsidP="006D2FF0">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Votação</w:t>
            </w:r>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9617BD6" w14:textId="77777777" w:rsidR="008A52DB" w:rsidRDefault="008A52DB" w:rsidP="006D2FF0">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Assinatura</w:t>
            </w:r>
          </w:p>
        </w:tc>
      </w:tr>
      <w:tr w:rsidR="008A52DB" w14:paraId="21D2BCB6" w14:textId="77777777" w:rsidTr="006D2FF0">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4945F7E" w14:textId="77777777" w:rsidR="008A52DB" w:rsidRDefault="008A52DB" w:rsidP="006D2FF0">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3B202510" w14:textId="77777777" w:rsidR="008A52DB" w:rsidRDefault="008A52DB"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5B3AAACE" w14:textId="77777777" w:rsidR="008A52DB" w:rsidRDefault="008A52DB"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4B7926D" w14:textId="77777777" w:rsidR="008A52DB" w:rsidRDefault="008A52DB"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Não </w:t>
            </w:r>
          </w:p>
          <w:p w14:paraId="41794786" w14:textId="77777777" w:rsidR="008A52DB" w:rsidRDefault="008A52DB"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64B9B71E" w14:textId="77777777" w:rsidR="008A52DB" w:rsidRDefault="008A52DB"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Abstenção</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43B2F920" w14:textId="77777777" w:rsidR="008A52DB" w:rsidRDefault="008A52DB"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Ausência </w:t>
            </w:r>
          </w:p>
        </w:tc>
        <w:tc>
          <w:tcPr>
            <w:tcW w:w="3341" w:type="dxa"/>
            <w:vMerge/>
            <w:tcBorders>
              <w:left w:val="single" w:sz="4" w:space="0" w:color="auto"/>
              <w:bottom w:val="single" w:sz="4" w:space="0" w:color="auto"/>
              <w:right w:val="single" w:sz="4" w:space="0" w:color="auto"/>
            </w:tcBorders>
            <w:shd w:val="clear" w:color="auto" w:fill="F2F2F2"/>
          </w:tcPr>
          <w:p w14:paraId="440C2ACC" w14:textId="77777777" w:rsidR="008A52DB" w:rsidRDefault="008A52DB" w:rsidP="006D2FF0">
            <w:pPr>
              <w:jc w:val="center"/>
              <w:rPr>
                <w:rFonts w:ascii="Times New Roman" w:eastAsia="Times New Roman" w:hAnsi="Times New Roman" w:cs="Times New Roman"/>
                <w:b/>
                <w:bCs/>
                <w:color w:val="000000"/>
                <w:sz w:val="16"/>
                <w:szCs w:val="16"/>
                <w:lang w:eastAsia="pt-BR"/>
              </w:rPr>
            </w:pPr>
          </w:p>
        </w:tc>
      </w:tr>
      <w:tr w:rsidR="008A52DB" w14:paraId="1C47086C" w14:textId="77777777" w:rsidTr="006D2FF0">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52280420" w14:textId="1D5B84C3" w:rsidR="008A52DB" w:rsidRPr="005E6748" w:rsidRDefault="008A52DB" w:rsidP="006D2FF0">
            <w:pPr>
              <w:rPr>
                <w:rFonts w:asciiTheme="majorHAnsi" w:eastAsiaTheme="minorHAnsi" w:hAnsiTheme="majorHAnsi" w:cs="Times New Roman"/>
                <w:sz w:val="20"/>
                <w:szCs w:val="20"/>
              </w:rPr>
            </w:pPr>
            <w:r w:rsidRPr="00EC3313">
              <w:rPr>
                <w:rFonts w:asciiTheme="majorHAnsi" w:hAnsiTheme="majorHAnsi" w:cs="Times New Roman"/>
                <w:sz w:val="20"/>
                <w:szCs w:val="20"/>
              </w:rPr>
              <w:t>Ademir Nogueira de Ávila</w:t>
            </w:r>
            <w:r>
              <w:rPr>
                <w:rFonts w:asciiTheme="majorHAnsi" w:hAnsiTheme="majorHAnsi" w:cs="Times New Roman"/>
                <w:sz w:val="20"/>
                <w:szCs w:val="20"/>
              </w:rPr>
              <w:t xml:space="preserve"> </w:t>
            </w:r>
            <w:r w:rsidRPr="00EC3313">
              <w:rPr>
                <w:rFonts w:asciiTheme="majorHAnsi" w:hAnsiTheme="majorHAnsi" w:cs="Times New Roman"/>
                <w:sz w:val="20"/>
                <w:szCs w:val="20"/>
              </w:rPr>
              <w:t xml:space="preserve">– </w:t>
            </w:r>
            <w:r w:rsidRPr="00083D84">
              <w:rPr>
                <w:rFonts w:asciiTheme="majorHAnsi" w:hAnsiTheme="majorHAnsi" w:cs="Times New Roman"/>
                <w:i/>
                <w:sz w:val="18"/>
                <w:szCs w:val="18"/>
              </w:rPr>
              <w:t>Coordenador</w:t>
            </w:r>
          </w:p>
        </w:tc>
        <w:tc>
          <w:tcPr>
            <w:tcW w:w="850" w:type="dxa"/>
            <w:tcBorders>
              <w:top w:val="single" w:sz="4" w:space="0" w:color="auto"/>
              <w:left w:val="nil"/>
              <w:bottom w:val="single" w:sz="4" w:space="0" w:color="auto"/>
              <w:right w:val="single" w:sz="4" w:space="0" w:color="auto"/>
            </w:tcBorders>
            <w:noWrap/>
            <w:vAlign w:val="center"/>
            <w:hideMark/>
          </w:tcPr>
          <w:p w14:paraId="6433314A" w14:textId="77777777" w:rsidR="008A52DB" w:rsidRDefault="008A52DB" w:rsidP="006D2FF0">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1AF6D2C7" w14:textId="77777777" w:rsidR="008A52DB" w:rsidRDefault="008A52DB" w:rsidP="006D2FF0">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0A00EF8B" w14:textId="77777777" w:rsidR="008A52DB" w:rsidRDefault="008A52DB" w:rsidP="006D2FF0">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60F25367" w14:textId="77777777" w:rsidR="008A52DB" w:rsidRDefault="008A52DB" w:rsidP="006D2FF0">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4B768131" w14:textId="77777777" w:rsidR="008A52DB" w:rsidRDefault="008A52DB" w:rsidP="006D2FF0">
            <w:pPr>
              <w:jc w:val="center"/>
              <w:rPr>
                <w:rFonts w:ascii="Times New Roman" w:eastAsia="Times New Roman" w:hAnsi="Times New Roman" w:cs="Times New Roman"/>
                <w:color w:val="000000"/>
                <w:sz w:val="16"/>
                <w:szCs w:val="16"/>
                <w:lang w:eastAsia="pt-BR"/>
              </w:rPr>
            </w:pPr>
          </w:p>
        </w:tc>
      </w:tr>
      <w:tr w:rsidR="008A52DB" w14:paraId="48C75E28"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6C1AE5FB" w14:textId="77777777" w:rsidR="008A52DB" w:rsidRPr="00EC3313" w:rsidRDefault="008A52DB" w:rsidP="006D2FF0">
            <w:pPr>
              <w:rPr>
                <w:rFonts w:asciiTheme="majorHAnsi" w:eastAsiaTheme="minorHAnsi" w:hAnsiTheme="majorHAnsi" w:cs="Times New Roman"/>
                <w:i/>
                <w:sz w:val="20"/>
                <w:szCs w:val="20"/>
              </w:rPr>
            </w:pPr>
            <w:r w:rsidRPr="00083D84">
              <w:rPr>
                <w:rFonts w:asciiTheme="majorHAnsi" w:hAnsiTheme="majorHAnsi" w:cs="Times New Roman"/>
                <w:sz w:val="20"/>
                <w:szCs w:val="20"/>
              </w:rPr>
              <w:t>Luciana Bracarense Coimbra</w:t>
            </w:r>
            <w:r w:rsidRPr="005E794E">
              <w:rPr>
                <w:rFonts w:ascii="Arial" w:eastAsia="Times New Roman" w:hAnsi="Arial" w:cs="Arial"/>
                <w:color w:val="000000"/>
                <w:sz w:val="18"/>
                <w:szCs w:val="18"/>
                <w:lang w:eastAsia="pt-BR"/>
              </w:rPr>
              <w:t xml:space="preserve"> </w:t>
            </w:r>
            <w:r w:rsidRPr="00EC3313">
              <w:rPr>
                <w:rFonts w:asciiTheme="majorHAnsi" w:hAnsiTheme="majorHAnsi" w:cs="Times New Roman"/>
                <w:sz w:val="20"/>
                <w:szCs w:val="20"/>
              </w:rPr>
              <w:t xml:space="preserve">- </w:t>
            </w:r>
            <w:r w:rsidRPr="00083D84">
              <w:rPr>
                <w:rFonts w:asciiTheme="majorHAnsi" w:hAnsiTheme="majorHAnsi" w:cs="Times New Roman"/>
                <w:i/>
                <w:sz w:val="18"/>
                <w:szCs w:val="18"/>
              </w:rPr>
              <w:t>Coord. Ad</w:t>
            </w:r>
            <w:r>
              <w:rPr>
                <w:rFonts w:asciiTheme="majorHAnsi" w:hAnsiTheme="majorHAnsi" w:cs="Times New Roman"/>
                <w:i/>
                <w:sz w:val="18"/>
                <w:szCs w:val="18"/>
              </w:rPr>
              <w:t>j.</w:t>
            </w:r>
          </w:p>
          <w:p w14:paraId="5EF5CAB6" w14:textId="77777777" w:rsidR="008A52DB" w:rsidRPr="00EC3313" w:rsidRDefault="008A52DB" w:rsidP="006D2FF0">
            <w:pPr>
              <w:rPr>
                <w:rFonts w:ascii="Times New Roman" w:eastAsia="Times New Roman" w:hAnsi="Times New Roman" w:cs="Times New Roman"/>
                <w:color w:val="000000"/>
                <w:sz w:val="16"/>
                <w:szCs w:val="16"/>
                <w:lang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rPr>
              <w:t xml:space="preserve"> </w:t>
            </w:r>
            <w:r w:rsidRPr="00083D84">
              <w:rPr>
                <w:rFonts w:asciiTheme="majorHAnsi" w:hAnsiTheme="majorHAnsi" w:cs="Times New Roman"/>
                <w:sz w:val="18"/>
                <w:szCs w:val="18"/>
              </w:rPr>
              <w:t>Luis Phillipe Grande Sarto</w:t>
            </w:r>
            <w:r w:rsidRPr="00EC3313">
              <w:rPr>
                <w:rFonts w:asciiTheme="majorHAnsi" w:hAnsiTheme="majorHAnsi" w:cs="Times New Roman"/>
                <w:sz w:val="18"/>
                <w:szCs w:val="18"/>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166EA420" w14:textId="7B1D11C1" w:rsidR="008A52DB" w:rsidRPr="00EC3313" w:rsidRDefault="008A52DB" w:rsidP="006D2FF0">
            <w:pPr>
              <w:jc w:val="center"/>
              <w:rPr>
                <w:rFonts w:ascii="Times New Roman" w:eastAsia="Times New Roman" w:hAnsi="Times New Roman" w:cs="Times New Roman"/>
                <w:color w:val="000000"/>
                <w:sz w:val="16"/>
                <w:szCs w:val="16"/>
                <w:lang w:eastAsia="pt-BR"/>
              </w:rPr>
            </w:pPr>
          </w:p>
        </w:tc>
        <w:tc>
          <w:tcPr>
            <w:tcW w:w="709" w:type="dxa"/>
            <w:tcBorders>
              <w:top w:val="single" w:sz="4" w:space="0" w:color="auto"/>
              <w:left w:val="nil"/>
              <w:bottom w:val="single" w:sz="4" w:space="0" w:color="auto"/>
              <w:right w:val="single" w:sz="4" w:space="0" w:color="auto"/>
            </w:tcBorders>
            <w:noWrap/>
            <w:vAlign w:val="center"/>
          </w:tcPr>
          <w:p w14:paraId="2D9B2AB4"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34C21561"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hideMark/>
          </w:tcPr>
          <w:p w14:paraId="14BB09DA" w14:textId="253F259B" w:rsidR="008A52DB" w:rsidRDefault="00286C25" w:rsidP="006D2FF0">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3341" w:type="dxa"/>
            <w:tcBorders>
              <w:top w:val="single" w:sz="4" w:space="0" w:color="auto"/>
              <w:left w:val="nil"/>
              <w:bottom w:val="single" w:sz="4" w:space="0" w:color="auto"/>
              <w:right w:val="single" w:sz="4" w:space="0" w:color="auto"/>
            </w:tcBorders>
          </w:tcPr>
          <w:p w14:paraId="66759AFA" w14:textId="77777777" w:rsidR="008A52DB" w:rsidRDefault="008A52DB" w:rsidP="006D2FF0">
            <w:pPr>
              <w:jc w:val="center"/>
              <w:rPr>
                <w:rFonts w:ascii="Times New Roman" w:eastAsia="Times New Roman" w:hAnsi="Times New Roman" w:cs="Times New Roman"/>
                <w:color w:val="000000"/>
                <w:sz w:val="18"/>
                <w:szCs w:val="18"/>
                <w:lang w:eastAsia="pt-BR"/>
              </w:rPr>
            </w:pPr>
          </w:p>
        </w:tc>
      </w:tr>
      <w:tr w:rsidR="008A52DB" w14:paraId="6488B896"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23740F9B" w14:textId="77777777" w:rsidR="008A52DB" w:rsidRPr="00EC3313" w:rsidRDefault="008A52DB" w:rsidP="006D2FF0">
            <w:pPr>
              <w:rPr>
                <w:rFonts w:asciiTheme="majorHAnsi" w:eastAsiaTheme="minorHAnsi" w:hAnsiTheme="majorHAnsi" w:cs="Times New Roman"/>
                <w:i/>
                <w:sz w:val="20"/>
                <w:szCs w:val="20"/>
              </w:rPr>
            </w:pPr>
            <w:r w:rsidRPr="00EC3313">
              <w:rPr>
                <w:rFonts w:asciiTheme="majorHAnsi" w:hAnsiTheme="majorHAnsi" w:cs="Times New Roman"/>
                <w:sz w:val="20"/>
                <w:szCs w:val="20"/>
              </w:rPr>
              <w:t>Lucas L</w:t>
            </w:r>
            <w:r>
              <w:rPr>
                <w:rFonts w:asciiTheme="majorHAnsi" w:hAnsiTheme="majorHAnsi" w:cs="Times New Roman"/>
                <w:sz w:val="20"/>
                <w:szCs w:val="20"/>
              </w:rPr>
              <w:t>.</w:t>
            </w:r>
            <w:r w:rsidRPr="00EC3313">
              <w:rPr>
                <w:rFonts w:asciiTheme="majorHAnsi" w:hAnsiTheme="majorHAnsi" w:cs="Times New Roman"/>
                <w:sz w:val="20"/>
                <w:szCs w:val="20"/>
              </w:rPr>
              <w:t xml:space="preserve"> Leonel Fonseca </w:t>
            </w:r>
            <w:r>
              <w:rPr>
                <w:rFonts w:asciiTheme="majorHAnsi" w:hAnsiTheme="majorHAnsi" w:cs="Times New Roman"/>
                <w:sz w:val="20"/>
                <w:szCs w:val="20"/>
              </w:rPr>
              <w:t>–</w:t>
            </w:r>
            <w:r w:rsidRPr="00EC3313">
              <w:rPr>
                <w:rFonts w:asciiTheme="majorHAnsi" w:hAnsiTheme="majorHAnsi" w:cs="Times New Roman"/>
                <w:sz w:val="20"/>
                <w:szCs w:val="20"/>
              </w:rPr>
              <w:t xml:space="preserve"> </w:t>
            </w:r>
            <w:r w:rsidRPr="00083D84">
              <w:rPr>
                <w:rFonts w:asciiTheme="majorHAnsi" w:hAnsiTheme="majorHAnsi" w:cs="Times New Roman"/>
                <w:i/>
                <w:iCs/>
                <w:sz w:val="18"/>
                <w:szCs w:val="18"/>
              </w:rPr>
              <w:t>Membro titular</w:t>
            </w:r>
          </w:p>
          <w:p w14:paraId="36877671" w14:textId="77777777" w:rsidR="008A52DB" w:rsidRPr="00ED10F2" w:rsidRDefault="008A52DB" w:rsidP="006D2FF0">
            <w:pPr>
              <w:rPr>
                <w:rFonts w:ascii="Times New Roman" w:eastAsia="Times New Roman" w:hAnsi="Times New Roman" w:cs="Times New Roman"/>
                <w:color w:val="000000"/>
                <w:sz w:val="16"/>
                <w:szCs w:val="16"/>
                <w:lang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rPr>
              <w:t xml:space="preserve"> </w:t>
            </w:r>
            <w:r w:rsidRPr="00EC3313">
              <w:rPr>
                <w:rFonts w:asciiTheme="majorHAnsi" w:hAnsiTheme="majorHAnsi" w:cs="Times New Roman"/>
                <w:sz w:val="18"/>
                <w:szCs w:val="18"/>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05D78B52" w14:textId="77777777" w:rsidR="008A52DB" w:rsidRDefault="008A52DB" w:rsidP="006D2FF0">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39087A18" w14:textId="77777777" w:rsidR="008A52DB" w:rsidRDefault="008A52DB" w:rsidP="006D2FF0">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1540B221" w14:textId="77777777" w:rsidR="008A52DB" w:rsidRDefault="008A52DB" w:rsidP="006D2FF0">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6DFE536F" w14:textId="77777777" w:rsidR="008A52DB" w:rsidRDefault="008A52DB" w:rsidP="006D2FF0">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50D3B30C" w14:textId="77777777" w:rsidR="008A52DB" w:rsidRDefault="008A52DB" w:rsidP="006D2FF0">
            <w:pPr>
              <w:jc w:val="center"/>
              <w:rPr>
                <w:rFonts w:ascii="Times New Roman" w:eastAsia="Times New Roman" w:hAnsi="Times New Roman" w:cs="Times New Roman"/>
                <w:color w:val="000000"/>
                <w:sz w:val="18"/>
                <w:szCs w:val="18"/>
                <w:lang w:eastAsia="pt-BR"/>
              </w:rPr>
            </w:pPr>
          </w:p>
        </w:tc>
      </w:tr>
      <w:tr w:rsidR="008A52DB" w14:paraId="1D6C6DAD"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6C1E3B8A" w14:textId="77777777" w:rsidR="008A52DB" w:rsidRPr="00EC3313" w:rsidRDefault="008A52DB" w:rsidP="006D2FF0">
            <w:pPr>
              <w:rPr>
                <w:rFonts w:asciiTheme="majorHAnsi" w:eastAsiaTheme="minorHAnsi" w:hAnsiTheme="majorHAnsi" w:cs="Times New Roman"/>
                <w:sz w:val="20"/>
                <w:szCs w:val="20"/>
              </w:rPr>
            </w:pPr>
            <w:r w:rsidRPr="00EC3313">
              <w:rPr>
                <w:rFonts w:asciiTheme="majorHAnsi" w:hAnsiTheme="majorHAnsi" w:cs="Times New Roman"/>
                <w:sz w:val="20"/>
                <w:szCs w:val="20"/>
              </w:rPr>
              <w:t>Felipe Colmanetti Moura</w:t>
            </w:r>
            <w:r>
              <w:rPr>
                <w:rFonts w:asciiTheme="majorHAnsi" w:hAnsiTheme="majorHAnsi" w:cs="Times New Roman"/>
                <w:sz w:val="20"/>
                <w:szCs w:val="20"/>
              </w:rPr>
              <w:t xml:space="preserve"> –</w:t>
            </w:r>
            <w:r w:rsidRPr="00EC3313">
              <w:rPr>
                <w:rFonts w:asciiTheme="majorHAnsi" w:hAnsiTheme="majorHAnsi" w:cs="Times New Roman"/>
                <w:sz w:val="20"/>
                <w:szCs w:val="20"/>
              </w:rPr>
              <w:t xml:space="preserve"> </w:t>
            </w:r>
            <w:r w:rsidRPr="00083D84">
              <w:rPr>
                <w:rFonts w:asciiTheme="majorHAnsi" w:hAnsiTheme="majorHAnsi" w:cs="Times New Roman"/>
                <w:i/>
                <w:iCs/>
                <w:sz w:val="18"/>
                <w:szCs w:val="18"/>
              </w:rPr>
              <w:t>Membro titular</w:t>
            </w:r>
          </w:p>
          <w:p w14:paraId="5EDF104C" w14:textId="77777777" w:rsidR="008A52DB" w:rsidRPr="00EC3313" w:rsidRDefault="008A52DB" w:rsidP="006D2FF0">
            <w:pPr>
              <w:rPr>
                <w:rFonts w:ascii="Times New Roman" w:eastAsia="Times New Roman" w:hAnsi="Times New Roman" w:cs="Times New Roman"/>
                <w:color w:val="000000"/>
                <w:sz w:val="16"/>
                <w:szCs w:val="16"/>
                <w:lang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rPr>
              <w:t xml:space="preserve"> </w:t>
            </w:r>
            <w:r w:rsidRPr="00EC3313">
              <w:rPr>
                <w:rFonts w:asciiTheme="majorHAnsi" w:hAnsiTheme="majorHAnsi" w:cs="Times New Roman"/>
                <w:sz w:val="18"/>
                <w:szCs w:val="18"/>
              </w:rPr>
              <w:t>Thais Ribeiro Curi (S)</w:t>
            </w:r>
          </w:p>
        </w:tc>
        <w:tc>
          <w:tcPr>
            <w:tcW w:w="850" w:type="dxa"/>
            <w:tcBorders>
              <w:top w:val="single" w:sz="4" w:space="0" w:color="auto"/>
              <w:left w:val="nil"/>
              <w:bottom w:val="single" w:sz="4" w:space="0" w:color="auto"/>
              <w:right w:val="single" w:sz="4" w:space="0" w:color="auto"/>
            </w:tcBorders>
            <w:noWrap/>
            <w:vAlign w:val="center"/>
          </w:tcPr>
          <w:p w14:paraId="2E81147E"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28FBFA4B"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65BDE4E3"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4102C9E8"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2308A346" w14:textId="77777777" w:rsidR="008A52DB" w:rsidRPr="00EC3313" w:rsidRDefault="008A52DB" w:rsidP="006D2FF0">
            <w:pPr>
              <w:jc w:val="center"/>
              <w:rPr>
                <w:rFonts w:ascii="Times New Roman" w:eastAsia="Times New Roman" w:hAnsi="Times New Roman" w:cs="Times New Roman"/>
                <w:color w:val="000000"/>
                <w:sz w:val="18"/>
                <w:szCs w:val="18"/>
                <w:lang w:eastAsia="pt-BR"/>
              </w:rPr>
            </w:pPr>
          </w:p>
        </w:tc>
      </w:tr>
      <w:bookmarkEnd w:id="0"/>
    </w:tbl>
    <w:p w14:paraId="17478BD2" w14:textId="77777777" w:rsidR="00665C1A" w:rsidRDefault="00665C1A" w:rsidP="00665C1A">
      <w:pPr>
        <w:pStyle w:val="paragraph"/>
        <w:spacing w:before="0" w:beforeAutospacing="0" w:after="0" w:afterAutospacing="0"/>
        <w:jc w:val="both"/>
        <w:textAlignment w:val="baseline"/>
        <w:rPr>
          <w:rStyle w:val="normaltextrun"/>
          <w:rFonts w:ascii="Cambria" w:hAnsi="Cambria" w:cs="Segoe UI"/>
          <w:i/>
          <w:iCs/>
          <w:sz w:val="16"/>
          <w:szCs w:val="16"/>
        </w:rPr>
      </w:pPr>
    </w:p>
    <w:p w14:paraId="41D6CAED" w14:textId="77777777" w:rsidR="00A10F6D" w:rsidRDefault="00A10F6D" w:rsidP="00665C1A">
      <w:pPr>
        <w:pStyle w:val="paragraph"/>
        <w:spacing w:before="0" w:beforeAutospacing="0" w:after="0" w:afterAutospacing="0"/>
        <w:ind w:left="-284" w:right="-291"/>
        <w:jc w:val="both"/>
        <w:textAlignment w:val="baseline"/>
        <w:rPr>
          <w:rStyle w:val="normaltextrun"/>
          <w:rFonts w:ascii="Cambria" w:hAnsi="Cambria" w:cs="Segoe UI"/>
          <w:i/>
          <w:iCs/>
          <w:sz w:val="16"/>
          <w:szCs w:val="16"/>
        </w:rPr>
      </w:pPr>
    </w:p>
    <w:p w14:paraId="6980C5A9" w14:textId="28D300EA" w:rsidR="00665C1A" w:rsidRDefault="00665C1A" w:rsidP="00665C1A">
      <w:pPr>
        <w:pStyle w:val="paragraph"/>
        <w:spacing w:before="0" w:beforeAutospacing="0" w:after="0" w:afterAutospacing="0"/>
        <w:ind w:left="-284" w:right="-291"/>
        <w:jc w:val="both"/>
        <w:textAlignment w:val="baseline"/>
        <w:rPr>
          <w:rFonts w:ascii="Segoe UI" w:hAnsi="Segoe UI" w:cs="Segoe UI"/>
          <w:sz w:val="18"/>
          <w:szCs w:val="18"/>
        </w:rPr>
      </w:pPr>
      <w:r>
        <w:rPr>
          <w:rStyle w:val="normaltextrun"/>
          <w:rFonts w:ascii="Cambria" w:hAnsi="Cambria" w:cs="Segoe UI"/>
          <w:i/>
          <w:iCs/>
          <w:sz w:val="16"/>
          <w:szCs w:val="16"/>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r>
        <w:rPr>
          <w:rStyle w:val="eop"/>
          <w:rFonts w:ascii="Cambria" w:hAnsi="Cambria" w:cs="Segoe UI"/>
          <w:sz w:val="16"/>
          <w:szCs w:val="16"/>
        </w:rPr>
        <w:t> </w:t>
      </w:r>
    </w:p>
    <w:p w14:paraId="1054D544" w14:textId="60A6D8CF" w:rsidR="00665C1A" w:rsidRDefault="00665C1A" w:rsidP="00665C1A">
      <w:pPr>
        <w:pStyle w:val="paragraph"/>
        <w:spacing w:before="0" w:beforeAutospacing="0" w:after="0" w:afterAutospacing="0"/>
        <w:textAlignment w:val="baseline"/>
        <w:rPr>
          <w:rStyle w:val="eop"/>
          <w:rFonts w:ascii="Cambria" w:hAnsi="Cambria" w:cs="Segoe UI"/>
          <w:sz w:val="16"/>
          <w:szCs w:val="16"/>
        </w:rPr>
      </w:pPr>
      <w:r>
        <w:rPr>
          <w:rStyle w:val="eop"/>
          <w:rFonts w:ascii="Cambria" w:hAnsi="Cambria" w:cs="Segoe UI"/>
          <w:sz w:val="16"/>
          <w:szCs w:val="16"/>
        </w:rPr>
        <w:t>  </w:t>
      </w:r>
    </w:p>
    <w:p w14:paraId="7BD87096" w14:textId="6833CF98" w:rsidR="00A10F6D" w:rsidRDefault="00A10F6D" w:rsidP="00665C1A">
      <w:pPr>
        <w:pStyle w:val="paragraph"/>
        <w:spacing w:before="0" w:beforeAutospacing="0" w:after="0" w:afterAutospacing="0"/>
        <w:textAlignment w:val="baseline"/>
        <w:rPr>
          <w:rStyle w:val="eop"/>
          <w:rFonts w:ascii="Cambria" w:hAnsi="Cambria" w:cs="Segoe UI"/>
          <w:sz w:val="16"/>
          <w:szCs w:val="16"/>
        </w:rPr>
      </w:pPr>
    </w:p>
    <w:p w14:paraId="26AFF0D5" w14:textId="77777777" w:rsidR="00A10F6D" w:rsidRDefault="00A10F6D" w:rsidP="00665C1A">
      <w:pPr>
        <w:pStyle w:val="paragraph"/>
        <w:spacing w:before="0" w:beforeAutospacing="0" w:after="0" w:afterAutospacing="0"/>
        <w:textAlignment w:val="baseline"/>
        <w:rPr>
          <w:rStyle w:val="eop"/>
          <w:rFonts w:ascii="Cambria" w:hAnsi="Cambria" w:cs="Segoe UI"/>
          <w:sz w:val="16"/>
          <w:szCs w:val="16"/>
        </w:rPr>
      </w:pPr>
    </w:p>
    <w:p w14:paraId="51345284" w14:textId="77777777" w:rsidR="00A10F6D" w:rsidRPr="0058553C" w:rsidRDefault="00A10F6D" w:rsidP="00665C1A">
      <w:pPr>
        <w:pStyle w:val="paragraph"/>
        <w:spacing w:before="0" w:beforeAutospacing="0" w:after="0" w:afterAutospacing="0"/>
        <w:textAlignment w:val="baseline"/>
        <w:rPr>
          <w:rFonts w:ascii="Cambria" w:hAnsi="Cambria" w:cs="Segoe UI"/>
          <w:sz w:val="16"/>
          <w:szCs w:val="16"/>
        </w:rPr>
      </w:pPr>
    </w:p>
    <w:p w14:paraId="21863C90" w14:textId="77777777" w:rsidR="00665C1A" w:rsidRDefault="00665C1A" w:rsidP="00665C1A">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16"/>
          <w:szCs w:val="16"/>
        </w:rPr>
        <w:t>_________________________________________________________________________________</w:t>
      </w:r>
      <w:r>
        <w:rPr>
          <w:rStyle w:val="eop"/>
          <w:rFonts w:ascii="Cambria" w:hAnsi="Cambria" w:cs="Segoe UI"/>
          <w:sz w:val="16"/>
          <w:szCs w:val="16"/>
        </w:rPr>
        <w:t> </w:t>
      </w:r>
    </w:p>
    <w:p w14:paraId="35CE3642" w14:textId="77777777" w:rsidR="00665C1A" w:rsidRDefault="00665C1A" w:rsidP="00665C1A">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20"/>
          <w:szCs w:val="20"/>
        </w:rPr>
        <w:t>Darlan Gonçalves de Oliveira</w:t>
      </w:r>
      <w:r>
        <w:rPr>
          <w:rStyle w:val="eop"/>
          <w:rFonts w:ascii="Cambria" w:hAnsi="Cambria" w:cs="Segoe UI"/>
          <w:sz w:val="20"/>
          <w:szCs w:val="20"/>
        </w:rPr>
        <w:t> </w:t>
      </w:r>
    </w:p>
    <w:p w14:paraId="43044291" w14:textId="77777777" w:rsidR="00665C1A" w:rsidRDefault="00665C1A" w:rsidP="00665C1A">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16"/>
          <w:szCs w:val="16"/>
        </w:rPr>
        <w:t>Arquiteto Analista – Assessor Técnico</w:t>
      </w:r>
      <w:r>
        <w:rPr>
          <w:rStyle w:val="eop"/>
          <w:rFonts w:ascii="Cambria" w:hAnsi="Cambria" w:cs="Segoe UI"/>
          <w:sz w:val="16"/>
          <w:szCs w:val="16"/>
        </w:rPr>
        <w:t> </w:t>
      </w:r>
    </w:p>
    <w:p w14:paraId="157A7E2F" w14:textId="77777777" w:rsidR="00665C1A" w:rsidRDefault="00665C1A" w:rsidP="00665C1A">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16"/>
          <w:szCs w:val="16"/>
        </w:rPr>
        <w:t>Comissão de Exercício Profissional – CEP-CAU/MG</w:t>
      </w:r>
      <w:r>
        <w:rPr>
          <w:rStyle w:val="eop"/>
          <w:rFonts w:ascii="Cambria" w:hAnsi="Cambria" w:cs="Segoe UI"/>
          <w:sz w:val="16"/>
          <w:szCs w:val="16"/>
        </w:rPr>
        <w:t> </w:t>
      </w:r>
    </w:p>
    <w:p w14:paraId="5FAB7D34" w14:textId="5CDA9105" w:rsidR="00A42EFE" w:rsidRPr="009F2C7E" w:rsidRDefault="00A42EFE" w:rsidP="00D5455A">
      <w:pPr>
        <w:widowControl/>
        <w:suppressLineNumbers/>
        <w:spacing w:line="276" w:lineRule="auto"/>
        <w:rPr>
          <w:rFonts w:asciiTheme="majorHAnsi" w:hAnsiTheme="majorHAnsi" w:cs="Times New Roman"/>
          <w:sz w:val="2"/>
          <w:szCs w:val="2"/>
          <w:highlight w:val="yellow"/>
        </w:rPr>
      </w:pPr>
    </w:p>
    <w:sectPr w:rsidR="00A42EFE" w:rsidRPr="009F2C7E"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AE5C" w14:textId="77777777" w:rsidR="009E60C2" w:rsidRDefault="009E60C2" w:rsidP="007E22C9">
      <w:r>
        <w:separator/>
      </w:r>
    </w:p>
  </w:endnote>
  <w:endnote w:type="continuationSeparator" w:id="0">
    <w:p w14:paraId="74A99716" w14:textId="77777777" w:rsidR="009E60C2" w:rsidRDefault="009E60C2"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BC60" w14:textId="77777777" w:rsidR="002306D1" w:rsidRDefault="002306D1" w:rsidP="007F461D">
    <w:pPr>
      <w:pStyle w:val="Rodap"/>
      <w:jc w:val="right"/>
    </w:pPr>
    <w:r>
      <w:rPr>
        <w:noProof/>
        <w:lang w:eastAsia="pt-BR"/>
      </w:rPr>
      <w:drawing>
        <wp:anchor distT="0" distB="0" distL="114300" distR="114300" simplePos="0" relativeHeight="251658240" behindDoc="0" locked="0" layoutInCell="1" allowOverlap="1" wp14:anchorId="6C909B93" wp14:editId="02AD42E7">
          <wp:simplePos x="0" y="0"/>
          <wp:positionH relativeFrom="column">
            <wp:posOffset>-720090</wp:posOffset>
          </wp:positionH>
          <wp:positionV relativeFrom="paragraph">
            <wp:posOffset>59690</wp:posOffset>
          </wp:positionV>
          <wp:extent cx="7559675" cy="541655"/>
          <wp:effectExtent l="0" t="0" r="317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AD3B" w14:textId="77777777" w:rsidR="009E60C2" w:rsidRDefault="009E60C2" w:rsidP="007E22C9">
      <w:r>
        <w:separator/>
      </w:r>
    </w:p>
  </w:footnote>
  <w:footnote w:type="continuationSeparator" w:id="0">
    <w:p w14:paraId="53CDD17D" w14:textId="77777777" w:rsidR="009E60C2" w:rsidRDefault="009E60C2"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3A67" w14:textId="77777777" w:rsidR="002306D1" w:rsidRDefault="002306D1">
    <w:pPr>
      <w:pStyle w:val="Cabealho"/>
    </w:pPr>
    <w:r>
      <w:rPr>
        <w:noProof/>
        <w:lang w:eastAsia="pt-BR"/>
      </w:rPr>
      <w:drawing>
        <wp:anchor distT="0" distB="0" distL="114300" distR="114300" simplePos="0" relativeHeight="251656192" behindDoc="0" locked="0" layoutInCell="1" allowOverlap="1" wp14:anchorId="3CB93532" wp14:editId="283AA31F">
          <wp:simplePos x="0" y="0"/>
          <wp:positionH relativeFrom="margin">
            <wp:posOffset>-736600</wp:posOffset>
          </wp:positionH>
          <wp:positionV relativeFrom="margin">
            <wp:posOffset>-900430</wp:posOffset>
          </wp:positionV>
          <wp:extent cx="7576185" cy="902335"/>
          <wp:effectExtent l="0" t="0" r="571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4"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5" w15:restartNumberingAfterBreak="0">
    <w:nsid w:val="05042929"/>
    <w:multiLevelType w:val="hybridMultilevel"/>
    <w:tmpl w:val="7B6C6C4E"/>
    <w:lvl w:ilvl="0" w:tplc="29540350">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7" w15:restartNumberingAfterBreak="0">
    <w:nsid w:val="15243364"/>
    <w:multiLevelType w:val="hybridMultilevel"/>
    <w:tmpl w:val="C324AF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0"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1" w15:restartNumberingAfterBreak="0">
    <w:nsid w:val="29154CC2"/>
    <w:multiLevelType w:val="hybridMultilevel"/>
    <w:tmpl w:val="C324A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3" w15:restartNumberingAfterBreak="0">
    <w:nsid w:val="2A1775CF"/>
    <w:multiLevelType w:val="hybridMultilevel"/>
    <w:tmpl w:val="6BA616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5"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6"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7"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9"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AA5620"/>
    <w:multiLevelType w:val="hybridMultilevel"/>
    <w:tmpl w:val="6BA616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053955"/>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3" w15:restartNumberingAfterBreak="0">
    <w:nsid w:val="41C31698"/>
    <w:multiLevelType w:val="hybridMultilevel"/>
    <w:tmpl w:val="F8CAF448"/>
    <w:lvl w:ilvl="0" w:tplc="29D2BDB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15:restartNumberingAfterBreak="0">
    <w:nsid w:val="435E34ED"/>
    <w:multiLevelType w:val="hybridMultilevel"/>
    <w:tmpl w:val="FDCC37C8"/>
    <w:lvl w:ilvl="0" w:tplc="715C5AE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6"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7" w15:restartNumberingAfterBreak="0">
    <w:nsid w:val="440B167F"/>
    <w:multiLevelType w:val="hybridMultilevel"/>
    <w:tmpl w:val="89A65022"/>
    <w:lvl w:ilvl="0" w:tplc="21CCD39C">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9"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31"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2"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3"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6"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8"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16cid:durableId="1829831486">
    <w:abstractNumId w:val="26"/>
  </w:num>
  <w:num w:numId="2" w16cid:durableId="1711804725">
    <w:abstractNumId w:val="40"/>
  </w:num>
  <w:num w:numId="3" w16cid:durableId="2068143587">
    <w:abstractNumId w:val="6"/>
  </w:num>
  <w:num w:numId="4" w16cid:durableId="166869745">
    <w:abstractNumId w:val="25"/>
  </w:num>
  <w:num w:numId="5" w16cid:durableId="1527015231">
    <w:abstractNumId w:val="10"/>
  </w:num>
  <w:num w:numId="6" w16cid:durableId="1308513205">
    <w:abstractNumId w:val="4"/>
  </w:num>
  <w:num w:numId="7" w16cid:durableId="990331352">
    <w:abstractNumId w:val="39"/>
  </w:num>
  <w:num w:numId="8" w16cid:durableId="26610164">
    <w:abstractNumId w:val="1"/>
  </w:num>
  <w:num w:numId="9" w16cid:durableId="653607622">
    <w:abstractNumId w:val="3"/>
  </w:num>
  <w:num w:numId="10" w16cid:durableId="1039864399">
    <w:abstractNumId w:val="22"/>
  </w:num>
  <w:num w:numId="11" w16cid:durableId="1587567251">
    <w:abstractNumId w:val="37"/>
  </w:num>
  <w:num w:numId="12" w16cid:durableId="1262181151">
    <w:abstractNumId w:val="12"/>
  </w:num>
  <w:num w:numId="13" w16cid:durableId="952713502">
    <w:abstractNumId w:val="28"/>
  </w:num>
  <w:num w:numId="14" w16cid:durableId="1296448753">
    <w:abstractNumId w:val="41"/>
  </w:num>
  <w:num w:numId="15" w16cid:durableId="286283712">
    <w:abstractNumId w:val="16"/>
  </w:num>
  <w:num w:numId="16" w16cid:durableId="1609460801">
    <w:abstractNumId w:val="35"/>
  </w:num>
  <w:num w:numId="17" w16cid:durableId="1640761358">
    <w:abstractNumId w:val="9"/>
  </w:num>
  <w:num w:numId="18" w16cid:durableId="178394606">
    <w:abstractNumId w:val="18"/>
  </w:num>
  <w:num w:numId="19" w16cid:durableId="465975489">
    <w:abstractNumId w:val="31"/>
  </w:num>
  <w:num w:numId="20" w16cid:durableId="716778032">
    <w:abstractNumId w:val="15"/>
  </w:num>
  <w:num w:numId="21" w16cid:durableId="1857037109">
    <w:abstractNumId w:val="32"/>
  </w:num>
  <w:num w:numId="22" w16cid:durableId="59788344">
    <w:abstractNumId w:val="0"/>
  </w:num>
  <w:num w:numId="23" w16cid:durableId="951742421">
    <w:abstractNumId w:val="8"/>
  </w:num>
  <w:num w:numId="24" w16cid:durableId="2055228219">
    <w:abstractNumId w:val="38"/>
  </w:num>
  <w:num w:numId="25" w16cid:durableId="1633705248">
    <w:abstractNumId w:val="2"/>
  </w:num>
  <w:num w:numId="26" w16cid:durableId="723607336">
    <w:abstractNumId w:val="33"/>
  </w:num>
  <w:num w:numId="27" w16cid:durableId="219752986">
    <w:abstractNumId w:val="34"/>
  </w:num>
  <w:num w:numId="28" w16cid:durableId="1733650198">
    <w:abstractNumId w:val="30"/>
  </w:num>
  <w:num w:numId="29" w16cid:durableId="428358239">
    <w:abstractNumId w:val="19"/>
  </w:num>
  <w:num w:numId="30" w16cid:durableId="345517724">
    <w:abstractNumId w:val="21"/>
  </w:num>
  <w:num w:numId="31" w16cid:durableId="25756713">
    <w:abstractNumId w:val="17"/>
  </w:num>
  <w:num w:numId="32" w16cid:durableId="631986744">
    <w:abstractNumId w:val="14"/>
  </w:num>
  <w:num w:numId="33" w16cid:durableId="618148591">
    <w:abstractNumId w:val="29"/>
  </w:num>
  <w:num w:numId="34" w16cid:durableId="1956671848">
    <w:abstractNumId w:val="36"/>
  </w:num>
  <w:num w:numId="35" w16cid:durableId="1105922837">
    <w:abstractNumId w:val="11"/>
  </w:num>
  <w:num w:numId="36" w16cid:durableId="337511599">
    <w:abstractNumId w:val="13"/>
  </w:num>
  <w:num w:numId="37" w16cid:durableId="22824222">
    <w:abstractNumId w:val="5"/>
  </w:num>
  <w:num w:numId="38" w16cid:durableId="536044425">
    <w:abstractNumId w:val="20"/>
  </w:num>
  <w:num w:numId="39" w16cid:durableId="63994121">
    <w:abstractNumId w:val="7"/>
  </w:num>
  <w:num w:numId="40" w16cid:durableId="44719249">
    <w:abstractNumId w:val="24"/>
  </w:num>
  <w:num w:numId="41" w16cid:durableId="966811512">
    <w:abstractNumId w:val="23"/>
  </w:num>
  <w:num w:numId="42" w16cid:durableId="18691724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mailMerge>
    <w:mainDocumentType w:val="formLetters"/>
    <w:linkToQuery/>
    <w:dataType w:val="native"/>
    <w:connectString w:val="Provider=Microsoft.ACE.OLEDB.12.0;User ID=Admin;Data Source=C:\Users\Darlan\Dropbox\000-CAU\CEP-REUNIÕES\JULGAMENTO DE PROCESSOS_DOCUMENTOS PRODUZIDOS\atualizado\MALA DIRETA PROCESSO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lan1$`"/>
    <w:odso>
      <w:udl w:val="Provider=Microsoft.ACE.OLEDB.12.0;User ID=Admin;Data Source=C:\Users\Darlan\Dropbox\000-CAU\CEP-REUNIÕES\JULGAMENTO DE PROCESSOS_DOCUMENTOS PRODUZIDOS\atualizado\MALA DIRETA PROCESSO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lan1$"/>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4CE"/>
    <w:rsid w:val="00013C89"/>
    <w:rsid w:val="00016547"/>
    <w:rsid w:val="00017520"/>
    <w:rsid w:val="00025318"/>
    <w:rsid w:val="00025C22"/>
    <w:rsid w:val="000464CF"/>
    <w:rsid w:val="00047DD5"/>
    <w:rsid w:val="0005336D"/>
    <w:rsid w:val="00054997"/>
    <w:rsid w:val="000629F5"/>
    <w:rsid w:val="00065AC9"/>
    <w:rsid w:val="0006643E"/>
    <w:rsid w:val="00071625"/>
    <w:rsid w:val="000839FC"/>
    <w:rsid w:val="0008559A"/>
    <w:rsid w:val="000871A5"/>
    <w:rsid w:val="000A259B"/>
    <w:rsid w:val="000B0760"/>
    <w:rsid w:val="000B0EA6"/>
    <w:rsid w:val="000B1835"/>
    <w:rsid w:val="000B7B64"/>
    <w:rsid w:val="000D6007"/>
    <w:rsid w:val="000E07FB"/>
    <w:rsid w:val="000E4766"/>
    <w:rsid w:val="000F3838"/>
    <w:rsid w:val="000F538A"/>
    <w:rsid w:val="001004C1"/>
    <w:rsid w:val="00102BCC"/>
    <w:rsid w:val="00107335"/>
    <w:rsid w:val="00113CE6"/>
    <w:rsid w:val="001175CD"/>
    <w:rsid w:val="00117ACF"/>
    <w:rsid w:val="00123FDC"/>
    <w:rsid w:val="0013139E"/>
    <w:rsid w:val="00136708"/>
    <w:rsid w:val="00137CC2"/>
    <w:rsid w:val="00143AA6"/>
    <w:rsid w:val="00145F39"/>
    <w:rsid w:val="00166964"/>
    <w:rsid w:val="00167BC0"/>
    <w:rsid w:val="00177894"/>
    <w:rsid w:val="001811CC"/>
    <w:rsid w:val="00182E2B"/>
    <w:rsid w:val="00184505"/>
    <w:rsid w:val="00186338"/>
    <w:rsid w:val="001875FA"/>
    <w:rsid w:val="00191438"/>
    <w:rsid w:val="00195AC9"/>
    <w:rsid w:val="001A52BC"/>
    <w:rsid w:val="001A63D9"/>
    <w:rsid w:val="001A7EA3"/>
    <w:rsid w:val="001C4F4D"/>
    <w:rsid w:val="001D1038"/>
    <w:rsid w:val="001D407A"/>
    <w:rsid w:val="001E205C"/>
    <w:rsid w:val="001E790A"/>
    <w:rsid w:val="001F394D"/>
    <w:rsid w:val="001F3E1A"/>
    <w:rsid w:val="001F79A8"/>
    <w:rsid w:val="0020351D"/>
    <w:rsid w:val="0021111F"/>
    <w:rsid w:val="00215BE4"/>
    <w:rsid w:val="002260AA"/>
    <w:rsid w:val="00226220"/>
    <w:rsid w:val="002306D1"/>
    <w:rsid w:val="00242E9D"/>
    <w:rsid w:val="002536A7"/>
    <w:rsid w:val="00254A9D"/>
    <w:rsid w:val="00265522"/>
    <w:rsid w:val="00266909"/>
    <w:rsid w:val="00281B75"/>
    <w:rsid w:val="0028590F"/>
    <w:rsid w:val="00286C25"/>
    <w:rsid w:val="002A4495"/>
    <w:rsid w:val="002B1EB4"/>
    <w:rsid w:val="002B4AC9"/>
    <w:rsid w:val="002B7D2B"/>
    <w:rsid w:val="002C1A30"/>
    <w:rsid w:val="002C25BF"/>
    <w:rsid w:val="002C6393"/>
    <w:rsid w:val="002C7838"/>
    <w:rsid w:val="002D3276"/>
    <w:rsid w:val="002E07B7"/>
    <w:rsid w:val="002E4071"/>
    <w:rsid w:val="002E5FCF"/>
    <w:rsid w:val="002E7999"/>
    <w:rsid w:val="003039D1"/>
    <w:rsid w:val="00317974"/>
    <w:rsid w:val="00340B73"/>
    <w:rsid w:val="00340BBE"/>
    <w:rsid w:val="00342427"/>
    <w:rsid w:val="003505D6"/>
    <w:rsid w:val="003508F5"/>
    <w:rsid w:val="00354BC4"/>
    <w:rsid w:val="00365686"/>
    <w:rsid w:val="00370790"/>
    <w:rsid w:val="00372F97"/>
    <w:rsid w:val="003763EE"/>
    <w:rsid w:val="00382A9C"/>
    <w:rsid w:val="00392065"/>
    <w:rsid w:val="003A3415"/>
    <w:rsid w:val="003A7D34"/>
    <w:rsid w:val="003B3754"/>
    <w:rsid w:val="003C3452"/>
    <w:rsid w:val="003C6DE1"/>
    <w:rsid w:val="003D331E"/>
    <w:rsid w:val="003D4B64"/>
    <w:rsid w:val="003D5B27"/>
    <w:rsid w:val="003E6D01"/>
    <w:rsid w:val="003F4C5D"/>
    <w:rsid w:val="00406108"/>
    <w:rsid w:val="00434835"/>
    <w:rsid w:val="004455E5"/>
    <w:rsid w:val="00452713"/>
    <w:rsid w:val="00456FC0"/>
    <w:rsid w:val="0046656B"/>
    <w:rsid w:val="00472FBB"/>
    <w:rsid w:val="0047363E"/>
    <w:rsid w:val="00477BE7"/>
    <w:rsid w:val="004937BE"/>
    <w:rsid w:val="00493AC3"/>
    <w:rsid w:val="004A255E"/>
    <w:rsid w:val="004A39B0"/>
    <w:rsid w:val="004A71B1"/>
    <w:rsid w:val="004B0413"/>
    <w:rsid w:val="004B146F"/>
    <w:rsid w:val="004C186C"/>
    <w:rsid w:val="004C41B8"/>
    <w:rsid w:val="004C50F2"/>
    <w:rsid w:val="004D7825"/>
    <w:rsid w:val="004E3576"/>
    <w:rsid w:val="004E4C07"/>
    <w:rsid w:val="004E764D"/>
    <w:rsid w:val="004F3A44"/>
    <w:rsid w:val="005019FA"/>
    <w:rsid w:val="00504B83"/>
    <w:rsid w:val="00513DD0"/>
    <w:rsid w:val="00515CE3"/>
    <w:rsid w:val="005179C9"/>
    <w:rsid w:val="00521E0B"/>
    <w:rsid w:val="005225ED"/>
    <w:rsid w:val="0052593C"/>
    <w:rsid w:val="00526E03"/>
    <w:rsid w:val="00534EF8"/>
    <w:rsid w:val="00542E03"/>
    <w:rsid w:val="00543310"/>
    <w:rsid w:val="005514F9"/>
    <w:rsid w:val="00553288"/>
    <w:rsid w:val="0055378F"/>
    <w:rsid w:val="005571CB"/>
    <w:rsid w:val="00560D6A"/>
    <w:rsid w:val="00561BF8"/>
    <w:rsid w:val="00562182"/>
    <w:rsid w:val="0056233A"/>
    <w:rsid w:val="005623D2"/>
    <w:rsid w:val="00570E0C"/>
    <w:rsid w:val="005725A8"/>
    <w:rsid w:val="0057329D"/>
    <w:rsid w:val="0057329F"/>
    <w:rsid w:val="00581157"/>
    <w:rsid w:val="0058553C"/>
    <w:rsid w:val="00590438"/>
    <w:rsid w:val="0059662F"/>
    <w:rsid w:val="005A0AFC"/>
    <w:rsid w:val="005A0EAF"/>
    <w:rsid w:val="005C147D"/>
    <w:rsid w:val="005C4B72"/>
    <w:rsid w:val="005C60DA"/>
    <w:rsid w:val="005D1468"/>
    <w:rsid w:val="005D15AF"/>
    <w:rsid w:val="005D373A"/>
    <w:rsid w:val="005E5830"/>
    <w:rsid w:val="005E6748"/>
    <w:rsid w:val="005F3D29"/>
    <w:rsid w:val="005F704D"/>
    <w:rsid w:val="00600406"/>
    <w:rsid w:val="00600BA5"/>
    <w:rsid w:val="00600DD6"/>
    <w:rsid w:val="00601495"/>
    <w:rsid w:val="006207B9"/>
    <w:rsid w:val="00626459"/>
    <w:rsid w:val="00632110"/>
    <w:rsid w:val="00633350"/>
    <w:rsid w:val="00654340"/>
    <w:rsid w:val="00660441"/>
    <w:rsid w:val="00665C1A"/>
    <w:rsid w:val="006A0E23"/>
    <w:rsid w:val="006C121A"/>
    <w:rsid w:val="006C4F6D"/>
    <w:rsid w:val="006C5AA6"/>
    <w:rsid w:val="006C7CF0"/>
    <w:rsid w:val="006D1441"/>
    <w:rsid w:val="006D3E06"/>
    <w:rsid w:val="006E0C8A"/>
    <w:rsid w:val="006E41E4"/>
    <w:rsid w:val="00712340"/>
    <w:rsid w:val="007144F2"/>
    <w:rsid w:val="00715400"/>
    <w:rsid w:val="00722E5D"/>
    <w:rsid w:val="00740DB2"/>
    <w:rsid w:val="00746C87"/>
    <w:rsid w:val="007509AB"/>
    <w:rsid w:val="00754202"/>
    <w:rsid w:val="007718E9"/>
    <w:rsid w:val="0077557C"/>
    <w:rsid w:val="00775760"/>
    <w:rsid w:val="007767A2"/>
    <w:rsid w:val="00784EFE"/>
    <w:rsid w:val="0078576C"/>
    <w:rsid w:val="0079331E"/>
    <w:rsid w:val="00796AAE"/>
    <w:rsid w:val="00796E40"/>
    <w:rsid w:val="007B26D1"/>
    <w:rsid w:val="007B5188"/>
    <w:rsid w:val="007B58FE"/>
    <w:rsid w:val="007B6C99"/>
    <w:rsid w:val="007C0D5B"/>
    <w:rsid w:val="007C285D"/>
    <w:rsid w:val="007C7D8B"/>
    <w:rsid w:val="007D0A49"/>
    <w:rsid w:val="007D5854"/>
    <w:rsid w:val="007D7264"/>
    <w:rsid w:val="007E22C9"/>
    <w:rsid w:val="007E2437"/>
    <w:rsid w:val="007E4256"/>
    <w:rsid w:val="007F461D"/>
    <w:rsid w:val="007F7F3C"/>
    <w:rsid w:val="00803E96"/>
    <w:rsid w:val="00805A63"/>
    <w:rsid w:val="00811CAD"/>
    <w:rsid w:val="008211CF"/>
    <w:rsid w:val="00831779"/>
    <w:rsid w:val="00831C12"/>
    <w:rsid w:val="00831E38"/>
    <w:rsid w:val="0083266B"/>
    <w:rsid w:val="00833B19"/>
    <w:rsid w:val="00834144"/>
    <w:rsid w:val="00834CC1"/>
    <w:rsid w:val="008357E2"/>
    <w:rsid w:val="0083727B"/>
    <w:rsid w:val="008436DE"/>
    <w:rsid w:val="008449AF"/>
    <w:rsid w:val="00856722"/>
    <w:rsid w:val="008772D4"/>
    <w:rsid w:val="008865D8"/>
    <w:rsid w:val="00894F54"/>
    <w:rsid w:val="00896094"/>
    <w:rsid w:val="008A4C50"/>
    <w:rsid w:val="008A52DB"/>
    <w:rsid w:val="008B3C78"/>
    <w:rsid w:val="008C344A"/>
    <w:rsid w:val="008D4A78"/>
    <w:rsid w:val="008E501F"/>
    <w:rsid w:val="008F4493"/>
    <w:rsid w:val="009111E4"/>
    <w:rsid w:val="009173F5"/>
    <w:rsid w:val="00926A86"/>
    <w:rsid w:val="009308EE"/>
    <w:rsid w:val="009310B5"/>
    <w:rsid w:val="0093454B"/>
    <w:rsid w:val="00940C7F"/>
    <w:rsid w:val="00942AEC"/>
    <w:rsid w:val="00952A0C"/>
    <w:rsid w:val="00952FCF"/>
    <w:rsid w:val="009560B1"/>
    <w:rsid w:val="0095640F"/>
    <w:rsid w:val="00984CE8"/>
    <w:rsid w:val="00986768"/>
    <w:rsid w:val="009979D4"/>
    <w:rsid w:val="009B0800"/>
    <w:rsid w:val="009B5743"/>
    <w:rsid w:val="009C0FBC"/>
    <w:rsid w:val="009C692A"/>
    <w:rsid w:val="009D306D"/>
    <w:rsid w:val="009D516C"/>
    <w:rsid w:val="009E0D22"/>
    <w:rsid w:val="009E60C2"/>
    <w:rsid w:val="009E7FC6"/>
    <w:rsid w:val="009F2C7E"/>
    <w:rsid w:val="009F6D64"/>
    <w:rsid w:val="00A05C20"/>
    <w:rsid w:val="00A10F6D"/>
    <w:rsid w:val="00A113A9"/>
    <w:rsid w:val="00A121A4"/>
    <w:rsid w:val="00A16C0B"/>
    <w:rsid w:val="00A20F3D"/>
    <w:rsid w:val="00A24287"/>
    <w:rsid w:val="00A277A8"/>
    <w:rsid w:val="00A32890"/>
    <w:rsid w:val="00A4006E"/>
    <w:rsid w:val="00A4108A"/>
    <w:rsid w:val="00A4135F"/>
    <w:rsid w:val="00A42EFE"/>
    <w:rsid w:val="00A52666"/>
    <w:rsid w:val="00A64777"/>
    <w:rsid w:val="00A70765"/>
    <w:rsid w:val="00A716BE"/>
    <w:rsid w:val="00A85C76"/>
    <w:rsid w:val="00A9010E"/>
    <w:rsid w:val="00A91E97"/>
    <w:rsid w:val="00A938E4"/>
    <w:rsid w:val="00A9403B"/>
    <w:rsid w:val="00A964E2"/>
    <w:rsid w:val="00AA0161"/>
    <w:rsid w:val="00AA74BE"/>
    <w:rsid w:val="00AB6035"/>
    <w:rsid w:val="00AB6778"/>
    <w:rsid w:val="00AC4F61"/>
    <w:rsid w:val="00AD1853"/>
    <w:rsid w:val="00AD611C"/>
    <w:rsid w:val="00AD7319"/>
    <w:rsid w:val="00AE1EE6"/>
    <w:rsid w:val="00AE68A7"/>
    <w:rsid w:val="00AF336C"/>
    <w:rsid w:val="00B0240C"/>
    <w:rsid w:val="00B057F8"/>
    <w:rsid w:val="00B05E3C"/>
    <w:rsid w:val="00B06964"/>
    <w:rsid w:val="00B231CD"/>
    <w:rsid w:val="00B304EA"/>
    <w:rsid w:val="00B32EB2"/>
    <w:rsid w:val="00B37E86"/>
    <w:rsid w:val="00B46C9A"/>
    <w:rsid w:val="00B512DE"/>
    <w:rsid w:val="00B549F3"/>
    <w:rsid w:val="00B62542"/>
    <w:rsid w:val="00B74695"/>
    <w:rsid w:val="00B7664E"/>
    <w:rsid w:val="00B8355D"/>
    <w:rsid w:val="00B846AF"/>
    <w:rsid w:val="00B95B3D"/>
    <w:rsid w:val="00B96FA1"/>
    <w:rsid w:val="00BA24DE"/>
    <w:rsid w:val="00BA6553"/>
    <w:rsid w:val="00BA6DEA"/>
    <w:rsid w:val="00BA77D0"/>
    <w:rsid w:val="00BB42FC"/>
    <w:rsid w:val="00BB5CE7"/>
    <w:rsid w:val="00BB5FD0"/>
    <w:rsid w:val="00BC0830"/>
    <w:rsid w:val="00BC2B0C"/>
    <w:rsid w:val="00BD6717"/>
    <w:rsid w:val="00BF3D2B"/>
    <w:rsid w:val="00C13915"/>
    <w:rsid w:val="00C30A6F"/>
    <w:rsid w:val="00C30D9E"/>
    <w:rsid w:val="00C31DE6"/>
    <w:rsid w:val="00C336FC"/>
    <w:rsid w:val="00C359B4"/>
    <w:rsid w:val="00C37005"/>
    <w:rsid w:val="00C370E9"/>
    <w:rsid w:val="00C47DBF"/>
    <w:rsid w:val="00C57AA9"/>
    <w:rsid w:val="00C65800"/>
    <w:rsid w:val="00C6756C"/>
    <w:rsid w:val="00C72CEA"/>
    <w:rsid w:val="00C74A44"/>
    <w:rsid w:val="00C813DF"/>
    <w:rsid w:val="00C84F65"/>
    <w:rsid w:val="00C87546"/>
    <w:rsid w:val="00C91EA2"/>
    <w:rsid w:val="00CB224A"/>
    <w:rsid w:val="00CB26BA"/>
    <w:rsid w:val="00CB35CB"/>
    <w:rsid w:val="00CB5AF0"/>
    <w:rsid w:val="00CC565C"/>
    <w:rsid w:val="00CD0073"/>
    <w:rsid w:val="00CD68D4"/>
    <w:rsid w:val="00CE3824"/>
    <w:rsid w:val="00CE384F"/>
    <w:rsid w:val="00CE3A59"/>
    <w:rsid w:val="00CE6BD1"/>
    <w:rsid w:val="00CE7280"/>
    <w:rsid w:val="00D00882"/>
    <w:rsid w:val="00D02F33"/>
    <w:rsid w:val="00D07A79"/>
    <w:rsid w:val="00D14A41"/>
    <w:rsid w:val="00D153E2"/>
    <w:rsid w:val="00D20C72"/>
    <w:rsid w:val="00D222D2"/>
    <w:rsid w:val="00D31645"/>
    <w:rsid w:val="00D32896"/>
    <w:rsid w:val="00D4123C"/>
    <w:rsid w:val="00D5455A"/>
    <w:rsid w:val="00D56C9F"/>
    <w:rsid w:val="00D613B4"/>
    <w:rsid w:val="00D71127"/>
    <w:rsid w:val="00D733EB"/>
    <w:rsid w:val="00D93C44"/>
    <w:rsid w:val="00D96BAD"/>
    <w:rsid w:val="00DA1E10"/>
    <w:rsid w:val="00DA25DB"/>
    <w:rsid w:val="00DA6C45"/>
    <w:rsid w:val="00DA7293"/>
    <w:rsid w:val="00DB1225"/>
    <w:rsid w:val="00DB45FA"/>
    <w:rsid w:val="00DB602B"/>
    <w:rsid w:val="00DC1A5F"/>
    <w:rsid w:val="00DC3233"/>
    <w:rsid w:val="00DC4601"/>
    <w:rsid w:val="00DC564E"/>
    <w:rsid w:val="00DD2229"/>
    <w:rsid w:val="00DD43E1"/>
    <w:rsid w:val="00DE6537"/>
    <w:rsid w:val="00DF13CE"/>
    <w:rsid w:val="00DF509B"/>
    <w:rsid w:val="00DF7588"/>
    <w:rsid w:val="00E03303"/>
    <w:rsid w:val="00E04BDA"/>
    <w:rsid w:val="00E0723D"/>
    <w:rsid w:val="00E11386"/>
    <w:rsid w:val="00E14F75"/>
    <w:rsid w:val="00E16345"/>
    <w:rsid w:val="00E42373"/>
    <w:rsid w:val="00E732B8"/>
    <w:rsid w:val="00E81BEE"/>
    <w:rsid w:val="00E81ECC"/>
    <w:rsid w:val="00E864F5"/>
    <w:rsid w:val="00E93252"/>
    <w:rsid w:val="00E93B84"/>
    <w:rsid w:val="00E95676"/>
    <w:rsid w:val="00EA3850"/>
    <w:rsid w:val="00EB2268"/>
    <w:rsid w:val="00EB3D37"/>
    <w:rsid w:val="00EB5B0C"/>
    <w:rsid w:val="00EC0509"/>
    <w:rsid w:val="00EC1D65"/>
    <w:rsid w:val="00EC4C5B"/>
    <w:rsid w:val="00EC4FF6"/>
    <w:rsid w:val="00EC6A5B"/>
    <w:rsid w:val="00ED2572"/>
    <w:rsid w:val="00ED2D6D"/>
    <w:rsid w:val="00ED31B1"/>
    <w:rsid w:val="00ED3DBE"/>
    <w:rsid w:val="00EE108C"/>
    <w:rsid w:val="00F02B06"/>
    <w:rsid w:val="00F06051"/>
    <w:rsid w:val="00F07AD4"/>
    <w:rsid w:val="00F158CE"/>
    <w:rsid w:val="00F307A6"/>
    <w:rsid w:val="00F314BE"/>
    <w:rsid w:val="00F32351"/>
    <w:rsid w:val="00F37B36"/>
    <w:rsid w:val="00F442D9"/>
    <w:rsid w:val="00F541A1"/>
    <w:rsid w:val="00F56884"/>
    <w:rsid w:val="00F62D61"/>
    <w:rsid w:val="00F70F8E"/>
    <w:rsid w:val="00F71272"/>
    <w:rsid w:val="00F720D5"/>
    <w:rsid w:val="00F74389"/>
    <w:rsid w:val="00F8008B"/>
    <w:rsid w:val="00F91F97"/>
    <w:rsid w:val="00F95D9E"/>
    <w:rsid w:val="00FA0857"/>
    <w:rsid w:val="00FB6F61"/>
    <w:rsid w:val="00FC2456"/>
    <w:rsid w:val="00FC25FE"/>
    <w:rsid w:val="00FC2BB8"/>
    <w:rsid w:val="00FE00BA"/>
    <w:rsid w:val="00FE2807"/>
    <w:rsid w:val="00FE58AF"/>
    <w:rsid w:val="00FE722A"/>
    <w:rsid w:val="00FF05B1"/>
    <w:rsid w:val="00FF6A94"/>
    <w:rsid w:val="00FF6B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C3255"/>
  <w15:docId w15:val="{AFFF87F8-D8DA-4012-9F2A-B0B1562E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6964"/>
    <w:rPr>
      <w:rFonts w:ascii="Calibri" w:eastAsia="Calibri" w:hAnsi="Calibri" w:cs="Calibri"/>
      <w:lang w:val="pt-BR"/>
    </w:rPr>
  </w:style>
  <w:style w:type="paragraph" w:styleId="Ttulo1">
    <w:name w:val="heading 1"/>
    <w:basedOn w:val="Normal"/>
    <w:uiPriority w:val="1"/>
    <w:qFormat/>
    <w:rsid w:val="004E3576"/>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4E3576"/>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E3576"/>
    <w:tblPr>
      <w:tblInd w:w="0" w:type="dxa"/>
      <w:tblCellMar>
        <w:top w:w="0" w:type="dxa"/>
        <w:left w:w="0" w:type="dxa"/>
        <w:bottom w:w="0" w:type="dxa"/>
        <w:right w:w="0" w:type="dxa"/>
      </w:tblCellMar>
    </w:tblPr>
  </w:style>
  <w:style w:type="paragraph" w:styleId="Corpodetexto">
    <w:name w:val="Body Text"/>
    <w:basedOn w:val="Normal"/>
    <w:uiPriority w:val="1"/>
    <w:qFormat/>
    <w:rsid w:val="004E3576"/>
  </w:style>
  <w:style w:type="paragraph" w:styleId="PargrafodaLista">
    <w:name w:val="List Paragraph"/>
    <w:basedOn w:val="Normal"/>
    <w:uiPriority w:val="1"/>
    <w:qFormat/>
    <w:rsid w:val="004E3576"/>
    <w:pPr>
      <w:ind w:left="101"/>
      <w:jc w:val="both"/>
    </w:pPr>
  </w:style>
  <w:style w:type="paragraph" w:customStyle="1" w:styleId="TableParagraph">
    <w:name w:val="Table Paragraph"/>
    <w:basedOn w:val="Normal"/>
    <w:uiPriority w:val="1"/>
    <w:qFormat/>
    <w:rsid w:val="004E3576"/>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A42EFE"/>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5C1A"/>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665C1A"/>
  </w:style>
  <w:style w:type="character" w:customStyle="1" w:styleId="eop">
    <w:name w:val="eop"/>
    <w:basedOn w:val="Fontepargpadro"/>
    <w:rsid w:val="00665C1A"/>
  </w:style>
  <w:style w:type="paragraph" w:customStyle="1" w:styleId="Default">
    <w:name w:val="Default"/>
    <w:rsid w:val="003D5B27"/>
    <w:pPr>
      <w:widowControl/>
      <w:autoSpaceDE w:val="0"/>
      <w:autoSpaceDN w:val="0"/>
      <w:adjustRightInd w:val="0"/>
    </w:pPr>
    <w:rPr>
      <w:rFonts w:ascii="Cambria" w:hAnsi="Cambria" w:cs="Cambri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981351523">
      <w:bodyDiv w:val="1"/>
      <w:marLeft w:val="0"/>
      <w:marRight w:val="0"/>
      <w:marTop w:val="0"/>
      <w:marBottom w:val="0"/>
      <w:divBdr>
        <w:top w:val="none" w:sz="0" w:space="0" w:color="auto"/>
        <w:left w:val="none" w:sz="0" w:space="0" w:color="auto"/>
        <w:bottom w:val="none" w:sz="0" w:space="0" w:color="auto"/>
        <w:right w:val="none" w:sz="0" w:space="0" w:color="auto"/>
      </w:divBdr>
      <w:divsChild>
        <w:div w:id="2104257765">
          <w:marLeft w:val="0"/>
          <w:marRight w:val="0"/>
          <w:marTop w:val="0"/>
          <w:marBottom w:val="0"/>
          <w:divBdr>
            <w:top w:val="none" w:sz="0" w:space="0" w:color="auto"/>
            <w:left w:val="none" w:sz="0" w:space="0" w:color="auto"/>
            <w:bottom w:val="none" w:sz="0" w:space="0" w:color="auto"/>
            <w:right w:val="none" w:sz="0" w:space="0" w:color="auto"/>
          </w:divBdr>
        </w:div>
      </w:divsChild>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888880258">
      <w:bodyDiv w:val="1"/>
      <w:marLeft w:val="0"/>
      <w:marRight w:val="0"/>
      <w:marTop w:val="0"/>
      <w:marBottom w:val="0"/>
      <w:divBdr>
        <w:top w:val="none" w:sz="0" w:space="0" w:color="auto"/>
        <w:left w:val="none" w:sz="0" w:space="0" w:color="auto"/>
        <w:bottom w:val="none" w:sz="0" w:space="0" w:color="auto"/>
        <w:right w:val="none" w:sz="0" w:space="0" w:color="auto"/>
      </w:divBdr>
      <w:divsChild>
        <w:div w:id="362638804">
          <w:marLeft w:val="0"/>
          <w:marRight w:val="0"/>
          <w:marTop w:val="0"/>
          <w:marBottom w:val="0"/>
          <w:divBdr>
            <w:top w:val="none" w:sz="0" w:space="0" w:color="auto"/>
            <w:left w:val="none" w:sz="0" w:space="0" w:color="auto"/>
            <w:bottom w:val="none" w:sz="0" w:space="0" w:color="auto"/>
            <w:right w:val="none" w:sz="0" w:space="0" w:color="auto"/>
          </w:divBdr>
        </w:div>
        <w:div w:id="2087146671">
          <w:marLeft w:val="0"/>
          <w:marRight w:val="0"/>
          <w:marTop w:val="0"/>
          <w:marBottom w:val="0"/>
          <w:divBdr>
            <w:top w:val="none" w:sz="0" w:space="0" w:color="auto"/>
            <w:left w:val="none" w:sz="0" w:space="0" w:color="auto"/>
            <w:bottom w:val="none" w:sz="0" w:space="0" w:color="auto"/>
            <w:right w:val="none" w:sz="0" w:space="0" w:color="auto"/>
          </w:divBdr>
        </w:div>
        <w:div w:id="1769543878">
          <w:marLeft w:val="0"/>
          <w:marRight w:val="0"/>
          <w:marTop w:val="0"/>
          <w:marBottom w:val="0"/>
          <w:divBdr>
            <w:top w:val="none" w:sz="0" w:space="0" w:color="auto"/>
            <w:left w:val="none" w:sz="0" w:space="0" w:color="auto"/>
            <w:bottom w:val="none" w:sz="0" w:space="0" w:color="auto"/>
            <w:right w:val="none" w:sz="0" w:space="0" w:color="auto"/>
          </w:divBdr>
        </w:div>
        <w:div w:id="2085956841">
          <w:marLeft w:val="0"/>
          <w:marRight w:val="0"/>
          <w:marTop w:val="0"/>
          <w:marBottom w:val="0"/>
          <w:divBdr>
            <w:top w:val="none" w:sz="0" w:space="0" w:color="auto"/>
            <w:left w:val="none" w:sz="0" w:space="0" w:color="auto"/>
            <w:bottom w:val="none" w:sz="0" w:space="0" w:color="auto"/>
            <w:right w:val="none" w:sz="0" w:space="0" w:color="auto"/>
          </w:divBdr>
        </w:div>
        <w:div w:id="224222821">
          <w:marLeft w:val="0"/>
          <w:marRight w:val="0"/>
          <w:marTop w:val="0"/>
          <w:marBottom w:val="0"/>
          <w:divBdr>
            <w:top w:val="none" w:sz="0" w:space="0" w:color="auto"/>
            <w:left w:val="none" w:sz="0" w:space="0" w:color="auto"/>
            <w:bottom w:val="none" w:sz="0" w:space="0" w:color="auto"/>
            <w:right w:val="none" w:sz="0" w:space="0" w:color="auto"/>
          </w:divBdr>
        </w:div>
        <w:div w:id="1911454482">
          <w:marLeft w:val="0"/>
          <w:marRight w:val="0"/>
          <w:marTop w:val="0"/>
          <w:marBottom w:val="0"/>
          <w:divBdr>
            <w:top w:val="none" w:sz="0" w:space="0" w:color="auto"/>
            <w:left w:val="none" w:sz="0" w:space="0" w:color="auto"/>
            <w:bottom w:val="none" w:sz="0" w:space="0" w:color="auto"/>
            <w:right w:val="none" w:sz="0" w:space="0" w:color="auto"/>
          </w:divBdr>
        </w:div>
        <w:div w:id="86385009">
          <w:marLeft w:val="0"/>
          <w:marRight w:val="0"/>
          <w:marTop w:val="0"/>
          <w:marBottom w:val="0"/>
          <w:divBdr>
            <w:top w:val="none" w:sz="0" w:space="0" w:color="auto"/>
            <w:left w:val="none" w:sz="0" w:space="0" w:color="auto"/>
            <w:bottom w:val="none" w:sz="0" w:space="0" w:color="auto"/>
            <w:right w:val="none" w:sz="0" w:space="0" w:color="auto"/>
          </w:divBdr>
        </w:div>
        <w:div w:id="2135361600">
          <w:marLeft w:val="0"/>
          <w:marRight w:val="0"/>
          <w:marTop w:val="0"/>
          <w:marBottom w:val="0"/>
          <w:divBdr>
            <w:top w:val="none" w:sz="0" w:space="0" w:color="auto"/>
            <w:left w:val="none" w:sz="0" w:space="0" w:color="auto"/>
            <w:bottom w:val="none" w:sz="0" w:space="0" w:color="auto"/>
            <w:right w:val="none" w:sz="0" w:space="0" w:color="auto"/>
          </w:divBdr>
        </w:div>
        <w:div w:id="2060084250">
          <w:marLeft w:val="0"/>
          <w:marRight w:val="0"/>
          <w:marTop w:val="0"/>
          <w:marBottom w:val="0"/>
          <w:divBdr>
            <w:top w:val="none" w:sz="0" w:space="0" w:color="auto"/>
            <w:left w:val="none" w:sz="0" w:space="0" w:color="auto"/>
            <w:bottom w:val="none" w:sz="0" w:space="0" w:color="auto"/>
            <w:right w:val="none" w:sz="0" w:space="0" w:color="auto"/>
          </w:divBdr>
        </w:div>
      </w:divsChild>
    </w:div>
    <w:div w:id="1934821730">
      <w:bodyDiv w:val="1"/>
      <w:marLeft w:val="0"/>
      <w:marRight w:val="0"/>
      <w:marTop w:val="0"/>
      <w:marBottom w:val="0"/>
      <w:divBdr>
        <w:top w:val="none" w:sz="0" w:space="0" w:color="auto"/>
        <w:left w:val="none" w:sz="0" w:space="0" w:color="auto"/>
        <w:bottom w:val="none" w:sz="0" w:space="0" w:color="auto"/>
        <w:right w:val="none" w:sz="0" w:space="0" w:color="auto"/>
      </w:divBdr>
      <w:divsChild>
        <w:div w:id="7148177">
          <w:marLeft w:val="0"/>
          <w:marRight w:val="0"/>
          <w:marTop w:val="0"/>
          <w:marBottom w:val="0"/>
          <w:divBdr>
            <w:top w:val="none" w:sz="0" w:space="0" w:color="auto"/>
            <w:left w:val="none" w:sz="0" w:space="0" w:color="auto"/>
            <w:bottom w:val="none" w:sz="0" w:space="0" w:color="auto"/>
            <w:right w:val="none" w:sz="0" w:space="0" w:color="auto"/>
          </w:divBdr>
        </w:div>
        <w:div w:id="1548103104">
          <w:marLeft w:val="0"/>
          <w:marRight w:val="0"/>
          <w:marTop w:val="0"/>
          <w:marBottom w:val="0"/>
          <w:divBdr>
            <w:top w:val="none" w:sz="0" w:space="0" w:color="auto"/>
            <w:left w:val="none" w:sz="0" w:space="0" w:color="auto"/>
            <w:bottom w:val="none" w:sz="0" w:space="0" w:color="auto"/>
            <w:right w:val="none" w:sz="0" w:space="0" w:color="auto"/>
          </w:divBdr>
        </w:div>
        <w:div w:id="860898205">
          <w:marLeft w:val="0"/>
          <w:marRight w:val="0"/>
          <w:marTop w:val="0"/>
          <w:marBottom w:val="0"/>
          <w:divBdr>
            <w:top w:val="none" w:sz="0" w:space="0" w:color="auto"/>
            <w:left w:val="none" w:sz="0" w:space="0" w:color="auto"/>
            <w:bottom w:val="none" w:sz="0" w:space="0" w:color="auto"/>
            <w:right w:val="none" w:sz="0" w:space="0" w:color="auto"/>
          </w:divBdr>
        </w:div>
        <w:div w:id="188957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arlan\Dropbox\000-CAU\CEP-REUNI&#213;ES\JULGAMENTO%20DE%20PROCESSOS_DOCUMENTOS%20PRODUZIDOS\MALA%20DIRETA%20PROCESSO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FEEA-269B-4832-BA0A-ADA9B103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857</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19</cp:revision>
  <cp:lastPrinted>2022-12-13T19:52:00Z</cp:lastPrinted>
  <dcterms:created xsi:type="dcterms:W3CDTF">2022-01-12T12:38:00Z</dcterms:created>
  <dcterms:modified xsi:type="dcterms:W3CDTF">2022-12-13T19:53:00Z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