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45189FE" w:rsidR="00113CE6" w:rsidRPr="00507ADF" w:rsidRDefault="00C51920" w:rsidP="00507AD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507ADF" w:rsidRPr="00507ADF">
              <w:rPr>
                <w:rFonts w:asciiTheme="majorHAnsi" w:hAnsiTheme="majorHAnsi" w:cs="Times New Roman"/>
              </w:rPr>
              <w:t>1638356/2022</w:t>
            </w:r>
          </w:p>
        </w:tc>
      </w:tr>
      <w:tr w:rsidR="00113CE6" w:rsidRPr="007F2D9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FC89D7A" w:rsidR="00B8018D" w:rsidRPr="00E61C23" w:rsidRDefault="001224A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Gerência Técnica e de Fiscalização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7F2D9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9B65CB1" w:rsidR="00113CE6" w:rsidRPr="003D5BAC" w:rsidRDefault="001224A1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Aprovação da alteração do modelo de “Nota de Fiscalização”</w:t>
            </w:r>
          </w:p>
        </w:tc>
      </w:tr>
      <w:tr w:rsidR="00113CE6" w:rsidRPr="007F2D9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D269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52B6108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1224A1" w:rsidRPr="001224A1">
              <w:rPr>
                <w:rFonts w:asciiTheme="majorHAnsi" w:hAnsiTheme="majorHAnsi" w:cs="Times New Roman"/>
                <w:b/>
              </w:rPr>
              <w:t>198.3.3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0AF8CB" w14:textId="72ADAB8F" w:rsidR="001224A1" w:rsidRPr="00C41497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24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outu</w:t>
      </w:r>
      <w:r>
        <w:rPr>
          <w:rFonts w:asciiTheme="majorHAnsi" w:hAnsiTheme="majorHAnsi" w:cs="Times New Roman"/>
          <w:lang w:val="pt-BR"/>
        </w:rPr>
        <w:t>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43C28CF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02F65390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3EF05DE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6504A2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7139B114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IX –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julgar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em primeira instância os processos disciplinares, na forma que determinar o Regimento Geral do CAU/BR”</w:t>
      </w:r>
    </w:p>
    <w:p w14:paraId="5885BA2C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1D43FE0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54D7AF6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1873071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FE48B8D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instruir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14:paraId="4DCA538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65F40BF5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E7B97A2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391E1F08" w14:textId="7E7FAA0B" w:rsidR="005D1ADF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demanda apresentada pela Gerência Técnica e de Fiscalização do CAU/MG, dando conta do elevado número de questionamentos cadastrados por profissionais fiscalizados junto à Central de Atendimento do CAU/MG, acerca de dúvidas sobre o preenchimento de Registro de Responsabilidade Técnica (RRT) de atividades objeto de fiscalização por este Conselho Profissional, o que evidencia a necessidade de revisão do documento denominado “Nota de Fiscalização”, a fim de que este contemple maiores informações e esclarecimentos.</w:t>
      </w:r>
    </w:p>
    <w:p w14:paraId="02AB6D4C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58CB57C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21B045C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182EB44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53218AEC" w:rsidR="005D1ADF" w:rsidRDefault="001224A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Aprovar as alterações desta Comissão de Exercício Profissional – CEP-CAU/MG, ao </w:t>
      </w:r>
      <w:r>
        <w:rPr>
          <w:rFonts w:asciiTheme="majorHAnsi" w:hAnsiTheme="majorHAnsi" w:cs="Times New Roman"/>
          <w:lang w:val="pt-BR"/>
        </w:rPr>
        <w:t>documento denominado “Nota de Fiscalização”, a fim de que este contemple maiores informações e esclarecimentos</w:t>
      </w:r>
      <w:r>
        <w:rPr>
          <w:rFonts w:asciiTheme="majorHAnsi" w:hAnsiTheme="majorHAnsi" w:cs="Times New Roman"/>
          <w:lang w:val="pt-BR"/>
        </w:rPr>
        <w:t>, nos termos do documento anexo à presente Deliberação</w:t>
      </w:r>
      <w:r w:rsidR="005D1ADF">
        <w:rPr>
          <w:rFonts w:asciiTheme="majorHAnsi" w:hAnsiTheme="majorHAnsi" w:cs="Times New Roman"/>
          <w:lang w:val="pt-BR"/>
        </w:rPr>
        <w:t>;</w:t>
      </w:r>
    </w:p>
    <w:p w14:paraId="48DB687C" w14:textId="0208CCE3" w:rsidR="001224A1" w:rsidRPr="005D2692" w:rsidRDefault="001224A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esta Deliberação ao conhecimento da Gerência </w:t>
      </w:r>
      <w:r w:rsidR="00762BA1">
        <w:rPr>
          <w:rFonts w:asciiTheme="majorHAnsi" w:hAnsiTheme="majorHAnsi" w:cs="Times New Roman"/>
          <w:lang w:val="pt-BR"/>
        </w:rPr>
        <w:t>Técnica e de Fiscalização</w:t>
      </w:r>
      <w:r>
        <w:rPr>
          <w:rFonts w:asciiTheme="majorHAnsi" w:hAnsiTheme="majorHAnsi" w:cs="Times New Roman"/>
          <w:lang w:val="pt-BR"/>
        </w:rPr>
        <w:t>, com a orientação de que o documento em anexo passe a ser utilizado como padrão pelo Setor de Fiscalização do CAU/MG;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0D98F1F1" w14:textId="5BA03F07" w:rsidR="00EB3D37" w:rsidRPr="008C59E1" w:rsidRDefault="00A4135F" w:rsidP="005D2692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762BA1" w:rsidRPr="00762BA1">
        <w:rPr>
          <w:rFonts w:asciiTheme="majorHAnsi" w:hAnsiTheme="majorHAnsi" w:cs="Times New Roman"/>
          <w:lang w:val="pt-BR"/>
        </w:rPr>
        <w:t>24</w:t>
      </w:r>
      <w:r w:rsidR="002B7732" w:rsidRPr="00762BA1">
        <w:rPr>
          <w:rFonts w:asciiTheme="majorHAnsi" w:hAnsiTheme="majorHAnsi" w:cs="Times New Roman"/>
          <w:lang w:val="pt-BR"/>
        </w:rPr>
        <w:t xml:space="preserve"> de </w:t>
      </w:r>
      <w:r w:rsidR="00762BA1" w:rsidRPr="00762BA1">
        <w:rPr>
          <w:rFonts w:asciiTheme="majorHAnsi" w:hAnsiTheme="majorHAnsi" w:cs="Times New Roman"/>
          <w:lang w:val="pt-BR"/>
        </w:rPr>
        <w:t>outubro</w:t>
      </w:r>
      <w:r w:rsidR="002B7732" w:rsidRPr="00762BA1">
        <w:rPr>
          <w:rFonts w:asciiTheme="majorHAnsi" w:hAnsiTheme="majorHAnsi" w:cs="Times New Roman"/>
          <w:lang w:val="pt-BR"/>
        </w:rPr>
        <w:t xml:space="preserve"> de 202</w:t>
      </w:r>
      <w:r w:rsidR="00CD2BBF" w:rsidRPr="00762BA1">
        <w:rPr>
          <w:rFonts w:asciiTheme="majorHAnsi" w:hAnsiTheme="majorHAnsi" w:cs="Times New Roman"/>
          <w:lang w:val="pt-BR"/>
        </w:rPr>
        <w:t>2</w:t>
      </w:r>
      <w:r w:rsidR="00584354" w:rsidRPr="00762BA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68621BD9" w:rsidR="00B21808" w:rsidRPr="008C59E1" w:rsidRDefault="00E42659" w:rsidP="005D2692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bookmarkStart w:id="0" w:name="_GoBack"/>
      <w:bookmarkEnd w:id="0"/>
      <w:r w:rsidR="00507ADF" w:rsidRPr="00507A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198.3.3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5D2692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2D9EC710" w:rsidR="00340EEC" w:rsidRPr="0044259C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5D2692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3F476A48" w:rsidR="00340EEC" w:rsidRPr="005D2692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5D2692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31C53236" w:rsidR="00340EEC" w:rsidRPr="005D2692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5D2692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7524043A" w:rsidR="00340EEC" w:rsidRPr="00EC3313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F88B44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83C3" w14:textId="77777777" w:rsidR="00105516" w:rsidRDefault="00105516" w:rsidP="007E22C9">
      <w:r>
        <w:separator/>
      </w:r>
    </w:p>
  </w:endnote>
  <w:endnote w:type="continuationSeparator" w:id="0">
    <w:p w14:paraId="50B6CE8A" w14:textId="77777777" w:rsidR="00105516" w:rsidRDefault="00105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3C98" w14:textId="77777777" w:rsidR="00105516" w:rsidRDefault="00105516" w:rsidP="007E22C9">
      <w:r>
        <w:separator/>
      </w:r>
    </w:p>
  </w:footnote>
  <w:footnote w:type="continuationSeparator" w:id="0">
    <w:p w14:paraId="372729CB" w14:textId="77777777" w:rsidR="00105516" w:rsidRDefault="00105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</cp:revision>
  <cp:lastPrinted>2022-01-24T14:46:00Z</cp:lastPrinted>
  <dcterms:created xsi:type="dcterms:W3CDTF">2022-11-08T16:44:00Z</dcterms:created>
  <dcterms:modified xsi:type="dcterms:W3CDTF">2022-11-08T16:45:00Z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