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25CA7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AD9717A" w:rsidR="00113CE6" w:rsidRPr="00E61C23" w:rsidRDefault="00025CA7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B762F">
              <w:rPr>
                <w:rFonts w:asciiTheme="majorHAnsi" w:hAnsiTheme="majorHAnsi"/>
                <w:sz w:val="21"/>
                <w:szCs w:val="21"/>
              </w:rPr>
              <w:t xml:space="preserve">Protocolo SICCAU n° </w:t>
            </w:r>
            <w:r w:rsidR="00D25A1B" w:rsidRPr="00EB762F">
              <w:rPr>
                <w:rFonts w:asciiTheme="majorHAnsi" w:hAnsiTheme="majorHAnsi"/>
                <w:sz w:val="21"/>
                <w:szCs w:val="21"/>
              </w:rPr>
              <w:t>1</w:t>
            </w:r>
            <w:r w:rsidR="00D25A1B">
              <w:rPr>
                <w:rFonts w:asciiTheme="majorHAnsi" w:hAnsiTheme="majorHAnsi"/>
                <w:sz w:val="21"/>
                <w:szCs w:val="21"/>
              </w:rPr>
              <w:t>551375</w:t>
            </w:r>
            <w:r w:rsidRPr="00EB762F">
              <w:rPr>
                <w:rFonts w:asciiTheme="majorHAnsi" w:hAnsiTheme="majorHAnsi"/>
                <w:sz w:val="21"/>
                <w:szCs w:val="21"/>
              </w:rPr>
              <w:t>/202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13CE6" w:rsidRPr="005A09D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F847C46" w:rsidR="00B8018D" w:rsidRPr="00E61C23" w:rsidRDefault="00D25A1B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D25A1B">
              <w:rPr>
                <w:rFonts w:asciiTheme="majorHAnsi" w:hAnsiTheme="majorHAnsi" w:cs="Times New Roman"/>
              </w:rPr>
              <w:t xml:space="preserve">Gerência Técnica </w:t>
            </w:r>
            <w:r>
              <w:rPr>
                <w:rFonts w:asciiTheme="majorHAnsi" w:hAnsiTheme="majorHAnsi" w:cs="Times New Roman"/>
              </w:rPr>
              <w:t>e</w:t>
            </w:r>
            <w:r w:rsidRPr="00D25A1B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d</w:t>
            </w:r>
            <w:r w:rsidRPr="00D25A1B">
              <w:rPr>
                <w:rFonts w:asciiTheme="majorHAnsi" w:hAnsiTheme="majorHAnsi" w:cs="Times New Roman"/>
              </w:rPr>
              <w:t>e Fiscalização</w:t>
            </w:r>
            <w:r>
              <w:rPr>
                <w:rFonts w:asciiTheme="majorHAnsi" w:hAnsiTheme="majorHAnsi" w:cs="Times New Roman"/>
              </w:rPr>
              <w:t xml:space="preserve"> do CAU/MG</w:t>
            </w:r>
            <w:r w:rsidR="00817EE4" w:rsidRPr="00817EE4">
              <w:rPr>
                <w:rFonts w:asciiTheme="majorHAnsi" w:hAnsiTheme="majorHAnsi" w:cs="Times New Roman"/>
              </w:rPr>
              <w:t>;</w:t>
            </w:r>
            <w:r w:rsidR="00817EE4" w:rsidRPr="00025CA7">
              <w:rPr>
                <w:rFonts w:asciiTheme="majorHAnsi" w:hAnsiTheme="majorHAnsi" w:cs="Times New Roman"/>
              </w:rPr>
              <w:t xml:space="preserve"> </w:t>
            </w:r>
            <w:r w:rsidR="00BE57B5">
              <w:rPr>
                <w:rFonts w:asciiTheme="majorHAnsi" w:hAnsiTheme="majorHAnsi" w:cs="Times New Roman"/>
              </w:rPr>
              <w:t>Plenário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5A09D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5A1BB7A" w:rsidR="00113CE6" w:rsidRPr="003D5BAC" w:rsidRDefault="003D5BAC" w:rsidP="00D25A1B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 w:rsidR="003505FD"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817EE4">
              <w:rPr>
                <w:rFonts w:asciiTheme="majorHAnsi" w:hAnsiTheme="majorHAnsi" w:cs="Times New Roman"/>
              </w:rPr>
              <w:t xml:space="preserve">: </w:t>
            </w:r>
            <w:r w:rsidR="00D25A1B" w:rsidRPr="004B10A8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>Instalação, inspeção e manutenção de equipamentos de parque de diversão</w:t>
            </w:r>
            <w:r w:rsidR="00D25A1B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>.</w:t>
            </w:r>
          </w:p>
        </w:tc>
      </w:tr>
      <w:tr w:rsidR="00113CE6" w:rsidRPr="005A09D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A09D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49028BC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817EE4">
              <w:rPr>
                <w:rFonts w:asciiTheme="majorHAnsi" w:hAnsiTheme="majorHAnsi" w:cs="Times New Roman"/>
                <w:b/>
              </w:rPr>
              <w:t>92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57B5">
              <w:rPr>
                <w:rFonts w:asciiTheme="majorHAnsi" w:hAnsiTheme="majorHAnsi" w:cs="Times New Roman"/>
                <w:b/>
              </w:rPr>
              <w:t>5</w:t>
            </w:r>
            <w:r w:rsidR="00EB4570" w:rsidRPr="00BE57B5">
              <w:rPr>
                <w:rFonts w:asciiTheme="majorHAnsi" w:hAnsiTheme="majorHAnsi" w:cs="Times New Roman"/>
                <w:b/>
              </w:rPr>
              <w:t>.</w:t>
            </w:r>
            <w:r w:rsidR="00D25A1B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A731F1F" w14:textId="77777777" w:rsidR="005A09D5" w:rsidRDefault="005A09D5" w:rsidP="005A09D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4780E027" w14:textId="77777777" w:rsidR="003F114F" w:rsidRPr="003F114F" w:rsidRDefault="003F114F" w:rsidP="003F114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F114F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3B975868" w14:textId="05962656" w:rsidR="0058380F" w:rsidRPr="003F114F" w:rsidRDefault="0058380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3F114F" w:rsidRDefault="004A4AB6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315B8B78" w14:textId="7DBCB381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633076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0DF24521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lastRenderedPageBreak/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76F3857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2002497F" w14:textId="77777777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08C10290" w14:textId="77777777" w:rsidR="00817EE4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817EE4">
        <w:rPr>
          <w:rFonts w:asciiTheme="majorHAnsi" w:hAnsiTheme="majorHAnsi" w:cs="Arial"/>
          <w:lang w:val="pt-BR"/>
        </w:rPr>
        <w:t xml:space="preserve">Considerando </w:t>
      </w:r>
      <w:r w:rsidR="00817EE4" w:rsidRPr="00817EE4">
        <w:rPr>
          <w:rFonts w:asciiTheme="majorHAnsi" w:hAnsiTheme="majorHAnsi" w:cs="Arial"/>
          <w:lang w:val="pt-BR"/>
        </w:rPr>
        <w:t>Memorando n° 014/2022, Protocolo SICCAU n° 1516236/2022, encaminhado pela Gerência Técnica e de Fiscalização do CAU/MG, referente a consultas recebidas pelo CAU/MG a respeito das atribuições profissionais de arquitetos e urbanistas para o desempenho das atividades técnicas que menciona, dentre as quais:</w:t>
      </w:r>
    </w:p>
    <w:p w14:paraId="312DDF20" w14:textId="77777777" w:rsidR="00D25A1B" w:rsidRPr="00D25A1B" w:rsidRDefault="00D25A1B" w:rsidP="00D25A1B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D25A1B">
        <w:rPr>
          <w:rFonts w:asciiTheme="majorHAnsi" w:hAnsiTheme="majorHAnsi" w:cs="Times New Roman"/>
          <w:i/>
          <w:iCs/>
          <w:sz w:val="21"/>
          <w:szCs w:val="21"/>
          <w:lang w:val="pt-BR"/>
        </w:rPr>
        <w:t>- Instalação, inspeção e manutenção de equipamentos de parque de diversão.</w:t>
      </w:r>
    </w:p>
    <w:p w14:paraId="480CDDFE" w14:textId="152AA97F" w:rsidR="005D1AD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BE57B5">
        <w:rPr>
          <w:rFonts w:asciiTheme="majorHAnsi" w:hAnsiTheme="majorHAnsi" w:cs="Arial"/>
          <w:lang w:val="pt-BR"/>
        </w:rPr>
        <w:t>Considerando Deliberação n° 1</w:t>
      </w:r>
      <w:r w:rsidR="00817EE4">
        <w:rPr>
          <w:rFonts w:asciiTheme="majorHAnsi" w:hAnsiTheme="majorHAnsi" w:cs="Arial"/>
          <w:lang w:val="pt-BR"/>
        </w:rPr>
        <w:t>91</w:t>
      </w:r>
      <w:r w:rsidRPr="00BE57B5">
        <w:rPr>
          <w:rFonts w:asciiTheme="majorHAnsi" w:hAnsiTheme="majorHAnsi" w:cs="Arial"/>
          <w:lang w:val="pt-BR"/>
        </w:rPr>
        <w:t>.5.</w:t>
      </w:r>
      <w:r w:rsidR="00817EE4">
        <w:rPr>
          <w:rFonts w:asciiTheme="majorHAnsi" w:hAnsiTheme="majorHAnsi" w:cs="Arial"/>
          <w:lang w:val="pt-BR"/>
        </w:rPr>
        <w:t>1</w:t>
      </w:r>
      <w:r w:rsidRPr="00BE57B5">
        <w:rPr>
          <w:rFonts w:asciiTheme="majorHAnsi" w:hAnsiTheme="majorHAnsi" w:cs="Arial"/>
          <w:lang w:val="pt-BR"/>
        </w:rPr>
        <w:t xml:space="preserve">/2022 – CEP-CAU/MG, que </w:t>
      </w:r>
      <w:r w:rsidR="00A421F8" w:rsidRPr="00BE57B5">
        <w:rPr>
          <w:rFonts w:asciiTheme="majorHAnsi" w:hAnsiTheme="majorHAnsi" w:cs="Arial"/>
          <w:lang w:val="pt-BR"/>
        </w:rPr>
        <w:t>distribui</w:t>
      </w:r>
      <w:r w:rsidRPr="00BE57B5">
        <w:rPr>
          <w:rFonts w:asciiTheme="majorHAnsi" w:hAnsiTheme="majorHAnsi" w:cs="Arial"/>
          <w:lang w:val="pt-BR"/>
        </w:rPr>
        <w:t xml:space="preserve"> a matéria para análise, designando </w:t>
      </w:r>
      <w:r w:rsidR="00D25A1B">
        <w:rPr>
          <w:rFonts w:asciiTheme="majorHAnsi" w:hAnsiTheme="majorHAnsi" w:cs="Arial"/>
          <w:lang w:val="pt-BR"/>
        </w:rPr>
        <w:t>o</w:t>
      </w:r>
      <w:r w:rsidRPr="00BE57B5">
        <w:rPr>
          <w:rFonts w:asciiTheme="majorHAnsi" w:hAnsiTheme="majorHAnsi" w:cs="Arial"/>
          <w:lang w:val="pt-BR"/>
        </w:rPr>
        <w:t xml:space="preserve"> </w:t>
      </w:r>
      <w:r w:rsidR="00D25A1B" w:rsidRPr="00BE57B5">
        <w:rPr>
          <w:rFonts w:asciiTheme="majorHAnsi" w:hAnsiTheme="majorHAnsi" w:cs="Arial"/>
          <w:lang w:val="pt-BR"/>
        </w:rPr>
        <w:t>Conselheir</w:t>
      </w:r>
      <w:r w:rsidR="00D25A1B">
        <w:rPr>
          <w:rFonts w:asciiTheme="majorHAnsi" w:hAnsiTheme="majorHAnsi" w:cs="Arial"/>
          <w:lang w:val="pt-BR"/>
        </w:rPr>
        <w:t>o</w:t>
      </w:r>
      <w:r w:rsidR="00D25A1B" w:rsidRPr="00BE57B5">
        <w:rPr>
          <w:rFonts w:asciiTheme="majorHAnsi" w:hAnsiTheme="majorHAnsi" w:cs="Arial"/>
          <w:lang w:val="pt-BR"/>
        </w:rPr>
        <w:t xml:space="preserve"> </w:t>
      </w:r>
      <w:r w:rsidR="00D25A1B" w:rsidRPr="00D25A1B">
        <w:rPr>
          <w:rFonts w:asciiTheme="majorHAnsi" w:hAnsiTheme="majorHAnsi" w:cs="Arial"/>
          <w:lang w:val="pt-BR"/>
        </w:rPr>
        <w:t>Felipe Colmanetti Moura</w:t>
      </w:r>
      <w:r w:rsidR="00D25A1B">
        <w:rPr>
          <w:rFonts w:asciiTheme="majorHAnsi" w:hAnsiTheme="majorHAnsi" w:cs="Arial"/>
          <w:lang w:val="pt-BR"/>
        </w:rPr>
        <w:t xml:space="preserve"> </w:t>
      </w:r>
      <w:r w:rsidR="00025CA7">
        <w:rPr>
          <w:rFonts w:asciiTheme="majorHAnsi" w:hAnsiTheme="majorHAnsi" w:cs="Arial"/>
          <w:lang w:val="pt-BR"/>
        </w:rPr>
        <w:t>Coimbra</w:t>
      </w:r>
      <w:r w:rsidRPr="00BE57B5">
        <w:rPr>
          <w:rFonts w:asciiTheme="majorHAnsi" w:hAnsiTheme="majorHAnsi" w:cs="Arial"/>
          <w:lang w:val="pt-BR"/>
        </w:rPr>
        <w:t xml:space="preserve"> como Conselheir</w:t>
      </w:r>
      <w:r w:rsidR="00D25A1B">
        <w:rPr>
          <w:rFonts w:asciiTheme="majorHAnsi" w:hAnsiTheme="majorHAnsi" w:cs="Arial"/>
          <w:lang w:val="pt-BR"/>
        </w:rPr>
        <w:t>o</w:t>
      </w:r>
      <w:r w:rsidRPr="00BE57B5">
        <w:rPr>
          <w:rFonts w:asciiTheme="majorHAnsi" w:hAnsiTheme="majorHAnsi" w:cs="Arial"/>
          <w:lang w:val="pt-BR"/>
        </w:rPr>
        <w:t xml:space="preserve"> Relator, para analisar e relatar a matéria, apresentando relatório e voto fundamentado, nos termos do Regimento Interno do CAU/MG</w:t>
      </w:r>
      <w:r>
        <w:rPr>
          <w:rFonts w:asciiTheme="majorHAnsi" w:hAnsiTheme="majorHAnsi" w:cs="Arial"/>
          <w:lang w:val="pt-BR"/>
        </w:rPr>
        <w:t>;</w:t>
      </w:r>
    </w:p>
    <w:p w14:paraId="51BD84A4" w14:textId="42BDE588" w:rsidR="00BE57B5" w:rsidRDefault="00180A53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 relato</w:t>
      </w:r>
      <w:r w:rsidR="00025CA7">
        <w:rPr>
          <w:rFonts w:asciiTheme="majorHAnsi" w:hAnsiTheme="majorHAnsi" w:cs="Arial"/>
          <w:lang w:val="pt-BR"/>
        </w:rPr>
        <w:t xml:space="preserve"> </w:t>
      </w:r>
      <w:r w:rsidR="00D25A1B">
        <w:rPr>
          <w:rFonts w:asciiTheme="majorHAnsi" w:hAnsiTheme="majorHAnsi" w:cs="Arial"/>
          <w:lang w:val="pt-BR"/>
        </w:rPr>
        <w:t xml:space="preserve">do </w:t>
      </w:r>
      <w:r w:rsidR="00D25A1B" w:rsidRPr="00BE57B5">
        <w:rPr>
          <w:rFonts w:asciiTheme="majorHAnsi" w:hAnsiTheme="majorHAnsi" w:cs="Arial"/>
          <w:lang w:val="pt-BR"/>
        </w:rPr>
        <w:t>Conselheir</w:t>
      </w:r>
      <w:r w:rsidR="00D25A1B">
        <w:rPr>
          <w:rFonts w:asciiTheme="majorHAnsi" w:hAnsiTheme="majorHAnsi" w:cs="Arial"/>
          <w:lang w:val="pt-BR"/>
        </w:rPr>
        <w:t>o</w:t>
      </w:r>
      <w:r w:rsidR="00D25A1B" w:rsidRPr="00BE57B5">
        <w:rPr>
          <w:rFonts w:asciiTheme="majorHAnsi" w:hAnsiTheme="majorHAnsi" w:cs="Arial"/>
          <w:lang w:val="pt-BR"/>
        </w:rPr>
        <w:t xml:space="preserve"> </w:t>
      </w:r>
      <w:r w:rsidR="00D25A1B" w:rsidRPr="00D25A1B">
        <w:rPr>
          <w:rFonts w:asciiTheme="majorHAnsi" w:hAnsiTheme="majorHAnsi" w:cs="Arial"/>
          <w:lang w:val="pt-BR"/>
        </w:rPr>
        <w:t>Felipe Colmanetti Moura</w:t>
      </w:r>
      <w:r w:rsidR="00A421F8">
        <w:rPr>
          <w:rFonts w:asciiTheme="majorHAnsi" w:hAnsiTheme="majorHAnsi" w:cs="Arial"/>
          <w:lang w:val="pt-BR"/>
        </w:rPr>
        <w:t xml:space="preserve">, </w:t>
      </w:r>
      <w:r w:rsidR="00D25A1B">
        <w:rPr>
          <w:rFonts w:asciiTheme="majorHAnsi" w:hAnsiTheme="majorHAnsi" w:cs="Arial"/>
          <w:lang w:val="pt-BR"/>
        </w:rPr>
        <w:t>membro titular</w:t>
      </w:r>
      <w:r w:rsidR="00A421F8">
        <w:rPr>
          <w:rFonts w:asciiTheme="majorHAnsi" w:hAnsiTheme="majorHAnsi" w:cs="Arial"/>
          <w:lang w:val="pt-BR"/>
        </w:rPr>
        <w:t xml:space="preserve"> desta Comissão de Exercício Profissional – CEP-CAU/MG,</w:t>
      </w:r>
      <w:r w:rsidR="00BE57B5">
        <w:rPr>
          <w:rFonts w:asciiTheme="majorHAnsi" w:hAnsiTheme="majorHAnsi" w:cs="Arial"/>
          <w:lang w:val="pt-BR"/>
        </w:rPr>
        <w:t xml:space="preserve"> que dispõe:</w:t>
      </w:r>
    </w:p>
    <w:p w14:paraId="1619FF67" w14:textId="77777777" w:rsidR="00D25A1B" w:rsidRPr="00D25A1B" w:rsidRDefault="00D25A1B" w:rsidP="00D25A1B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D25A1B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Após consulta à legislação e normativos profissionais em vigor, bem como consultas, de forma complementar, os livros anexos da Tabela de Honorários Oficial do CAU/BR,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CAU/BR, concluo que as atividades técnicas relacionadas à </w:t>
      </w:r>
      <w:r w:rsidRPr="00D25A1B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>Instalação, inspeção e manutenção de equipamentos de parque de diversão</w:t>
      </w:r>
      <w:r w:rsidRPr="00D25A1B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não corresponde ao escopo de nenhum dos normativos citados. Em outras palavras, concluo que a atividade técnica em tela não corresponde a uma atribuição profissional concernente ao campo da atuação da Arquitetura e Urbanismo.</w:t>
      </w:r>
    </w:p>
    <w:p w14:paraId="6E50354F" w14:textId="77777777" w:rsidR="00D25A1B" w:rsidRPr="00025CA7" w:rsidRDefault="00D25A1B" w:rsidP="00025C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52F23D0D" w14:textId="77777777" w:rsidR="00025CA7" w:rsidRPr="00817EE4" w:rsidRDefault="00025CA7" w:rsidP="00817E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09598CE8" w14:textId="4F167590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2BA90705" w14:textId="0E7F039E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39BA6BBD" w14:textId="3FC3F2FF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5B4E0976" w14:textId="5BCDD220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020302CD" w14:textId="488F1889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34AD241A" w14:textId="714ECC3D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76FE3558" w14:textId="11517479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7CEDF10A" w14:textId="77777777" w:rsidR="00D25A1B" w:rsidRDefault="00D25A1B" w:rsidP="005D1ADF">
      <w:pPr>
        <w:jc w:val="center"/>
        <w:rPr>
          <w:rFonts w:asciiTheme="majorHAnsi" w:hAnsiTheme="majorHAnsi" w:cs="Times New Roman"/>
          <w:lang w:val="pt-BR"/>
        </w:rPr>
      </w:pPr>
    </w:p>
    <w:p w14:paraId="6E97ACD4" w14:textId="4BCE299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167F099C" w14:textId="6B6CE2F6" w:rsidR="00404B6A" w:rsidRPr="00404B6A" w:rsidRDefault="00A421F8" w:rsidP="00404B6A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o relatório e voto </w:t>
      </w:r>
      <w:r w:rsidR="00025CA7">
        <w:rPr>
          <w:rFonts w:asciiTheme="majorHAnsi" w:hAnsiTheme="majorHAnsi" w:cs="Arial"/>
          <w:lang w:val="pt-BR"/>
        </w:rPr>
        <w:t>d</w:t>
      </w:r>
      <w:r w:rsidR="00D25A1B">
        <w:rPr>
          <w:rFonts w:asciiTheme="majorHAnsi" w:hAnsiTheme="majorHAnsi" w:cs="Arial"/>
          <w:lang w:val="pt-BR"/>
        </w:rPr>
        <w:t>o</w:t>
      </w:r>
      <w:r w:rsidR="00025CA7">
        <w:rPr>
          <w:rFonts w:asciiTheme="majorHAnsi" w:hAnsiTheme="majorHAnsi" w:cs="Arial"/>
          <w:lang w:val="pt-BR"/>
        </w:rPr>
        <w:t xml:space="preserve"> </w:t>
      </w:r>
      <w:r w:rsidR="00025CA7" w:rsidRPr="00BE57B5">
        <w:rPr>
          <w:rFonts w:asciiTheme="majorHAnsi" w:hAnsiTheme="majorHAnsi" w:cs="Arial"/>
          <w:lang w:val="pt-BR"/>
        </w:rPr>
        <w:t>Conselheir</w:t>
      </w:r>
      <w:r w:rsidR="00D25A1B">
        <w:rPr>
          <w:rFonts w:asciiTheme="majorHAnsi" w:hAnsiTheme="majorHAnsi" w:cs="Arial"/>
          <w:lang w:val="pt-BR"/>
        </w:rPr>
        <w:t>o</w:t>
      </w:r>
      <w:r w:rsidR="00025CA7" w:rsidRPr="00BE57B5">
        <w:rPr>
          <w:rFonts w:asciiTheme="majorHAnsi" w:hAnsiTheme="majorHAnsi" w:cs="Arial"/>
          <w:lang w:val="pt-BR"/>
        </w:rPr>
        <w:t xml:space="preserve"> </w:t>
      </w:r>
      <w:r w:rsidR="00D25A1B" w:rsidRPr="00D25A1B">
        <w:rPr>
          <w:rFonts w:asciiTheme="majorHAnsi" w:hAnsiTheme="majorHAnsi" w:cs="Arial"/>
          <w:lang w:val="pt-BR"/>
        </w:rPr>
        <w:t>Felipe Colmanetti Moura</w:t>
      </w:r>
      <w:r w:rsidR="009F2CF2" w:rsidRPr="00404B6A">
        <w:rPr>
          <w:rFonts w:asciiTheme="majorHAnsi" w:hAnsiTheme="majorHAnsi" w:cs="Arial"/>
          <w:lang w:val="pt-BR"/>
        </w:rPr>
        <w:t>,</w:t>
      </w:r>
      <w:r w:rsidR="00B1156D">
        <w:rPr>
          <w:rFonts w:asciiTheme="majorHAnsi" w:hAnsiTheme="majorHAnsi" w:cs="Arial"/>
          <w:lang w:val="pt-BR"/>
        </w:rPr>
        <w:t xml:space="preserve"> </w:t>
      </w:r>
      <w:r w:rsidR="00B1156D">
        <w:rPr>
          <w:rFonts w:asciiTheme="majorHAnsi" w:hAnsiTheme="majorHAnsi" w:cs="Arial"/>
          <w:lang w:val="pt-BR"/>
        </w:rPr>
        <w:t>ANEXO I desta Deliberação</w:t>
      </w:r>
      <w:r w:rsidR="00B1156D">
        <w:rPr>
          <w:rFonts w:asciiTheme="majorHAnsi" w:hAnsiTheme="majorHAnsi" w:cs="Arial"/>
          <w:lang w:val="pt-BR"/>
        </w:rPr>
        <w:t>,</w:t>
      </w:r>
      <w:r w:rsidR="009F2CF2" w:rsidRPr="00404B6A">
        <w:rPr>
          <w:rFonts w:asciiTheme="majorHAnsi" w:hAnsiTheme="majorHAnsi" w:cs="Arial"/>
          <w:lang w:val="pt-BR"/>
        </w:rPr>
        <w:t xml:space="preserve"> que </w:t>
      </w:r>
      <w:r w:rsidR="00404B6A" w:rsidRPr="00404B6A">
        <w:rPr>
          <w:rFonts w:asciiTheme="majorHAnsi" w:hAnsiTheme="majorHAnsi" w:cs="Arial"/>
          <w:lang w:val="pt-BR"/>
        </w:rPr>
        <w:t>conclu</w:t>
      </w:r>
      <w:r w:rsidR="00404B6A">
        <w:rPr>
          <w:rFonts w:asciiTheme="majorHAnsi" w:hAnsiTheme="majorHAnsi" w:cs="Arial"/>
          <w:lang w:val="pt-BR"/>
        </w:rPr>
        <w:t>i</w:t>
      </w:r>
      <w:r w:rsidR="00404B6A" w:rsidRPr="00404B6A">
        <w:rPr>
          <w:rFonts w:asciiTheme="majorHAnsi" w:hAnsiTheme="majorHAnsi" w:cs="Arial"/>
          <w:lang w:val="pt-BR"/>
        </w:rPr>
        <w:t xml:space="preserve"> que as atividades técnicas relacionadas à </w:t>
      </w:r>
      <w:r w:rsidR="00D25A1B" w:rsidRPr="00D25A1B">
        <w:rPr>
          <w:rFonts w:asciiTheme="majorHAnsi" w:hAnsiTheme="majorHAnsi" w:cs="Arial"/>
          <w:b/>
          <w:bCs/>
          <w:lang w:val="pt-BR"/>
        </w:rPr>
        <w:t>Instalação, inspeção e manutenção de equipamentos de parque de diversão</w:t>
      </w:r>
      <w:r w:rsidR="00025CA7" w:rsidRPr="00404B6A">
        <w:rPr>
          <w:rFonts w:asciiTheme="majorHAnsi" w:hAnsiTheme="majorHAnsi" w:cs="Arial"/>
          <w:lang w:val="pt-BR"/>
        </w:rPr>
        <w:t xml:space="preserve"> </w:t>
      </w:r>
      <w:r w:rsidR="00D25A1B">
        <w:rPr>
          <w:rFonts w:asciiTheme="majorHAnsi" w:hAnsiTheme="majorHAnsi" w:cs="Arial"/>
          <w:lang w:val="pt-BR"/>
        </w:rPr>
        <w:t xml:space="preserve">não </w:t>
      </w:r>
      <w:r w:rsidR="00404B6A" w:rsidRPr="00404B6A">
        <w:rPr>
          <w:rFonts w:asciiTheme="majorHAnsi" w:hAnsiTheme="majorHAnsi" w:cs="Arial"/>
          <w:lang w:val="pt-BR"/>
        </w:rPr>
        <w:t>corresponde</w:t>
      </w:r>
      <w:r w:rsidR="00D25A1B">
        <w:rPr>
          <w:rFonts w:asciiTheme="majorHAnsi" w:hAnsiTheme="majorHAnsi" w:cs="Arial"/>
          <w:lang w:val="pt-BR"/>
        </w:rPr>
        <w:t>m</w:t>
      </w:r>
      <w:r w:rsidR="00404B6A" w:rsidRPr="00404B6A">
        <w:rPr>
          <w:rFonts w:asciiTheme="majorHAnsi" w:hAnsiTheme="majorHAnsi" w:cs="Arial"/>
          <w:lang w:val="pt-BR"/>
        </w:rPr>
        <w:t xml:space="preserve"> a atribuição profissional concernente ao campo da atuação da Arquitetura e Urbanismo</w:t>
      </w:r>
      <w:r w:rsidR="00404B6A">
        <w:rPr>
          <w:rFonts w:asciiTheme="majorHAnsi" w:hAnsiTheme="majorHAnsi" w:cs="Arial"/>
          <w:lang w:val="pt-BR"/>
        </w:rPr>
        <w:t>;</w:t>
      </w:r>
    </w:p>
    <w:p w14:paraId="5D1778F2" w14:textId="4C2895F6" w:rsidR="003505FD" w:rsidRPr="003505FD" w:rsidRDefault="003505F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</w:t>
      </w:r>
      <w:r w:rsidR="00D25A1B">
        <w:rPr>
          <w:rFonts w:asciiTheme="majorHAnsi" w:hAnsiTheme="majorHAnsi" w:cs="Arial"/>
          <w:lang w:val="pt-BR"/>
        </w:rPr>
        <w:t xml:space="preserve">do </w:t>
      </w:r>
      <w:r w:rsidR="00D25A1B" w:rsidRPr="00BE57B5">
        <w:rPr>
          <w:rFonts w:asciiTheme="majorHAnsi" w:hAnsiTheme="majorHAnsi" w:cs="Arial"/>
          <w:lang w:val="pt-BR"/>
        </w:rPr>
        <w:t>Conselheir</w:t>
      </w:r>
      <w:r w:rsidR="00D25A1B">
        <w:rPr>
          <w:rFonts w:asciiTheme="majorHAnsi" w:hAnsiTheme="majorHAnsi" w:cs="Arial"/>
          <w:lang w:val="pt-BR"/>
        </w:rPr>
        <w:t>o</w:t>
      </w:r>
      <w:r w:rsidR="00D25A1B" w:rsidRPr="00BE57B5">
        <w:rPr>
          <w:rFonts w:asciiTheme="majorHAnsi" w:hAnsiTheme="majorHAnsi" w:cs="Arial"/>
          <w:lang w:val="pt-BR"/>
        </w:rPr>
        <w:t xml:space="preserve"> </w:t>
      </w:r>
      <w:r w:rsidR="00D25A1B" w:rsidRPr="00D25A1B">
        <w:rPr>
          <w:rFonts w:asciiTheme="majorHAnsi" w:hAnsiTheme="majorHAnsi" w:cs="Arial"/>
          <w:lang w:val="pt-BR"/>
        </w:rPr>
        <w:t>Felipe Colmanetti Moura</w:t>
      </w:r>
      <w:r>
        <w:rPr>
          <w:rFonts w:asciiTheme="majorHAnsi" w:hAnsiTheme="majorHAnsi" w:cs="Arial"/>
          <w:color w:val="000000"/>
          <w:lang w:val="pt-BR"/>
        </w:rPr>
        <w:t>, para apreciação pelo Plenário do CAU/MG;</w:t>
      </w:r>
    </w:p>
    <w:p w14:paraId="17A7D4A6" w14:textId="6B3CF1BF" w:rsidR="003505FD" w:rsidRPr="003505FD" w:rsidRDefault="003505FD" w:rsidP="003505FD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ii- presente deliberação </w:t>
      </w:r>
      <w:r w:rsidRPr="003505FD">
        <w:rPr>
          <w:rFonts w:asciiTheme="majorHAnsi" w:hAnsiTheme="majorHAnsi" w:cs="Arial"/>
          <w:color w:val="000000"/>
          <w:lang w:val="pt-BR"/>
        </w:rPr>
        <w:t>– e solicitar sua posterior juntada ao processo digital, de forma que possam ser dados os devidos encaminhamentos para as instâncias competentes ao cumprimento das decisões desta Deliberação</w:t>
      </w:r>
      <w:r w:rsidR="00404B6A">
        <w:rPr>
          <w:rFonts w:asciiTheme="majorHAnsi" w:hAnsiTheme="majorHAnsi" w:cs="Arial"/>
          <w:color w:val="000000"/>
          <w:lang w:val="pt-BR"/>
        </w:rPr>
        <w:t>;</w:t>
      </w:r>
    </w:p>
    <w:p w14:paraId="112B1D1E" w14:textId="6CBCD324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7ED45F06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404B6A">
        <w:rPr>
          <w:rFonts w:asciiTheme="majorHAnsi" w:hAnsiTheme="majorHAnsi" w:cs="Times New Roman"/>
          <w:lang w:val="pt-BR"/>
        </w:rPr>
        <w:t>0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404B6A">
        <w:rPr>
          <w:rFonts w:asciiTheme="majorHAnsi" w:hAnsiTheme="majorHAnsi" w:cs="Times New Roman"/>
          <w:lang w:val="pt-BR"/>
        </w:rPr>
        <w:t>junho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3B7A9C0B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404B6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421F8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D25A1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D2A9C07" w14:textId="77777777" w:rsidR="00A421F8" w:rsidRPr="008C59E1" w:rsidRDefault="00A421F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5A09D5" w14:paraId="08A06D4F" w14:textId="77777777" w:rsidTr="0008687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D0CC2D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35A49A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88202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5A09D5" w14:paraId="62114218" w14:textId="77777777" w:rsidTr="0008687C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1671" w14:textId="77777777" w:rsidR="005A09D5" w:rsidRDefault="005A09D5" w:rsidP="000868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FF9D02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4F3712CB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D8D103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2ED71CB5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752393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E26D61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8B1E2B" w14:textId="77777777" w:rsidR="005A09D5" w:rsidRDefault="005A09D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A09D5" w:rsidRPr="007C74C0" w14:paraId="6C349B03" w14:textId="77777777" w:rsidTr="0008687C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170D4" w14:textId="77777777" w:rsidR="005A09D5" w:rsidRPr="0044259C" w:rsidRDefault="005A09D5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543F" w14:textId="77777777" w:rsidR="005A09D5" w:rsidRPr="0044259C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EFEB" w14:textId="77777777" w:rsidR="005A09D5" w:rsidRPr="0044259C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EDF3" w14:textId="77777777" w:rsidR="005A09D5" w:rsidRPr="0044259C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B6C7B" w14:textId="77777777" w:rsidR="005A09D5" w:rsidRPr="0044259C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D5F0F" w14:textId="77777777" w:rsidR="005A09D5" w:rsidRPr="0044259C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A09D5" w:rsidRPr="007C74C0" w14:paraId="07A2FC8F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BB6C1" w14:textId="77777777" w:rsidR="005A09D5" w:rsidRPr="003C1F00" w:rsidRDefault="005A09D5" w:rsidP="0008687C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5D0EDCE8" w14:textId="77777777" w:rsidR="005A09D5" w:rsidRPr="00EC3313" w:rsidRDefault="005A09D5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A579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1C9BB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4DC4E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8038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79CB1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5A09D5" w:rsidRPr="007C74C0" w14:paraId="76ADE2A5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FB91E" w14:textId="77777777" w:rsidR="005A09D5" w:rsidRPr="00EC3313" w:rsidRDefault="005A09D5" w:rsidP="0008687C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02D6C18" w14:textId="77777777" w:rsidR="005A09D5" w:rsidRPr="00ED10F2" w:rsidRDefault="005A09D5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8B766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0A65D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FD40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25453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9B6FD" w14:textId="77777777" w:rsidR="005A09D5" w:rsidRPr="00CB2546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5A09D5" w:rsidRPr="007C74C0" w14:paraId="1E24040F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CD2E0" w14:textId="77777777" w:rsidR="005A09D5" w:rsidRPr="00EC3313" w:rsidRDefault="005A09D5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D928376" w14:textId="77777777" w:rsidR="005A09D5" w:rsidRPr="00EC3313" w:rsidRDefault="005A09D5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A2687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C8A8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B70B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4C497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930B" w14:textId="77777777" w:rsidR="005A09D5" w:rsidRPr="00EC3313" w:rsidRDefault="005A09D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A4F206D" w14:textId="77777777" w:rsidR="00A421F8" w:rsidRDefault="00A421F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6B0739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114D498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39155C8" w14:textId="581A1AA3" w:rsidR="003505FD" w:rsidRDefault="003505F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C7CC231" w14:textId="77777777" w:rsidR="00404B6A" w:rsidRDefault="00404B6A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74A1E1D6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0161CDAD" w14:textId="54B4E229" w:rsidR="00B1156D" w:rsidRDefault="00B1156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3A552FAA" w14:textId="71124E64" w:rsidR="00B1156D" w:rsidRDefault="00B1156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6565706" w14:textId="19557565" w:rsidR="00B1156D" w:rsidRDefault="00B1156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7E8572F6" w14:textId="60984E50" w:rsidR="00B1156D" w:rsidRDefault="00B1156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EEDA28A" w14:textId="56D9454D" w:rsidR="00B1156D" w:rsidRDefault="00B1156D" w:rsidP="00B1156D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 xml:space="preserve">ANEXO I - 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4E013225" w14:textId="5D5F3ACE" w:rsidR="00B1156D" w:rsidRDefault="00B1156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B1156D" w:rsidRPr="00B1156D" w14:paraId="51DA2685" w14:textId="77777777" w:rsidTr="0008687C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E095A8" w14:textId="77777777" w:rsidR="00B1156D" w:rsidRPr="00D03897" w:rsidRDefault="00B1156D" w:rsidP="0008687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REFERENTE A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ATIBUIÇÕES PROFISSIONAIS</w:t>
            </w:r>
          </w:p>
        </w:tc>
      </w:tr>
      <w:tr w:rsidR="00B1156D" w:rsidRPr="00B1156D" w14:paraId="02FB0BF0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3904AA03" w14:textId="77777777" w:rsidR="00B1156D" w:rsidRPr="00D03897" w:rsidRDefault="00B1156D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B1156D" w:rsidRPr="00EB762F" w14:paraId="7AFC0523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405974E" w14:textId="77777777" w:rsidR="00B1156D" w:rsidRPr="00EB762F" w:rsidRDefault="00B1156D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58A701F" w14:textId="77777777" w:rsidR="00B1156D" w:rsidRPr="00EB762F" w:rsidRDefault="00B1156D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B762F">
              <w:rPr>
                <w:rFonts w:asciiTheme="majorHAnsi" w:hAnsiTheme="majorHAnsi"/>
                <w:sz w:val="21"/>
                <w:szCs w:val="21"/>
              </w:rPr>
              <w:t>Protocolo SICCAU n° 1</w:t>
            </w:r>
            <w:r>
              <w:rPr>
                <w:rFonts w:asciiTheme="majorHAnsi" w:hAnsiTheme="majorHAnsi"/>
                <w:sz w:val="21"/>
                <w:szCs w:val="21"/>
              </w:rPr>
              <w:t>551375</w:t>
            </w:r>
            <w:r w:rsidRPr="00EB762F">
              <w:rPr>
                <w:rFonts w:asciiTheme="majorHAnsi" w:hAnsiTheme="majorHAnsi"/>
                <w:sz w:val="21"/>
                <w:szCs w:val="21"/>
              </w:rPr>
              <w:t>/202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B1156D" w:rsidRPr="00B1156D" w14:paraId="156AC54E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15E128A" w14:textId="77777777" w:rsidR="00B1156D" w:rsidRPr="00EB762F" w:rsidRDefault="00B1156D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0FA17AC" w14:textId="77777777" w:rsidR="00B1156D" w:rsidRPr="00EB762F" w:rsidRDefault="00B1156D" w:rsidP="0008687C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GERÊNCIA TÉCNICA E DE FISCALIZAÇÃO</w:t>
            </w:r>
          </w:p>
        </w:tc>
      </w:tr>
      <w:tr w:rsidR="00B1156D" w:rsidRPr="00EB762F" w14:paraId="16D15624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C1FEE12" w14:textId="77777777" w:rsidR="00B1156D" w:rsidRPr="00EB762F" w:rsidRDefault="00B1156D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2FFCF860" w14:textId="77777777" w:rsidR="00B1156D" w:rsidRPr="00EB762F" w:rsidRDefault="00B1156D" w:rsidP="0008687C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sz w:val="21"/>
                <w:szCs w:val="21"/>
              </w:rPr>
              <w:t xml:space="preserve">CONSELHEIRO </w:t>
            </w:r>
            <w:r w:rsidRPr="003B3CB7">
              <w:rPr>
                <w:rFonts w:asciiTheme="majorHAnsi" w:hAnsiTheme="majorHAnsi" w:cs="Times New Roman"/>
                <w:sz w:val="21"/>
                <w:szCs w:val="21"/>
              </w:rPr>
              <w:t>FELIPE COLMANETTI MOURA</w:t>
            </w:r>
          </w:p>
        </w:tc>
      </w:tr>
      <w:tr w:rsidR="00B1156D" w:rsidRPr="00EB762F" w14:paraId="77F1CF06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7E25FB1" w14:textId="77777777" w:rsidR="00B1156D" w:rsidRPr="00EB762F" w:rsidRDefault="00B1156D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27E077B" w14:textId="77777777" w:rsidR="00B1156D" w:rsidRPr="00EB762F" w:rsidRDefault="00B1156D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sz w:val="21"/>
                <w:szCs w:val="21"/>
              </w:rPr>
              <w:t>20/06/2022</w:t>
            </w:r>
          </w:p>
        </w:tc>
      </w:tr>
    </w:tbl>
    <w:p w14:paraId="12A0151D" w14:textId="77777777" w:rsidR="00B1156D" w:rsidRPr="00EB762F" w:rsidRDefault="00B1156D" w:rsidP="00B1156D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EB762F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2256BDCC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Trata-se de consulta sobre atribuições profissionais, encaminhada por meio do Memorando n° 014/2022, Protocolo SICCAU n° 1516236/2022, encaminhado pela Gerência Técnica e de Fiscalização do CAU/MG, referente a consultas recebidas pelo CAU/MG a respeito das atribuições profissionais de arquitetos e urbanistas para o desempenho das atividades técnicas que menciona, dentre as quais:</w:t>
      </w:r>
    </w:p>
    <w:p w14:paraId="74BC00CA" w14:textId="77777777" w:rsidR="00B1156D" w:rsidRPr="00B1156D" w:rsidRDefault="00B1156D" w:rsidP="00B1156D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i/>
          <w:iCs/>
          <w:sz w:val="21"/>
          <w:szCs w:val="21"/>
          <w:lang w:val="pt-BR"/>
        </w:rPr>
        <w:t>- Instalação, inspeção e manutenção de equipamentos de parque de diversão.</w:t>
      </w:r>
    </w:p>
    <w:p w14:paraId="6B7742BC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Consulta inicialmente encaminhada por meio de mensagem eletrônica remetida à Gerência Técnica e de Fiscalização do CAU/MG, que questiona:</w:t>
      </w:r>
    </w:p>
    <w:p w14:paraId="59482227" w14:textId="77777777" w:rsidR="00B1156D" w:rsidRPr="00B1156D" w:rsidRDefault="00B1156D" w:rsidP="00B1156D">
      <w:pPr>
        <w:widowControl/>
        <w:suppressLineNumbers/>
        <w:spacing w:before="240"/>
        <w:ind w:left="1134" w:firstLine="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i/>
          <w:iCs/>
          <w:sz w:val="21"/>
          <w:szCs w:val="21"/>
          <w:lang w:val="pt-BR"/>
        </w:rPr>
        <w:t>“Prezados (a) bom dia,</w:t>
      </w:r>
    </w:p>
    <w:p w14:paraId="3F5315BF" w14:textId="77777777" w:rsidR="00B1156D" w:rsidRPr="00B1156D" w:rsidRDefault="00B1156D" w:rsidP="00B1156D">
      <w:pPr>
        <w:widowControl/>
        <w:suppressLineNumbers/>
        <w:spacing w:before="240"/>
        <w:ind w:left="1134" w:firstLine="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A ABNT NBR 15926 (Equipamentos de parques de diversão Parte 2: Requisitos de segurança do projeto e de instalação) sugere que o Corpo de Bombeiros solicite para liberação da instalação de parques de diversão documento de Responsabilidade técnica pela instalação e funcionamento do parque ou documento que venha substituir o emitido por profissional habilitado, visto à avaliação para a liberação ou restrição ao uso de equipamentos ou atrações do parque de diversões.</w:t>
      </w:r>
    </w:p>
    <w:p w14:paraId="71762995" w14:textId="77777777" w:rsidR="00B1156D" w:rsidRPr="00B1156D" w:rsidRDefault="00B1156D" w:rsidP="00B1156D">
      <w:pPr>
        <w:widowControl/>
        <w:suppressLineNumbers/>
        <w:spacing w:before="240"/>
        <w:ind w:left="1134" w:firstLine="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A Lei nº 12.378, de 31 de dezembro de 2010, regulamenta o exercício da Arquitetura e Urbanismo, cria o Conselho de Arquitetura e Urbanismo do Brasil - CAU/BR e os Conselhos de Arquitetura e Urbanismo dos Estados e do Distrito Federal, estabelecendo no art. 2o as atividades e atribuições do arquiteto e urbanista.</w:t>
      </w:r>
    </w:p>
    <w:p w14:paraId="5D263A3B" w14:textId="77777777" w:rsidR="00B1156D" w:rsidRPr="00B1156D" w:rsidRDefault="00B1156D" w:rsidP="00B1156D">
      <w:pPr>
        <w:widowControl/>
        <w:suppressLineNumbers/>
        <w:spacing w:before="240"/>
        <w:ind w:left="1134" w:firstLine="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Diante do acima exposto, e considerando as atribuições definidas para o exercício da profissão de arquiteto e urbanista solicito esclarecimento quanto à atribuição dos profissionais desse Conselho referente a emissão de Registro de Responsabilidade Técnica (RRT) para brinquedos mecânico em parques de diversão e similares referente à instalação, inspeção e manutenção.” </w:t>
      </w:r>
    </w:p>
    <w:p w14:paraId="1E94C213" w14:textId="77777777" w:rsidR="00B1156D" w:rsidRPr="00B1156D" w:rsidRDefault="00B1156D" w:rsidP="00B1156D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b/>
          <w:sz w:val="21"/>
          <w:szCs w:val="21"/>
          <w:lang w:val="pt-BR"/>
        </w:rPr>
        <w:t>FUNDAMENTAÇÃO LEGAL</w:t>
      </w:r>
    </w:p>
    <w:p w14:paraId="4BE6282C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Lei Federal nº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579FEE95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2D90B8B9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lastRenderedPageBreak/>
        <w:t>Lei Federal nº 9.784, de 29 de janeiro de 1999, que regula o processo administrativo no âmbito da Administração Pública Federal;</w:t>
      </w:r>
    </w:p>
    <w:p w14:paraId="240B6EF2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Resolução CNE/SES n° 02, de 17 de junho de 2010 e suas alterações posteriores, que institui as Diretrizes Curriculares Nacionais dos Cursos de Graduação em Arquitetura e Urbanismo no Brasil; e</w:t>
      </w:r>
    </w:p>
    <w:p w14:paraId="65ABF64E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Resoluções CAU/BR n° 64 e 76, que aprovam os Módulos Teóricos das Tabelas de Honorários de Serviços de Arquitetura e Urbanismo.</w:t>
      </w:r>
    </w:p>
    <w:p w14:paraId="1114F79D" w14:textId="77777777" w:rsidR="00B1156D" w:rsidRPr="00B1156D" w:rsidRDefault="00B1156D" w:rsidP="00B1156D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b/>
          <w:sz w:val="21"/>
          <w:szCs w:val="21"/>
          <w:lang w:val="pt-BR"/>
        </w:rPr>
        <w:t>FUNDAMENTAÇÃO TEMÁTICA</w:t>
      </w:r>
    </w:p>
    <w:p w14:paraId="6C6BFD60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05E446B0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que dentre as atividades técnicas relacionadas neste dispositivo, qual seja: o Art. 2º da Lei Federal nº 12.378/2010, se aplicam aos campos de atuação mencionados no Parágrafo único do mesmo artigo;</w:t>
      </w:r>
    </w:p>
    <w:p w14:paraId="21787653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25602452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745E3348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Resoluções CAU/BR n° 64 e 76, que aprovam os Módulos Teóricos das Tabelas de Honorários de Serviços de Arquitetura e Urbanismo;</w:t>
      </w:r>
    </w:p>
    <w:p w14:paraId="5CE234A9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6D0B19A0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Considerando análise realizada pelo Setor Técnico do CAU/MG, conforme Protocolo SICCAU n° 1488519/2022, que informa ao requerente que as atividades anotadas no RRT n° SI11732748I00CT001 não configuram atividade técnica de atribuição profissional da arquitetura e urbanismo, tendo sido indeferido o pleito;</w:t>
      </w:r>
    </w:p>
    <w:p w14:paraId="5DE2EDFC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 xml:space="preserve">Considerando recurso interposto pelo requerente quanto ao indeferimento do RRT n° SI11732748I00CT001, e os argumentos que menciona. </w:t>
      </w:r>
    </w:p>
    <w:p w14:paraId="65D0B4E3" w14:textId="77777777" w:rsidR="00B1156D" w:rsidRPr="00B1156D" w:rsidRDefault="00B1156D" w:rsidP="00B1156D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RELATÓRIO</w:t>
      </w:r>
    </w:p>
    <w:p w14:paraId="12B8483A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42B791CB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1760DF7B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B1156D">
          <w:rPr>
            <w:rFonts w:asciiTheme="majorHAnsi" w:hAnsiTheme="majorHAnsi" w:cs="Times New Roman"/>
            <w:sz w:val="21"/>
            <w:szCs w:val="21"/>
            <w:lang w:val="pt-BR"/>
          </w:rPr>
          <w:t>Código de Ética e Disciplina do CAU/BR</w:t>
        </w:r>
      </w:hyperlink>
      <w:r w:rsidRPr="00B1156D">
        <w:rPr>
          <w:rFonts w:asciiTheme="majorHAnsi" w:hAnsiTheme="majorHAnsi" w:cs="Times New Roman"/>
          <w:sz w:val="21"/>
          <w:szCs w:val="21"/>
          <w:lang w:val="pt-BR"/>
        </w:rPr>
        <w:t>. </w:t>
      </w:r>
    </w:p>
    <w:p w14:paraId="7A6A3724" w14:textId="77777777" w:rsidR="00B1156D" w:rsidRPr="00B1156D" w:rsidRDefault="00B1156D" w:rsidP="00B1156D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b/>
          <w:sz w:val="21"/>
          <w:szCs w:val="21"/>
          <w:lang w:val="pt-BR"/>
        </w:rPr>
        <w:t>VOTO</w:t>
      </w:r>
    </w:p>
    <w:p w14:paraId="57D24887" w14:textId="77777777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Hlk102569480"/>
      <w:r w:rsidRPr="00B1156D">
        <w:rPr>
          <w:rFonts w:asciiTheme="majorHAnsi" w:hAnsiTheme="majorHAnsi" w:cs="Times New Roman"/>
          <w:sz w:val="21"/>
          <w:szCs w:val="21"/>
          <w:lang w:val="pt-BR"/>
        </w:rPr>
        <w:t>Do exposto, encaminho à deliberação da Comissão de Exercício Profissional do CAU/MG o seguinte parecer:</w:t>
      </w:r>
    </w:p>
    <w:bookmarkEnd w:id="0"/>
    <w:p w14:paraId="4BA3EDCE" w14:textId="15CC7D59" w:rsidR="00B1156D" w:rsidRPr="00B1156D" w:rsidRDefault="00B1156D" w:rsidP="00B1156D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 xml:space="preserve">Após consulta à legislação e normativos profissionais em vigor, bem como consultas, de forma complementar, os livros anexos da Tabela de Honorários Oficial do CAU/BR,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CAU/BR, concluo que as atividades técnicas relacionadas à </w:t>
      </w:r>
      <w:r w:rsidRPr="00B1156D">
        <w:rPr>
          <w:rFonts w:asciiTheme="majorHAnsi" w:hAnsiTheme="majorHAnsi" w:cs="Times New Roman"/>
          <w:b/>
          <w:bCs/>
          <w:i/>
          <w:iCs/>
          <w:sz w:val="21"/>
          <w:szCs w:val="21"/>
          <w:lang w:val="pt-BR"/>
        </w:rPr>
        <w:t>Instalação, inspeção e manutenção de equipamentos de parque de diversão</w:t>
      </w:r>
      <w:r w:rsidRPr="00B1156D">
        <w:rPr>
          <w:rFonts w:asciiTheme="majorHAnsi" w:hAnsiTheme="majorHAnsi" w:cs="Times New Roman"/>
          <w:sz w:val="21"/>
          <w:szCs w:val="21"/>
          <w:lang w:val="pt-BR"/>
        </w:rPr>
        <w:t xml:space="preserve"> não corresponde ao escopo de nenhum dos normativos citados. Em outras palavras, concluo que a atividade técnica em tela não corresponde a uma atribuição profissional concernente ao campo da atuação da Arquitetura e Urbanismo.</w:t>
      </w:r>
    </w:p>
    <w:p w14:paraId="6AE6E082" w14:textId="77777777" w:rsidR="00B1156D" w:rsidRPr="00B1156D" w:rsidRDefault="00B1156D" w:rsidP="00B1156D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B1156D">
        <w:rPr>
          <w:rFonts w:asciiTheme="majorHAnsi" w:hAnsiTheme="majorHAnsi" w:cs="Times New Roman"/>
          <w:sz w:val="21"/>
          <w:szCs w:val="21"/>
          <w:lang w:val="pt-BR"/>
        </w:rPr>
        <w:t>Belo Horizonte, 20 de junho de 2022.</w:t>
      </w:r>
    </w:p>
    <w:p w14:paraId="363FD1EA" w14:textId="77777777" w:rsidR="00B1156D" w:rsidRPr="00B1156D" w:rsidRDefault="00B1156D" w:rsidP="00B1156D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4964CD0F" w14:textId="77777777" w:rsidR="00B1156D" w:rsidRPr="00B1156D" w:rsidRDefault="00B1156D" w:rsidP="00B115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1B8421" w14:textId="77777777" w:rsidR="00B1156D" w:rsidRPr="00B1156D" w:rsidRDefault="00B1156D" w:rsidP="00B115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9A8AB00" w14:textId="77777777" w:rsidR="00B1156D" w:rsidRPr="00B1156D" w:rsidRDefault="00B1156D" w:rsidP="00B115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B1156D" w:rsidRPr="00B1156D" w14:paraId="1A1D5633" w14:textId="77777777" w:rsidTr="0008687C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B4DDA4" w14:textId="77777777" w:rsidR="00B1156D" w:rsidRPr="00A515F6" w:rsidRDefault="00B1156D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A515F6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CONSELHEIRO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FELIPE COLMANETTI MOURA</w:t>
            </w:r>
          </w:p>
          <w:p w14:paraId="23A7B0BA" w14:textId="77777777" w:rsidR="00B1156D" w:rsidRPr="00A515F6" w:rsidRDefault="00B1156D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7333825E" w14:textId="77777777" w:rsidR="00B1156D" w:rsidRPr="00D03897" w:rsidRDefault="00B1156D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Membro titular</w:t>
            </w: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 xml:space="preserve"> da Comissão de Exercício Profissional do CAU/MG</w:t>
            </w:r>
          </w:p>
        </w:tc>
      </w:tr>
    </w:tbl>
    <w:p w14:paraId="295FD0F8" w14:textId="77777777" w:rsidR="00B1156D" w:rsidRPr="00F77EDC" w:rsidRDefault="00B1156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B1156D" w:rsidRPr="00F77EDC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A359" w14:textId="77777777" w:rsidR="005B228D" w:rsidRDefault="005B228D" w:rsidP="007E22C9">
      <w:r>
        <w:separator/>
      </w:r>
    </w:p>
  </w:endnote>
  <w:endnote w:type="continuationSeparator" w:id="0">
    <w:p w14:paraId="266DFDFC" w14:textId="77777777" w:rsidR="005B228D" w:rsidRDefault="005B228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4032" w14:textId="77777777" w:rsidR="005B228D" w:rsidRDefault="005B228D" w:rsidP="007E22C9">
      <w:r>
        <w:separator/>
      </w:r>
    </w:p>
  </w:footnote>
  <w:footnote w:type="continuationSeparator" w:id="0">
    <w:p w14:paraId="147E80E8" w14:textId="77777777" w:rsidR="005B228D" w:rsidRDefault="005B228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23914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25CA7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366AB"/>
    <w:rsid w:val="00145D50"/>
    <w:rsid w:val="001512FD"/>
    <w:rsid w:val="00160731"/>
    <w:rsid w:val="00167BC0"/>
    <w:rsid w:val="00176E51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14F"/>
    <w:rsid w:val="003F14BF"/>
    <w:rsid w:val="003F4C5D"/>
    <w:rsid w:val="00404B6A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9D5"/>
    <w:rsid w:val="005A0AFC"/>
    <w:rsid w:val="005A6D64"/>
    <w:rsid w:val="005B228D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3E8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7EE4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F3D"/>
    <w:rsid w:val="00A277A8"/>
    <w:rsid w:val="00A4006E"/>
    <w:rsid w:val="00A4108A"/>
    <w:rsid w:val="00A4135F"/>
    <w:rsid w:val="00A421F8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57F8"/>
    <w:rsid w:val="00B06964"/>
    <w:rsid w:val="00B1156D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57B5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25A1B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57B5"/>
    <w:rPr>
      <w:rFonts w:ascii="Arial" w:hAnsi="Arial" w:cs="Arial"/>
      <w:sz w:val="20"/>
      <w:szCs w:val="20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B1156D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2331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9</cp:revision>
  <cp:lastPrinted>2022-01-24T14:46:00Z</cp:lastPrinted>
  <dcterms:created xsi:type="dcterms:W3CDTF">2022-04-29T19:45:00Z</dcterms:created>
  <dcterms:modified xsi:type="dcterms:W3CDTF">2022-06-22T14:03:00Z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