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A7BEA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45E07EE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B674AD" w:rsidRPr="00B674AD">
              <w:rPr>
                <w:rFonts w:asciiTheme="majorHAnsi" w:hAnsiTheme="majorHAnsi" w:cs="Times New Roman"/>
              </w:rPr>
              <w:t>1555730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756710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6F962B8" w:rsidR="00B8018D" w:rsidRPr="00E61C23" w:rsidRDefault="004A0843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Comissão de Ensino e Formação</w:t>
            </w:r>
            <w:r w:rsidR="00CA7BEA">
              <w:rPr>
                <w:rFonts w:asciiTheme="majorHAnsi" w:hAnsiTheme="majorHAnsi" w:cs="Times New Roman"/>
              </w:rPr>
              <w:t xml:space="preserve"> – </w:t>
            </w:r>
            <w:r>
              <w:rPr>
                <w:rFonts w:asciiTheme="majorHAnsi" w:hAnsiTheme="majorHAnsi" w:cs="Times New Roman"/>
              </w:rPr>
              <w:t>CEF</w:t>
            </w:r>
            <w:r w:rsidR="00CA7BEA">
              <w:rPr>
                <w:rFonts w:asciiTheme="majorHAnsi" w:hAnsiTheme="majorHAnsi" w:cs="Times New Roman"/>
              </w:rPr>
              <w:t>-CAU/MG</w:t>
            </w:r>
          </w:p>
        </w:tc>
      </w:tr>
      <w:tr w:rsidR="00113CE6" w:rsidRPr="00756710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B5F8F75" w:rsidR="00113CE6" w:rsidRPr="003D5BAC" w:rsidRDefault="004A0843" w:rsidP="00CA7BEA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Fiscalização de atividades de extensão universitária</w:t>
            </w:r>
          </w:p>
        </w:tc>
      </w:tr>
      <w:tr w:rsidR="00113CE6" w:rsidRPr="00756710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56710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860080F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</w:t>
            </w:r>
            <w:r w:rsidR="00CA7BEA">
              <w:rPr>
                <w:rFonts w:asciiTheme="majorHAnsi" w:hAnsiTheme="majorHAnsi" w:cs="Times New Roman"/>
                <w:b/>
              </w:rPr>
              <w:t>92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CA7BEA">
              <w:rPr>
                <w:rFonts w:asciiTheme="majorHAnsi" w:hAnsiTheme="majorHAnsi" w:cs="Times New Roman"/>
                <w:b/>
              </w:rPr>
              <w:t>3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4A0843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4B990D37" w14:textId="77777777" w:rsidR="005834DC" w:rsidRDefault="005834DC" w:rsidP="009C6D4E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, na Sede do CAU/MG, localizada à Avenida Getúlio Vargas, n° 447, 11° andar, em Belo Horizonte/MG, </w:t>
      </w:r>
      <w:r w:rsidRPr="00C41497">
        <w:rPr>
          <w:rFonts w:asciiTheme="majorHAnsi" w:hAnsiTheme="majorHAnsi" w:cs="Times New Roman"/>
          <w:lang w:val="pt-BR"/>
        </w:rPr>
        <w:t xml:space="preserve">no dia </w:t>
      </w:r>
      <w:r w:rsidRPr="00CB2546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0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junho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9C6D4E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90321C6" w14:textId="77777777" w:rsidR="005834DC" w:rsidRDefault="005834DC" w:rsidP="009C6D4E">
      <w:pPr>
        <w:widowControl/>
        <w:suppressLineNumbers/>
        <w:spacing w:before="240" w:after="240" w:line="276" w:lineRule="auto"/>
        <w:jc w:val="both"/>
        <w:rPr>
          <w:rFonts w:asciiTheme="majorHAnsi" w:eastAsiaTheme="min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6833950D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1DE9F1AF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535B14EB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683E6B03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3D9C44A8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a) fiscalização;</w:t>
      </w:r>
    </w:p>
    <w:p w14:paraId="6C306033" w14:textId="0FD93D4D" w:rsidR="005834DC" w:rsidRDefault="005834DC" w:rsidP="009C6D4E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58687A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</w:t>
      </w:r>
      <w:r w:rsidR="004A0843">
        <w:rPr>
          <w:rFonts w:asciiTheme="majorHAnsi" w:hAnsiTheme="majorHAnsi" w:cs="Times New Roman"/>
          <w:lang w:val="pt-BR"/>
        </w:rPr>
        <w:t>Deliberação Plenária do CAU/RS, DPO/RS N° 1.394/2021, que dispõe sobre a extensão universitária no ensino e formação em Arquitetura e Urbanismo e no exercício profissional regulado pelo Conselho de Arquitetura e Urbanismo;</w:t>
      </w:r>
    </w:p>
    <w:p w14:paraId="022A16E7" w14:textId="0E895564" w:rsidR="004A0843" w:rsidRDefault="004A0843" w:rsidP="009C6D4E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da CEF-CAU/MG, DCEF-CAU/MG n° 157.3.9/2022, que ratifica o entendimento do CAU/RS manifestado pela Deliberação Plenária DPO/RS N° 1.394/2021, e encaminha</w:t>
      </w:r>
      <w:r w:rsidR="009C6D4E">
        <w:rPr>
          <w:rFonts w:asciiTheme="majorHAnsi" w:hAnsiTheme="majorHAnsi" w:cs="Times New Roman"/>
          <w:lang w:val="pt-BR"/>
        </w:rPr>
        <w:t xml:space="preserve"> seu conteúdo para esta Comissão de Ensino e Formação do CAU/MG, para conhecimento e eventuais providências;</w:t>
      </w:r>
    </w:p>
    <w:p w14:paraId="1EBFD40A" w14:textId="77777777" w:rsidR="00991732" w:rsidRPr="00991732" w:rsidRDefault="00991732" w:rsidP="0099173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91732">
        <w:rPr>
          <w:rFonts w:asciiTheme="majorHAnsi" w:hAnsiTheme="majorHAnsi" w:cs="Times New Roman"/>
          <w:lang w:val="pt-BR"/>
        </w:rPr>
        <w:t xml:space="preserve">Considerando a Resolução CAU/BR nº 22, de 04 de maio de 2012, que dispõe sobre a fiscalização do exercício profissional da Arquitetura e Urbanismo, e que em seu art. 3º determina: </w:t>
      </w:r>
    </w:p>
    <w:p w14:paraId="40364CB0" w14:textId="77777777" w:rsidR="00991732" w:rsidRPr="00991732" w:rsidRDefault="00991732" w:rsidP="0099173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991732">
        <w:rPr>
          <w:rFonts w:asciiTheme="majorHAnsi" w:hAnsiTheme="majorHAnsi" w:cs="Times New Roman"/>
          <w:i/>
          <w:lang w:val="pt-BR"/>
        </w:rPr>
        <w:t>“...a fiscalização do exercício profissional deverá guiar-se por princípios de natureza educativa, com campanhas visando, prioritariamente, orientar a atuação dos profissionais e prevenir a ocorrência de possíveis ilícitos ao invés da atuação simplesmente punitiva, buscando dar prioridade à inteligência em relação à ação ostensiva”.</w:t>
      </w:r>
    </w:p>
    <w:p w14:paraId="1AEC9350" w14:textId="1C50BA99" w:rsidR="00871275" w:rsidRDefault="00871275" w:rsidP="00666A7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>Considerando Deliberação da Comissão de Ensino e Formação do CAU/BR, DCEF-CAU/BR N° 031/2019, que aprova orientações sobre atividades de extensão universitária em cursos de Arquitetura e Urbanismo;</w:t>
      </w:r>
    </w:p>
    <w:p w14:paraId="5BA6179A" w14:textId="27DD21C7" w:rsidR="00871275" w:rsidRDefault="00871275" w:rsidP="00871275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da Comissão de Ensino e Formação do CAU/BR, DCEF-CAU/BR N° 043/2019, que aprova orientações quanto à obrigatoriedade do registro de docentes junto ao CAU;</w:t>
      </w:r>
    </w:p>
    <w:p w14:paraId="1D1967B2" w14:textId="5EDE8DA3" w:rsidR="00666A78" w:rsidRDefault="00666A78" w:rsidP="00666A7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da Comissão de Exercício Profissional do CAU/BR, DCEP-CAU/BR N° 048/2019, que define procedimentos de fiscalização no âmbito das Instituições de Ensino Superior</w:t>
      </w:r>
      <w:r w:rsidR="00991732">
        <w:rPr>
          <w:rFonts w:asciiTheme="majorHAnsi" w:hAnsiTheme="majorHAnsi" w:cs="Times New Roman"/>
          <w:lang w:val="pt-BR"/>
        </w:rPr>
        <w:t>.</w:t>
      </w: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BBC878D" w14:textId="440BAFFC" w:rsidR="00274255" w:rsidRDefault="00F653CD" w:rsidP="00756710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à </w:t>
      </w:r>
      <w:r w:rsidR="00991732">
        <w:rPr>
          <w:rFonts w:asciiTheme="majorHAnsi" w:hAnsiTheme="majorHAnsi" w:cs="Times New Roman"/>
          <w:lang w:val="pt-BR"/>
        </w:rPr>
        <w:t xml:space="preserve">Comissão de Ensino e Formação – </w:t>
      </w:r>
      <w:r>
        <w:rPr>
          <w:rFonts w:asciiTheme="majorHAnsi" w:hAnsiTheme="majorHAnsi" w:cs="Times New Roman"/>
          <w:lang w:val="pt-BR"/>
        </w:rPr>
        <w:t>CEF-CAU/MG</w:t>
      </w:r>
      <w:r w:rsidR="00991732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que esta Comissão de Exercício Profissional – CEP-CAU/MG, já adota o entendimento manifestado pelo Plenário do CAU/RS, por meio da Deliberação Plenária DPO/RS N° 1.394/2021;</w:t>
      </w:r>
    </w:p>
    <w:p w14:paraId="23EDA5FC" w14:textId="00A98A67" w:rsidR="00F653CD" w:rsidRDefault="00F653CD" w:rsidP="00756710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Esclarecer que, apesar deste entendimento, e conforme orientações </w:t>
      </w:r>
      <w:r w:rsidR="00991732">
        <w:rPr>
          <w:rFonts w:asciiTheme="majorHAnsi" w:hAnsiTheme="majorHAnsi" w:cs="Times New Roman"/>
          <w:lang w:val="pt-BR"/>
        </w:rPr>
        <w:t>da CEP-CAU/BR, a fiscalização de atividades de extensão universitária não configuram ação de rotina do Setor de Fiscalização do CAU/MG, sendo estas atividades realizadas apenas mediante denúncia;</w:t>
      </w:r>
    </w:p>
    <w:p w14:paraId="112B1D1E" w14:textId="3A6FF85C" w:rsidR="008C59E1" w:rsidRDefault="008C59E1" w:rsidP="00756710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1170B3D" w14:textId="0981E473" w:rsidR="005834DC" w:rsidRDefault="005834DC" w:rsidP="005834DC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Pr="00074EFC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0</w:t>
      </w:r>
      <w:r w:rsidRPr="00074EFC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junho</w:t>
      </w:r>
      <w:r w:rsidRPr="00074EFC">
        <w:rPr>
          <w:rFonts w:asciiTheme="majorHAnsi" w:hAnsiTheme="majorHAnsi" w:cs="Times New Roman"/>
          <w:lang w:val="pt-BR"/>
        </w:rPr>
        <w:t xml:space="preserve"> de 2022.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7DAD4CC5" w14:textId="3E42009E" w:rsidR="005834DC" w:rsidRDefault="005834DC" w:rsidP="005834DC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C672B82" w14:textId="77777777" w:rsidR="005834DC" w:rsidRPr="008C59E1" w:rsidRDefault="005834DC" w:rsidP="005834DC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5834DC" w14:paraId="117D3B99" w14:textId="77777777" w:rsidTr="0008687C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D0381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7C2748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BD093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5834DC" w14:paraId="4F382DEE" w14:textId="77777777" w:rsidTr="0008687C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05CC" w14:textId="77777777" w:rsidR="005834DC" w:rsidRDefault="005834DC" w:rsidP="000868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3F29D7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363508EE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A454A0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A4F4083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6AB8E2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438107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B9DBF6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5834DC" w:rsidRPr="007C74C0" w14:paraId="4EE16FAB" w14:textId="77777777" w:rsidTr="0008687C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6DAD4" w14:textId="77777777" w:rsidR="005834DC" w:rsidRPr="0044259C" w:rsidRDefault="005834DC" w:rsidP="0008687C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5C8E9" w14:textId="77777777" w:rsidR="005834DC" w:rsidRPr="0044259C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980F1" w14:textId="77777777" w:rsidR="005834DC" w:rsidRPr="0044259C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5F69" w14:textId="77777777" w:rsidR="005834DC" w:rsidRPr="0044259C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3263" w14:textId="77777777" w:rsidR="005834DC" w:rsidRPr="0044259C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2C161" w14:textId="77777777" w:rsidR="005834DC" w:rsidRPr="0044259C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834DC" w:rsidRPr="007C74C0" w14:paraId="6CDB1393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5CD43" w14:textId="77777777" w:rsidR="005834DC" w:rsidRPr="003C1F00" w:rsidRDefault="005834DC" w:rsidP="0008687C">
            <w:pPr>
              <w:rPr>
                <w:rFonts w:asciiTheme="majorHAnsi" w:eastAsiaTheme="min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>Luciana Bracarense Coimbra</w:t>
            </w:r>
            <w:r w:rsidRPr="003C1F00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pt-BR" w:eastAsia="pt-BR"/>
              </w:rPr>
              <w:t xml:space="preserve">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-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18"/>
                <w:szCs w:val="18"/>
                <w:lang w:val="pt-BR"/>
              </w:rPr>
              <w:t>Coord. Adj.</w:t>
            </w:r>
          </w:p>
          <w:p w14:paraId="5D204A85" w14:textId="77777777" w:rsidR="005834DC" w:rsidRPr="00EC3313" w:rsidRDefault="005834DC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A798F"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7BF96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DAD38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FB03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C6860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D03E3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5834DC" w:rsidRPr="007C74C0" w14:paraId="4A6558E3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CED6" w14:textId="77777777" w:rsidR="005834DC" w:rsidRPr="00EC3313" w:rsidRDefault="005834DC" w:rsidP="0008687C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72DB8E5" w14:textId="77777777" w:rsidR="005834DC" w:rsidRPr="00ED10F2" w:rsidRDefault="005834DC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AD1CF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F908C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913FE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C3ED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92DF8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5834DC" w:rsidRPr="007C74C0" w14:paraId="5AB265A6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FD57B" w14:textId="77777777" w:rsidR="005834DC" w:rsidRPr="00EC3313" w:rsidRDefault="005834DC" w:rsidP="0008687C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37DA16E" w14:textId="77777777" w:rsidR="005834DC" w:rsidRPr="00EC3313" w:rsidRDefault="005834DC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D952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BE8E5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26552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5C33F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0142A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739C28B4" w14:textId="77777777" w:rsidR="00D91A6A" w:rsidRDefault="00D91A6A" w:rsidP="005834DC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1A967C3" w14:textId="0CC16DC0" w:rsidR="005834DC" w:rsidRDefault="005834DC" w:rsidP="005834DC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4AFE7822" w14:textId="77777777" w:rsidR="005834DC" w:rsidRDefault="005834DC" w:rsidP="005834D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9B070FE" w14:textId="0EF99F60" w:rsidR="005834DC" w:rsidRDefault="005834DC" w:rsidP="005834D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963D5FB" w14:textId="2614C930" w:rsidR="00756710" w:rsidRDefault="00756710" w:rsidP="005834D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6770976" w14:textId="77777777" w:rsidR="00756710" w:rsidRDefault="00756710" w:rsidP="005834D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BF6C003" w14:textId="77777777" w:rsidR="005834DC" w:rsidRDefault="005834DC" w:rsidP="005834DC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243122CF" w14:textId="77777777" w:rsidR="005834DC" w:rsidRDefault="005834DC" w:rsidP="005834D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0C113260" w14:textId="77777777" w:rsidR="005834DC" w:rsidRDefault="005834DC" w:rsidP="005834DC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0AC631D1" w14:textId="77777777" w:rsidR="005834DC" w:rsidRDefault="005834DC" w:rsidP="005834DC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5B7F8274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C81B" w14:textId="77777777" w:rsidR="00ED3D84" w:rsidRDefault="00ED3D84" w:rsidP="007E22C9">
      <w:r>
        <w:separator/>
      </w:r>
    </w:p>
  </w:endnote>
  <w:endnote w:type="continuationSeparator" w:id="0">
    <w:p w14:paraId="151D05FE" w14:textId="77777777" w:rsidR="00ED3D84" w:rsidRDefault="00ED3D8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972C" w14:textId="77777777" w:rsidR="00ED3D84" w:rsidRDefault="00ED3D84" w:rsidP="007E22C9">
      <w:r>
        <w:separator/>
      </w:r>
    </w:p>
  </w:footnote>
  <w:footnote w:type="continuationSeparator" w:id="0">
    <w:p w14:paraId="596A1391" w14:textId="77777777" w:rsidR="00ED3D84" w:rsidRDefault="00ED3D8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1622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47435"/>
    <w:rsid w:val="001512FD"/>
    <w:rsid w:val="00151640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599B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4255"/>
    <w:rsid w:val="00275CFF"/>
    <w:rsid w:val="00282D54"/>
    <w:rsid w:val="0028590F"/>
    <w:rsid w:val="002A1031"/>
    <w:rsid w:val="002A1DF5"/>
    <w:rsid w:val="002A23FF"/>
    <w:rsid w:val="002A551A"/>
    <w:rsid w:val="002B3DD9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4063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0843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4DC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436ED"/>
    <w:rsid w:val="006571F4"/>
    <w:rsid w:val="00666A78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E0E6C"/>
    <w:rsid w:val="006F14EC"/>
    <w:rsid w:val="00705FF4"/>
    <w:rsid w:val="00712340"/>
    <w:rsid w:val="00722E5D"/>
    <w:rsid w:val="007509AB"/>
    <w:rsid w:val="00756710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2905"/>
    <w:rsid w:val="00844195"/>
    <w:rsid w:val="00856722"/>
    <w:rsid w:val="00871275"/>
    <w:rsid w:val="008758B6"/>
    <w:rsid w:val="008772D4"/>
    <w:rsid w:val="008865D8"/>
    <w:rsid w:val="00890823"/>
    <w:rsid w:val="00894F54"/>
    <w:rsid w:val="00895EC2"/>
    <w:rsid w:val="008C3F3D"/>
    <w:rsid w:val="008C59E1"/>
    <w:rsid w:val="008D4A78"/>
    <w:rsid w:val="008E0CDE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91732"/>
    <w:rsid w:val="009A2371"/>
    <w:rsid w:val="009C3810"/>
    <w:rsid w:val="009C6D4E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674AD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A54A8"/>
    <w:rsid w:val="00CA7BEA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91A6A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84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53CD"/>
    <w:rsid w:val="00F666C1"/>
    <w:rsid w:val="00F66996"/>
    <w:rsid w:val="00F71CD6"/>
    <w:rsid w:val="00F77EDC"/>
    <w:rsid w:val="00F967B3"/>
    <w:rsid w:val="00FA59CA"/>
    <w:rsid w:val="00FC1DB7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8758B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16</cp:revision>
  <cp:lastPrinted>2022-07-20T18:30:00Z</cp:lastPrinted>
  <dcterms:created xsi:type="dcterms:W3CDTF">2022-02-22T12:12:00Z</dcterms:created>
  <dcterms:modified xsi:type="dcterms:W3CDTF">2022-07-20T19:45:00Z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