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D03A" w14:textId="72F97EEE" w:rsidR="00581A01" w:rsidRDefault="00581A01" w:rsidP="00581A01">
      <w:pPr>
        <w:suppressLineNumbers/>
        <w:spacing w:line="276" w:lineRule="auto"/>
        <w:jc w:val="center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bookmarkStart w:id="0" w:name="_GoBack"/>
      <w:bookmarkEnd w:id="0"/>
      <w:r w:rsidRPr="00581A01">
        <w:rPr>
          <w:rFonts w:asciiTheme="majorHAnsi" w:hAnsiTheme="majorHAnsi" w:cs="Times New Roman"/>
          <w:b/>
          <w:bCs/>
          <w:sz w:val="21"/>
          <w:szCs w:val="21"/>
          <w:lang w:val="pt-BR"/>
        </w:rPr>
        <w:t>ANE</w:t>
      </w:r>
      <w:r>
        <w:rPr>
          <w:rFonts w:asciiTheme="majorHAnsi" w:hAnsiTheme="majorHAnsi" w:cs="Times New Roman"/>
          <w:b/>
          <w:bCs/>
          <w:sz w:val="21"/>
          <w:szCs w:val="21"/>
          <w:lang w:val="pt-BR"/>
        </w:rPr>
        <w:t>XO</w:t>
      </w:r>
      <w:r w:rsidR="00433005">
        <w:rPr>
          <w:rFonts w:asciiTheme="majorHAnsi" w:hAnsiTheme="majorHAnsi" w:cs="Times New Roman"/>
          <w:b/>
          <w:bCs/>
          <w:sz w:val="21"/>
          <w:szCs w:val="21"/>
          <w:lang w:val="pt-BR"/>
        </w:rPr>
        <w:t xml:space="preserve"> I – </w:t>
      </w:r>
      <w:r w:rsidRPr="00581A01">
        <w:rPr>
          <w:rFonts w:asciiTheme="majorHAnsi" w:hAnsiTheme="majorHAnsi" w:cs="Times New Roman"/>
          <w:b/>
          <w:bCs/>
          <w:sz w:val="21"/>
          <w:szCs w:val="21"/>
          <w:lang w:val="pt-BR"/>
        </w:rPr>
        <w:t>PROPOSTAS DO</w:t>
      </w:r>
      <w:r>
        <w:rPr>
          <w:rFonts w:asciiTheme="majorHAnsi" w:hAnsiTheme="majorHAnsi" w:cs="Times New Roman"/>
          <w:b/>
          <w:bCs/>
          <w:sz w:val="21"/>
          <w:szCs w:val="21"/>
          <w:lang w:val="pt-BR"/>
        </w:rPr>
        <w:t xml:space="preserve"> CAU/MG COMPILADAS NA MINUTA DE</w:t>
      </w:r>
    </w:p>
    <w:p w14:paraId="622DDEFB" w14:textId="41AE0029" w:rsidR="00581A01" w:rsidRDefault="00581A01" w:rsidP="00581A01">
      <w:pPr>
        <w:suppressLineNumbers/>
        <w:spacing w:line="276" w:lineRule="auto"/>
        <w:jc w:val="center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b/>
          <w:bCs/>
          <w:sz w:val="21"/>
          <w:szCs w:val="21"/>
          <w:lang w:val="pt-BR"/>
        </w:rPr>
        <w:t>RESOLUÇÃO DO CAU/BR SOBRE ALTERAÇÃO DA RESOLUÇÃO 51/2013.</w:t>
      </w:r>
    </w:p>
    <w:p w14:paraId="53B15DF0" w14:textId="77777777" w:rsidR="00581A01" w:rsidRDefault="00581A01" w:rsidP="00581A01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28D8D38" w14:textId="117D2634" w:rsidR="00581A01" w:rsidRDefault="00581A01" w:rsidP="00581A01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Art. 1º A Resolução CAU/BR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nº 51/2013, de 12 julho de 2013, publicada no Diário Oficial da União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Edição n° 136, Seção 1, de 17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de julho de 2013, que “dispõe sobre as áreas de atuação privativas dos arquitetos e urbanistas e as áreas de atuação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compartilhadas com outras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profissões regulamentadas, e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dá outras providências</w:t>
      </w:r>
      <w:r>
        <w:rPr>
          <w:rFonts w:asciiTheme="majorHAnsi" w:hAnsiTheme="majorHAnsi" w:cs="Times New Roman"/>
          <w:sz w:val="21"/>
          <w:szCs w:val="21"/>
          <w:lang w:val="pt-BR"/>
        </w:rPr>
        <w:t>”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, passa 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vigorar com as seguintes alterações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092F51C4" w14:textId="77777777" w:rsidR="00581A01" w:rsidRPr="00581A01" w:rsidRDefault="00581A01" w:rsidP="00581A01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751A401" w14:textId="66C073D3" w:rsidR="00581A01" w:rsidRPr="00D054AE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u w:val="single"/>
          <w:lang w:val="pt-BR"/>
        </w:rPr>
        <w:t>Ementa:</w:t>
      </w:r>
    </w:p>
    <w:p w14:paraId="320D769B" w14:textId="6481E87A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“Dispõe sobre as áreas de atuação dos arquitetos e urbanistas para o exercício profissional da Arquitetura e Urbanismo no Brasil, definidas a partir das competências e habilidades adquiridas na formação profissional, e dá outras providências. ”</w:t>
      </w:r>
    </w:p>
    <w:p w14:paraId="498BF3A5" w14:textId="77777777" w:rsidR="00581A01" w:rsidRPr="00581A01" w:rsidRDefault="00581A01" w:rsidP="00581A01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90EEAE5" w14:textId="77777777" w:rsid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“Art. 2º - Ficam especificadas como de competência e habilidade do arquiteto e urbanista, adquiridas na formação do profissional, as seguintes áreas de atuação:</w:t>
      </w:r>
    </w:p>
    <w:p w14:paraId="5A0AEBD4" w14:textId="77777777" w:rsidR="004C634E" w:rsidRPr="00581A01" w:rsidRDefault="004C634E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6C560085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I - ...................................................................................................................</w:t>
      </w:r>
    </w:p>
    <w:p w14:paraId="1A6053B6" w14:textId="77777777" w:rsidR="00D054AE" w:rsidRPr="00D054AE" w:rsidRDefault="00D054AE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Projeto arquitetônico;</w:t>
      </w:r>
    </w:p>
    <w:p w14:paraId="1D904451" w14:textId="383CA6C2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Projeto arquitetônico de reforma;</w:t>
      </w:r>
    </w:p>
    <w:p w14:paraId="4299910C" w14:textId="2B640C67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Projeto arquitetônico, quando relacionado a conjuntos arquitetônicos;</w:t>
      </w:r>
    </w:p>
    <w:p w14:paraId="185E46FD" w14:textId="09D62411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Projeto arquitetônico de reforma, quando relacionado a conjuntos arquitetônicos;</w:t>
      </w:r>
    </w:p>
    <w:p w14:paraId="73D61247" w14:textId="77324D81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edifício efêmero ou instalações efêmeras; </w:t>
      </w:r>
    </w:p>
    <w:p w14:paraId="76881ABC" w14:textId="33B6A53C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monumento; </w:t>
      </w:r>
    </w:p>
    <w:p w14:paraId="5E76A2B2" w14:textId="6E259AF5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adequação de acessibilidade; </w:t>
      </w:r>
    </w:p>
    <w:p w14:paraId="084C5F02" w14:textId="00EDCEEF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Inventário urbano; </w:t>
      </w:r>
    </w:p>
    <w:p w14:paraId="74E5891E" w14:textId="3E285C06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urbanístico; </w:t>
      </w:r>
    </w:p>
    <w:p w14:paraId="24CA4959" w14:textId="149F6A92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parcelamento do solo mediante loteamento; </w:t>
      </w:r>
    </w:p>
    <w:p w14:paraId="7F6CA223" w14:textId="42C80FD9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regularização fundiária; </w:t>
      </w:r>
    </w:p>
    <w:p w14:paraId="05950B82" w14:textId="1014C323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sistema viário e acessibilidade; </w:t>
      </w:r>
    </w:p>
    <w:p w14:paraId="41E73831" w14:textId="078EDE40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especializado de tráfego e trânsito de veículos e sistemas de estacionamento; </w:t>
      </w:r>
    </w:p>
    <w:p w14:paraId="5E6391F5" w14:textId="0EF0EA23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Projeto de sinalização viária;</w:t>
      </w:r>
    </w:p>
    <w:p w14:paraId="2CE33BE5" w14:textId="4B52EC9F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Memorial descritivo, quando relacionado as atividades apresentadas nas alíneas anteriores, deste inciso;</w:t>
      </w:r>
    </w:p>
    <w:p w14:paraId="247D9C81" w14:textId="474C7A89" w:rsidR="00581A01" w:rsidRPr="00D054AE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Caderno de especificações ou de encargos, quando relacionado as atividades apresentadas nas alíneas anteriores, deste inciso;</w:t>
      </w:r>
    </w:p>
    <w:p w14:paraId="01E9D250" w14:textId="5C05AD63" w:rsidR="00581A01" w:rsidRDefault="00581A01" w:rsidP="00BE7620">
      <w:pPr>
        <w:pStyle w:val="PargrafodaLista"/>
        <w:numPr>
          <w:ilvl w:val="0"/>
          <w:numId w:val="2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Avaliação pós-ocupação, quando relacionado as atividades apresentadas nas alíneas anteriores, deste inciso;</w:t>
      </w:r>
    </w:p>
    <w:p w14:paraId="796BDB49" w14:textId="77777777" w:rsidR="00D054AE" w:rsidRPr="00D054AE" w:rsidRDefault="00D054AE" w:rsidP="00D054AE">
      <w:pPr>
        <w:pStyle w:val="PargrafodaLista"/>
        <w:suppressLineNumbers/>
        <w:spacing w:line="276" w:lineRule="auto"/>
        <w:ind w:left="993"/>
        <w:rPr>
          <w:rFonts w:asciiTheme="majorHAnsi" w:hAnsiTheme="majorHAnsi" w:cs="Times New Roman"/>
          <w:sz w:val="21"/>
          <w:szCs w:val="21"/>
          <w:lang w:val="pt-BR"/>
        </w:rPr>
      </w:pPr>
    </w:p>
    <w:p w14:paraId="6E65D473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II - ..................................................................................................................</w:t>
      </w:r>
    </w:p>
    <w:p w14:paraId="74D258B0" w14:textId="0855C9CE" w:rsidR="00581A01" w:rsidRDefault="00581A01" w:rsidP="00BE7620">
      <w:pPr>
        <w:pStyle w:val="PargrafodaLista"/>
        <w:numPr>
          <w:ilvl w:val="0"/>
          <w:numId w:val="30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Projeto de arquitetura de interiores;</w:t>
      </w:r>
    </w:p>
    <w:p w14:paraId="44A143D6" w14:textId="5E2BA459" w:rsidR="00581A01" w:rsidRPr="00581A01" w:rsidRDefault="00581A01" w:rsidP="00BE7620">
      <w:pPr>
        <w:pStyle w:val="PargrafodaLista"/>
        <w:numPr>
          <w:ilvl w:val="0"/>
          <w:numId w:val="30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Projeto de reforma de interiores; </w:t>
      </w:r>
    </w:p>
    <w:p w14:paraId="79B431CB" w14:textId="5D5063A9" w:rsidR="00581A01" w:rsidRPr="00581A01" w:rsidRDefault="00581A01" w:rsidP="00BE7620">
      <w:pPr>
        <w:pStyle w:val="PargrafodaLista"/>
        <w:numPr>
          <w:ilvl w:val="0"/>
          <w:numId w:val="30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Memorial descritivo, quando relacionado as atividades apresentadas nas alíneas anteriores, deste inciso;</w:t>
      </w:r>
    </w:p>
    <w:p w14:paraId="10E73CC6" w14:textId="700C3371" w:rsidR="00581A01" w:rsidRPr="00581A01" w:rsidRDefault="00581A01" w:rsidP="00BE7620">
      <w:pPr>
        <w:pStyle w:val="PargrafodaLista"/>
        <w:numPr>
          <w:ilvl w:val="0"/>
          <w:numId w:val="30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Caderno de especificações ou de encargos, quando relacionado as atividades apresentadas nas alíneas anteriores, deste inciso;</w:t>
      </w:r>
    </w:p>
    <w:p w14:paraId="12132D82" w14:textId="1F1E6938" w:rsidR="00581A01" w:rsidRPr="00581A01" w:rsidRDefault="00581A01" w:rsidP="00BE7620">
      <w:pPr>
        <w:pStyle w:val="PargrafodaLista"/>
        <w:numPr>
          <w:ilvl w:val="0"/>
          <w:numId w:val="30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Avaliação pós-ocupação, quando relacionado as atividades apresentadas nas alíneas anteriores, deste inciso;</w:t>
      </w:r>
    </w:p>
    <w:p w14:paraId="04C582D6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5F0FAAC" w14:textId="31B8A3DE" w:rsidR="00D054AE" w:rsidRPr="00D054AE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III - .................................................................................................................</w:t>
      </w:r>
    </w:p>
    <w:p w14:paraId="330924F0" w14:textId="278D9F21" w:rsidR="00581A01" w:rsidRPr="00581A01" w:rsidRDefault="00581A01" w:rsidP="00BE7620">
      <w:pPr>
        <w:pStyle w:val="PargrafodaLista"/>
        <w:numPr>
          <w:ilvl w:val="0"/>
          <w:numId w:val="31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Prospecção e inventário; </w:t>
      </w:r>
    </w:p>
    <w:p w14:paraId="00DAD5AC" w14:textId="6154D386" w:rsidR="00581A01" w:rsidRPr="00581A01" w:rsidRDefault="00581A01" w:rsidP="00BE7620">
      <w:pPr>
        <w:pStyle w:val="PargrafodaLista"/>
        <w:numPr>
          <w:ilvl w:val="0"/>
          <w:numId w:val="31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lastRenderedPageBreak/>
        <w:t>Projeto de arquitetura paisagística;</w:t>
      </w:r>
    </w:p>
    <w:p w14:paraId="6643C9B9" w14:textId="0E43B897" w:rsidR="00581A01" w:rsidRPr="00581A01" w:rsidRDefault="00581A01" w:rsidP="00BE7620">
      <w:pPr>
        <w:pStyle w:val="PargrafodaLista"/>
        <w:numPr>
          <w:ilvl w:val="0"/>
          <w:numId w:val="31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Projeto de recuperação paisagística;</w:t>
      </w:r>
    </w:p>
    <w:p w14:paraId="519EBEC9" w14:textId="570D2476" w:rsidR="00581A01" w:rsidRPr="00581A01" w:rsidRDefault="00581A01" w:rsidP="00BE7620">
      <w:pPr>
        <w:pStyle w:val="PargrafodaLista"/>
        <w:numPr>
          <w:ilvl w:val="0"/>
          <w:numId w:val="31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Memorial descritivo, quando relacionado as atividades apresentadas nas alíneas anteriores, deste inciso;</w:t>
      </w:r>
    </w:p>
    <w:p w14:paraId="5209FEA2" w14:textId="2E3CB822" w:rsidR="00581A01" w:rsidRPr="00581A01" w:rsidRDefault="00581A01" w:rsidP="00BE7620">
      <w:pPr>
        <w:pStyle w:val="PargrafodaLista"/>
        <w:numPr>
          <w:ilvl w:val="0"/>
          <w:numId w:val="31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Caderno de especificações ou de encargos, quando relacionado as atividades apresentadas nas alíneas anteriores, deste inciso;</w:t>
      </w:r>
    </w:p>
    <w:p w14:paraId="647A6FFB" w14:textId="6A70AE17" w:rsidR="00581A01" w:rsidRPr="00581A01" w:rsidRDefault="00581A01" w:rsidP="00BE7620">
      <w:pPr>
        <w:pStyle w:val="PargrafodaLista"/>
        <w:numPr>
          <w:ilvl w:val="0"/>
          <w:numId w:val="31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Avaliação pós-ocupação, quando relacionado as atividades apresentadas nas alíneas anteriores, deste inciso;</w:t>
      </w:r>
    </w:p>
    <w:p w14:paraId="4826D5F0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BA2A30A" w14:textId="488F849F" w:rsidR="00D054AE" w:rsidRDefault="00581A01" w:rsidP="00BE7620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IV - PATRIMÔNIO ARQUITETÔNICO, URBANÍSTICO E PAISAGÍSTICO:</w:t>
      </w:r>
    </w:p>
    <w:p w14:paraId="39C263A7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Preservação de edificações de interesse histórico-cultural; </w:t>
      </w:r>
    </w:p>
    <w:p w14:paraId="7175CA64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Registro da evolução do edifício;</w:t>
      </w:r>
    </w:p>
    <w:p w14:paraId="4EE25E88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Avaliação do estado de conservação; </w:t>
      </w:r>
    </w:p>
    <w:p w14:paraId="5D515927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consolidação; </w:t>
      </w:r>
    </w:p>
    <w:p w14:paraId="14D60D87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estabilização; </w:t>
      </w:r>
    </w:p>
    <w:p w14:paraId="72D1BE25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requalificação; </w:t>
      </w:r>
    </w:p>
    <w:p w14:paraId="737883EE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conversão funcional; </w:t>
      </w:r>
    </w:p>
    <w:p w14:paraId="716A3047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restauração; </w:t>
      </w:r>
    </w:p>
    <w:p w14:paraId="11CB0683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Plano de conservação preventiva; </w:t>
      </w:r>
    </w:p>
    <w:p w14:paraId="34C586AA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Preservação de sítios histórico-culturais; </w:t>
      </w:r>
    </w:p>
    <w:p w14:paraId="18CBEEA5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Levantamento físico, socioeconômico e cultural; </w:t>
      </w:r>
    </w:p>
    <w:p w14:paraId="628EDCF9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Registro da evolução urbana; </w:t>
      </w:r>
    </w:p>
    <w:p w14:paraId="1DC01CAB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Inventário patrimonial; </w:t>
      </w:r>
    </w:p>
    <w:p w14:paraId="6E188849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urbanístico setorial; </w:t>
      </w:r>
    </w:p>
    <w:p w14:paraId="3E315341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requalificação de espaços públicos; </w:t>
      </w:r>
    </w:p>
    <w:p w14:paraId="0553AC79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requalificação habitacional; </w:t>
      </w:r>
    </w:p>
    <w:p w14:paraId="760C58D9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reciclagem da infraestrutura; </w:t>
      </w:r>
    </w:p>
    <w:p w14:paraId="52B97431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Plano de preservação; </w:t>
      </w:r>
    </w:p>
    <w:p w14:paraId="2FAB6347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Preservação de jardins e parques históricos; </w:t>
      </w:r>
    </w:p>
    <w:p w14:paraId="5D0C6EB6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Prospecção e inventário; </w:t>
      </w:r>
    </w:p>
    <w:p w14:paraId="410026BE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Registro da evolução do sítio; </w:t>
      </w:r>
    </w:p>
    <w:p w14:paraId="3DDB0CB5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restauração paisagística; </w:t>
      </w:r>
    </w:p>
    <w:p w14:paraId="178352C0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Projeto de requalificação paisagística; </w:t>
      </w:r>
    </w:p>
    <w:p w14:paraId="240A3ECF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Plano de manejo e conservação;</w:t>
      </w:r>
    </w:p>
    <w:p w14:paraId="38184160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Memorial descritivo, quando relacionado as atividades apresentadas nas alíneas anteriores, deste inciso;</w:t>
      </w:r>
    </w:p>
    <w:p w14:paraId="1590BFDE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Caderno de especificações ou de encargos, quando relacionado as atividades apresentadas nas alíneas anteriores, deste inciso;</w:t>
      </w:r>
    </w:p>
    <w:p w14:paraId="6D1D5FC4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Avaliação pós-ocupação, quando relacionado as atividades apresentadas nas alíneas anteriores, deste inciso;</w:t>
      </w:r>
    </w:p>
    <w:p w14:paraId="1AEFE448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preservação do patrimônio edificado; </w:t>
      </w:r>
    </w:p>
    <w:p w14:paraId="00155E39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consolidação; </w:t>
      </w:r>
    </w:p>
    <w:p w14:paraId="4ECC6FCC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estabilização; </w:t>
      </w:r>
    </w:p>
    <w:p w14:paraId="13E9BCB4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reutilização; </w:t>
      </w:r>
    </w:p>
    <w:p w14:paraId="08F91378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requalificação; </w:t>
      </w:r>
    </w:p>
    <w:p w14:paraId="566CA069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conversão funcional; </w:t>
      </w:r>
    </w:p>
    <w:p w14:paraId="2052B05E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restauração; </w:t>
      </w:r>
    </w:p>
    <w:p w14:paraId="1F44BFEC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conservação preventiva; </w:t>
      </w:r>
    </w:p>
    <w:p w14:paraId="2B8375EF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Preservação de sítios histórico-culturais; </w:t>
      </w:r>
    </w:p>
    <w:p w14:paraId="6D502A50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Execução de obra urbanística setorial;</w:t>
      </w:r>
    </w:p>
    <w:p w14:paraId="37742CC2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lastRenderedPageBreak/>
        <w:t xml:space="preserve">Execução de obra de requalificação de espaços públicos; </w:t>
      </w:r>
    </w:p>
    <w:p w14:paraId="7EE5E551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requalificação habitacional; </w:t>
      </w:r>
    </w:p>
    <w:p w14:paraId="549B4245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reciclagem da infraestrutura; </w:t>
      </w:r>
    </w:p>
    <w:p w14:paraId="634A35FE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obra de restauração paisagística; </w:t>
      </w:r>
    </w:p>
    <w:p w14:paraId="310644D0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Execução de requalificação paisagística; </w:t>
      </w:r>
    </w:p>
    <w:p w14:paraId="588ABCD9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Implementação de plano de manejo e conservação; </w:t>
      </w:r>
    </w:p>
    <w:p w14:paraId="5D7BB024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Supervisão de obra ou serviço técnico; </w:t>
      </w:r>
    </w:p>
    <w:p w14:paraId="6D2130B7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Direção ou condução de obra ou serviço técnico; </w:t>
      </w:r>
    </w:p>
    <w:p w14:paraId="2D56BBF1" w14:textId="77777777" w:rsidR="00D054AE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 xml:space="preserve">Acompanhamento de obra ou serviço técnico; </w:t>
      </w:r>
    </w:p>
    <w:p w14:paraId="641BADF5" w14:textId="7374CFE9" w:rsidR="00581A01" w:rsidRPr="00D054AE" w:rsidRDefault="00D054AE" w:rsidP="00BE7620">
      <w:pPr>
        <w:pStyle w:val="PargrafodaLista"/>
        <w:numPr>
          <w:ilvl w:val="0"/>
          <w:numId w:val="32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D054AE">
        <w:rPr>
          <w:rFonts w:asciiTheme="majorHAnsi" w:hAnsiTheme="majorHAnsi" w:cs="Times New Roman"/>
          <w:sz w:val="21"/>
          <w:szCs w:val="21"/>
          <w:lang w:val="pt-BR"/>
        </w:rPr>
        <w:t>Fiscalização de obra ou serviço técnico;</w:t>
      </w:r>
    </w:p>
    <w:p w14:paraId="04496341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E7159A2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V - .................................................................................................................</w:t>
      </w:r>
    </w:p>
    <w:p w14:paraId="6ECD33FB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>Levantamento físico-territorial, socioeconômico e ambiental;</w:t>
      </w:r>
    </w:p>
    <w:p w14:paraId="51500E6E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>Diagnóstico socioeconômico e ambiental;</w:t>
      </w:r>
    </w:p>
    <w:p w14:paraId="074681AF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de desenvolvimento regional; </w:t>
      </w:r>
    </w:p>
    <w:p w14:paraId="36E9C362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de desenvolvimento metropolitano; </w:t>
      </w:r>
    </w:p>
    <w:p w14:paraId="40F951E8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de desenvolvimento integrado do turismo sustentável – </w:t>
      </w:r>
      <w:proofErr w:type="spellStart"/>
      <w:r w:rsidRPr="00BE7620">
        <w:rPr>
          <w:rFonts w:asciiTheme="majorHAnsi" w:hAnsiTheme="majorHAnsi" w:cs="Times New Roman"/>
          <w:sz w:val="21"/>
          <w:szCs w:val="21"/>
          <w:lang w:val="pt-BR"/>
        </w:rPr>
        <w:t>PDITs</w:t>
      </w:r>
      <w:proofErr w:type="spellEnd"/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37C7F9D0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de desenvolvimento de região integrada – RIDE; </w:t>
      </w:r>
    </w:p>
    <w:p w14:paraId="0DC773D0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>Plano diretor de mobilidade e transporte;</w:t>
      </w:r>
    </w:p>
    <w:p w14:paraId="37B29E79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Levantamento ou inventário urbano; </w:t>
      </w:r>
    </w:p>
    <w:p w14:paraId="5A764C5E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Diagnóstico físico-territorial, socioeconômico e ambiental; </w:t>
      </w:r>
    </w:p>
    <w:p w14:paraId="075C85C6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Planejamento setorial urbano; </w:t>
      </w:r>
    </w:p>
    <w:p w14:paraId="0384A552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de intervenção local; </w:t>
      </w:r>
    </w:p>
    <w:p w14:paraId="12C6EA99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>Planos diretores;</w:t>
      </w:r>
    </w:p>
    <w:p w14:paraId="74229EB6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de habitação de interesse social; </w:t>
      </w:r>
    </w:p>
    <w:p w14:paraId="6F2F8F9F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de regularização fundiária; </w:t>
      </w:r>
    </w:p>
    <w:p w14:paraId="0EA5A8FF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Análise e aplicação dos instrumentos do estatuto das cidades; </w:t>
      </w:r>
    </w:p>
    <w:p w14:paraId="0450F736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 xml:space="preserve">Plano ou traçado de cidade; </w:t>
      </w:r>
    </w:p>
    <w:p w14:paraId="31288B6A" w14:textId="77777777" w:rsidR="00BE7620" w:rsidRPr="00BE7620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>Plano de requalificação urbana;</w:t>
      </w:r>
    </w:p>
    <w:p w14:paraId="2D8844FD" w14:textId="7B792F35" w:rsidR="00581A01" w:rsidRPr="00581A01" w:rsidRDefault="00BE7620" w:rsidP="00BE7620">
      <w:pPr>
        <w:pStyle w:val="PargrafodaLista"/>
        <w:numPr>
          <w:ilvl w:val="0"/>
          <w:numId w:val="33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BE7620">
        <w:rPr>
          <w:rFonts w:asciiTheme="majorHAnsi" w:hAnsiTheme="majorHAnsi" w:cs="Times New Roman"/>
          <w:sz w:val="21"/>
          <w:szCs w:val="21"/>
          <w:lang w:val="pt-BR"/>
        </w:rPr>
        <w:t>Plano de saneamento básico urbano;</w:t>
      </w:r>
    </w:p>
    <w:p w14:paraId="44C4A6C5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73EA204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VI - ................................................................................................................</w:t>
      </w:r>
    </w:p>
    <w:p w14:paraId="7AD99C25" w14:textId="1C4F9AF0" w:rsidR="00581A01" w:rsidRPr="00581A01" w:rsidRDefault="00581A01" w:rsidP="00BE7620">
      <w:pPr>
        <w:pStyle w:val="PargrafodaLista"/>
        <w:numPr>
          <w:ilvl w:val="0"/>
          <w:numId w:val="3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Projeto de adequação ergonômica; </w:t>
      </w:r>
    </w:p>
    <w:p w14:paraId="09483FD1" w14:textId="34F7A030" w:rsidR="00581A01" w:rsidRPr="00581A01" w:rsidRDefault="00581A01" w:rsidP="00BE7620">
      <w:pPr>
        <w:pStyle w:val="PargrafodaLista"/>
        <w:numPr>
          <w:ilvl w:val="0"/>
          <w:numId w:val="3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Projeto de sistema de iluminação pública;</w:t>
      </w:r>
    </w:p>
    <w:p w14:paraId="33C4D885" w14:textId="1AC9115B" w:rsidR="00581A01" w:rsidRPr="00581A01" w:rsidRDefault="00581A01" w:rsidP="00BE7620">
      <w:pPr>
        <w:pStyle w:val="PargrafodaLista"/>
        <w:numPr>
          <w:ilvl w:val="0"/>
          <w:numId w:val="3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Memorial descritivo, quando relacionado as atividades apresentadas nas alíneas anteriores, deste inciso;</w:t>
      </w:r>
    </w:p>
    <w:p w14:paraId="21B32482" w14:textId="2EAB8137" w:rsidR="00581A01" w:rsidRPr="00581A01" w:rsidRDefault="00581A01" w:rsidP="00BE7620">
      <w:pPr>
        <w:pStyle w:val="PargrafodaLista"/>
        <w:numPr>
          <w:ilvl w:val="0"/>
          <w:numId w:val="3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Caderno de especificações ou de encargos, quando relacionado as atividades apresentadas nas alíneas anteriores, deste inciso;</w:t>
      </w:r>
    </w:p>
    <w:p w14:paraId="708C5FEC" w14:textId="0488D474" w:rsidR="00581A01" w:rsidRPr="00581A01" w:rsidRDefault="00581A01" w:rsidP="00BE7620">
      <w:pPr>
        <w:pStyle w:val="PargrafodaLista"/>
        <w:numPr>
          <w:ilvl w:val="0"/>
          <w:numId w:val="34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Avaliação pós-ocupação, quando relacionado as atividades apresentadas nas alíneas anteriores, deste inciso;</w:t>
      </w:r>
    </w:p>
    <w:p w14:paraId="5448D2A0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8C52190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VII - DO MEIO AMBIENTE, QUANDO RELACIONADO COM O ESPAÇO URBANO:</w:t>
      </w:r>
    </w:p>
    <w:p w14:paraId="02D0AB9C" w14:textId="77777777" w:rsidR="002711C4" w:rsidRPr="002711C4" w:rsidRDefault="002711C4" w:rsidP="002711C4">
      <w:pPr>
        <w:pStyle w:val="PargrafodaLista"/>
        <w:numPr>
          <w:ilvl w:val="0"/>
          <w:numId w:val="35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Zoneamento </w:t>
      </w:r>
      <w:proofErr w:type="spellStart"/>
      <w:r w:rsidRPr="002711C4">
        <w:rPr>
          <w:rFonts w:asciiTheme="majorHAnsi" w:hAnsiTheme="majorHAnsi" w:cs="Times New Roman"/>
          <w:sz w:val="21"/>
          <w:szCs w:val="21"/>
          <w:lang w:val="pt-BR"/>
        </w:rPr>
        <w:t>geoambiental</w:t>
      </w:r>
      <w:proofErr w:type="spellEnd"/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1A54400A" w14:textId="77777777" w:rsidR="002711C4" w:rsidRPr="002711C4" w:rsidRDefault="002711C4" w:rsidP="002711C4">
      <w:pPr>
        <w:pStyle w:val="PargrafodaLista"/>
        <w:numPr>
          <w:ilvl w:val="0"/>
          <w:numId w:val="35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Diagnóstico ambiental;</w:t>
      </w:r>
    </w:p>
    <w:p w14:paraId="2D29743C" w14:textId="77777777" w:rsidR="002711C4" w:rsidRPr="002711C4" w:rsidRDefault="002711C4" w:rsidP="002711C4">
      <w:pPr>
        <w:pStyle w:val="PargrafodaLista"/>
        <w:numPr>
          <w:ilvl w:val="0"/>
          <w:numId w:val="35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Relatório Ambiental Simplificado – RAS; </w:t>
      </w:r>
    </w:p>
    <w:p w14:paraId="2A5CFFE9" w14:textId="77777777" w:rsidR="002711C4" w:rsidRPr="002711C4" w:rsidRDefault="002711C4" w:rsidP="002711C4">
      <w:pPr>
        <w:pStyle w:val="PargrafodaLista"/>
        <w:numPr>
          <w:ilvl w:val="0"/>
          <w:numId w:val="35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Estudo de Impacto de Vizinhança – EIV; </w:t>
      </w:r>
    </w:p>
    <w:p w14:paraId="4CD24684" w14:textId="77777777" w:rsidR="002711C4" w:rsidRPr="002711C4" w:rsidRDefault="002711C4" w:rsidP="002711C4">
      <w:pPr>
        <w:pStyle w:val="PargrafodaLista"/>
        <w:numPr>
          <w:ilvl w:val="0"/>
          <w:numId w:val="35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Estudo de Viabilidade Ambiental – EVA; </w:t>
      </w:r>
    </w:p>
    <w:p w14:paraId="39E80A9F" w14:textId="77777777" w:rsidR="002711C4" w:rsidRPr="002711C4" w:rsidRDefault="002711C4" w:rsidP="002711C4">
      <w:pPr>
        <w:pStyle w:val="PargrafodaLista"/>
        <w:numPr>
          <w:ilvl w:val="0"/>
          <w:numId w:val="35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Estudo de Impacto Ambiental – Relatório de Impacto no Meio Ambiente – EIA – RIMA; </w:t>
      </w:r>
    </w:p>
    <w:p w14:paraId="0DA55833" w14:textId="15EC5958" w:rsidR="00581A01" w:rsidRPr="00581A01" w:rsidRDefault="002711C4" w:rsidP="002711C4">
      <w:pPr>
        <w:pStyle w:val="PargrafodaLista"/>
        <w:numPr>
          <w:ilvl w:val="0"/>
          <w:numId w:val="35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Estudo de Impacto Ambiental complementar – </w:t>
      </w:r>
      <w:proofErr w:type="spellStart"/>
      <w:r w:rsidRPr="002711C4">
        <w:rPr>
          <w:rFonts w:asciiTheme="majorHAnsi" w:hAnsiTheme="majorHAnsi" w:cs="Times New Roman"/>
          <w:sz w:val="21"/>
          <w:szCs w:val="21"/>
          <w:lang w:val="pt-BR"/>
        </w:rPr>
        <w:t>EIAc</w:t>
      </w:r>
      <w:proofErr w:type="spellEnd"/>
      <w:r w:rsidRPr="002711C4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7B3BF519" w14:textId="77777777" w:rsidR="00581A01" w:rsidRP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636BA71" w14:textId="77777777" w:rsidR="00581A01" w:rsidRDefault="00581A01" w:rsidP="00D054A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lastRenderedPageBreak/>
        <w:t>VIII - DA GESTÃO, ATIVIDADES ESPECIAIS EM ARQUITETURA E URBANISMO E ENSINO E PESQUISA, QUANDO REALIZADAS DE MANEIRA CIRCUNSCRITA OU RELACIONADA DIRETAMENTE COM AS ATIVIDADES ANTERIORMENTE LISTADAS:</w:t>
      </w:r>
    </w:p>
    <w:p w14:paraId="2931F7D8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Coordenação e/ou compatibilização de projetos ou serviços técnicos;</w:t>
      </w:r>
    </w:p>
    <w:p w14:paraId="7CFDD363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Desempenho de cargo ou função técnica. </w:t>
      </w:r>
    </w:p>
    <w:p w14:paraId="30A36677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Assessoria;</w:t>
      </w:r>
    </w:p>
    <w:p w14:paraId="079EB37C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Consultoria;</w:t>
      </w:r>
    </w:p>
    <w:p w14:paraId="6E583DC3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Assistência técnica;</w:t>
      </w:r>
    </w:p>
    <w:p w14:paraId="4A465800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Vistoria;</w:t>
      </w:r>
    </w:p>
    <w:p w14:paraId="07AAE314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Perícia;</w:t>
      </w:r>
    </w:p>
    <w:p w14:paraId="41D61908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Avaliação;</w:t>
      </w:r>
    </w:p>
    <w:p w14:paraId="4D8B2C89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Laudo técnico;</w:t>
      </w:r>
    </w:p>
    <w:p w14:paraId="6F385B6F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Parecer técnico;</w:t>
      </w:r>
    </w:p>
    <w:p w14:paraId="60189F18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Auditoria;</w:t>
      </w:r>
    </w:p>
    <w:p w14:paraId="2B9C399B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Arbitragem;</w:t>
      </w:r>
    </w:p>
    <w:p w14:paraId="235AB9A4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Mensuração;</w:t>
      </w:r>
    </w:p>
    <w:p w14:paraId="6A90833F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Ensino de graduação e/ou pós-graduação;</w:t>
      </w:r>
    </w:p>
    <w:p w14:paraId="4507EA58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Extensão; </w:t>
      </w:r>
    </w:p>
    <w:p w14:paraId="5BB5FF5E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Educação continuada; </w:t>
      </w:r>
    </w:p>
    <w:p w14:paraId="7012AB56" w14:textId="77777777" w:rsidR="002711C4" w:rsidRPr="002711C4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 xml:space="preserve">Treinamento; </w:t>
      </w:r>
    </w:p>
    <w:p w14:paraId="6A788CB2" w14:textId="1743FB8E" w:rsidR="002711C4" w:rsidRPr="00581A01" w:rsidRDefault="002711C4" w:rsidP="002711C4">
      <w:pPr>
        <w:pStyle w:val="PargrafodaLista"/>
        <w:numPr>
          <w:ilvl w:val="0"/>
          <w:numId w:val="36"/>
        </w:numPr>
        <w:suppressLineNumbers/>
        <w:spacing w:line="276" w:lineRule="auto"/>
        <w:ind w:left="1134" w:hanging="424"/>
        <w:rPr>
          <w:rFonts w:asciiTheme="majorHAnsi" w:hAnsiTheme="majorHAnsi" w:cs="Times New Roman"/>
          <w:sz w:val="21"/>
          <w:szCs w:val="21"/>
          <w:lang w:val="pt-BR"/>
        </w:rPr>
      </w:pPr>
      <w:r w:rsidRPr="002711C4">
        <w:rPr>
          <w:rFonts w:asciiTheme="majorHAnsi" w:hAnsiTheme="majorHAnsi" w:cs="Times New Roman"/>
          <w:sz w:val="21"/>
          <w:szCs w:val="21"/>
          <w:lang w:val="pt-BR"/>
        </w:rPr>
        <w:t>Ensino técnico profissionalizante;</w:t>
      </w:r>
    </w:p>
    <w:p w14:paraId="494CE12D" w14:textId="77777777" w:rsidR="00581A01" w:rsidRPr="00581A01" w:rsidRDefault="00581A01" w:rsidP="00581A01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56759FC" w14:textId="6A6B692B" w:rsidR="00581A01" w:rsidRDefault="002711C4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§1º. 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>As áreas de atuação indicadas nas alíneas “a” e “b” do inciso I, deste artigo são áreas de atuação de arquitetos e urbanistas com as seguintes exceções:</w:t>
      </w:r>
    </w:p>
    <w:p w14:paraId="20B2F23B" w14:textId="77777777" w:rsidR="002711C4" w:rsidRPr="00581A01" w:rsidRDefault="002711C4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8F3DBD6" w14:textId="4EA6FE99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a)</w:t>
      </w:r>
      <w:r w:rsidR="002711C4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Engenheiros civis contemplados pela alínea “b”, do artigo 28, do Decreto nº 23.569/33, exceto projeto de grandes edifícios, para o qual está habilitado apenas os engenheiros civis que tiveram aprovação na cadeira de "Saneamento e Arquitetura", conforme disposto na alínea “d”, do artigo 29, do Decreto nº 23.569/33, com a concessão destas atribuições sendo conferida até a data de 29 de junho de 1973, para os profissionais já diplomados nesta data, e para os futuros profissionais que nesta data estivessem matriculados no curso de graduação, conforme estipula o artigo 26 da Resolução nº 218/1973 do CONFEA;</w:t>
      </w:r>
    </w:p>
    <w:p w14:paraId="0E455891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5637285" w14:textId="3039341F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b)</w:t>
      </w:r>
      <w:r w:rsidR="004C634E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Engenheiros civis contemplados pelo inciso I, do artigo 7°, da Resolução 218/1973 do CONFEA, respeitando o artigo 25 da mesma resolução, que limita a atuação as características do currículo escolar cursado na graduação profissional, com a concessão destas atribuições sendo conferida até a data de 1 de julho de 2007, para os profissionais já diplomados nesta data, conforme estipula o artigo 12 da Resolução 1.010/2005 do CONFEA;</w:t>
      </w:r>
    </w:p>
    <w:p w14:paraId="232D0281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0C5CC75" w14:textId="2FBA805D" w:rsidR="00581A01" w:rsidRPr="00581A01" w:rsidRDefault="002711C4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c)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>Engenheiros agrônomos, ou agrônomos, contemplados pelo artigo 37, parágrafo único, alínea “d” do Decreto nº 23.569/33, pelo artigo 5°, inciso I da Resolução n° 218/1973 do CONFEA e pelo item 3.1.1.3.2.00, do Anexo II, da Resolução n° 1.010/2005 do CONFEA, limitados a atuação em construções rurais, destinadas a moradia ou fins agrícolas;</w:t>
      </w:r>
    </w:p>
    <w:p w14:paraId="0F4163D2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A9F356C" w14:textId="1728B65C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d)</w:t>
      </w:r>
      <w:r w:rsidR="002711C4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Engenheiros Florestais, contemplados pelo artigo 10, inciso I da Resolução n° 218/1973 do CONFEA, limitados a atuação em construções para fins florestais e suas instalações complementares; </w:t>
      </w:r>
    </w:p>
    <w:p w14:paraId="28D14AAD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02A8B8B" w14:textId="6D093301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>e)</w:t>
      </w:r>
      <w:r w:rsidR="002711C4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Técnicos em edificações, contemplados pelo §1° do artigo 3° do Decreto n° 90.922/1985, limitados a edificações de até 80m² de área construída, que não constituam conjuntos residenciais, bem como realizar reformas, desde que não impliquem em estruturas de concreto armado ou metálica;</w:t>
      </w:r>
    </w:p>
    <w:p w14:paraId="7B380BEA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02E0799" w14:textId="5403612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lastRenderedPageBreak/>
        <w:t>f)</w:t>
      </w:r>
      <w:r w:rsidR="002711C4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Técnicos agrícolas em suas diversas modalidades, contemplados pela alínea “e” do inciso IV, do artigo 6° do Decreto n° 90.922/1985, limitados a benfeitorias rurais;</w:t>
      </w:r>
    </w:p>
    <w:p w14:paraId="70E6368C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F366C06" w14:textId="7E543B88" w:rsidR="00581A01" w:rsidRPr="00581A01" w:rsidRDefault="002711C4" w:rsidP="004C634E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§2º. 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As áreas de atuação indicadas nas alíneas “h”, “i”, “j”, “k”, “l”, “m” e “n” do inciso I, deste artigo são áreas de atuação de arquitetos e urbanista com a </w:t>
      </w:r>
      <w:r w:rsidR="004C634E">
        <w:rPr>
          <w:rFonts w:asciiTheme="majorHAnsi" w:hAnsiTheme="majorHAnsi" w:cs="Times New Roman"/>
          <w:sz w:val="21"/>
          <w:szCs w:val="21"/>
          <w:lang w:val="pt-BR"/>
        </w:rPr>
        <w:t xml:space="preserve">exceção de </w:t>
      </w:r>
      <w:r>
        <w:rPr>
          <w:rFonts w:asciiTheme="majorHAnsi" w:hAnsiTheme="majorHAnsi" w:cs="Times New Roman"/>
          <w:sz w:val="21"/>
          <w:szCs w:val="21"/>
          <w:lang w:val="pt-BR"/>
        </w:rPr>
        <w:t>e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>ngenheiros civis contemplados pela alínea “i”, do artigo 28, do Decreto nº 23.569/33, para o qual está habilitado apenas os engenheiros civis que tiveram aprovação na cadeira de "Saneamento e Arquitetura", conforme disposto na alínea “d”, do artigo 29, do Decreto nº 23.569/33, com a concessão destas atribuições sendo conferida até a data de 29 de junho de 1973, para os profissionais já diplomados nesta data, e para os futuros profissionais que nesta data estivessem matriculados no curso de graduação, conforme estipula o art. 26 da Resolução nº 218/1973 do CONFEA;</w:t>
      </w:r>
    </w:p>
    <w:p w14:paraId="55DAEB62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364A73B" w14:textId="3B22524E" w:rsidR="00596913" w:rsidRDefault="00433005" w:rsidP="00596913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§3º. 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A fim de sanar quais</w:t>
      </w:r>
      <w:r w:rsidR="00596913" w:rsidRPr="00581A01">
        <w:rPr>
          <w:rFonts w:asciiTheme="majorHAnsi" w:hAnsiTheme="majorHAnsi" w:cs="Times New Roman"/>
          <w:sz w:val="21"/>
          <w:szCs w:val="21"/>
          <w:lang w:val="pt-BR"/>
        </w:rPr>
        <w:t>quer dúvidas referentes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aos campos de atuação e as atividades 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d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>os profissionais arquitetos e urbanistas não compartilhadas com outras profissões</w:t>
      </w:r>
      <w:r w:rsidR="00596913" w:rsidRPr="00596913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96913" w:rsidRPr="00581A01">
        <w:rPr>
          <w:rFonts w:asciiTheme="majorHAnsi" w:hAnsiTheme="majorHAnsi" w:cs="Times New Roman"/>
          <w:sz w:val="21"/>
          <w:szCs w:val="21"/>
          <w:lang w:val="pt-BR"/>
        </w:rPr>
        <w:t>deve-se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,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em primeiro momento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,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recorrer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 xml:space="preserve"> aos normativos do </w:t>
      </w:r>
      <w:r w:rsidR="00596913" w:rsidRPr="00581A01">
        <w:rPr>
          <w:rFonts w:asciiTheme="majorHAnsi" w:hAnsiTheme="majorHAnsi" w:cs="Times New Roman"/>
          <w:sz w:val="21"/>
          <w:szCs w:val="21"/>
          <w:lang w:val="pt-BR"/>
        </w:rPr>
        <w:t>então Conselho Federal de Engenharia Arquitetura e Agronomia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 xml:space="preserve"> (CONFEA), promulgadas em </w:t>
      </w:r>
      <w:r w:rsidR="00596913" w:rsidRPr="00596913">
        <w:rPr>
          <w:rFonts w:asciiTheme="majorHAnsi" w:hAnsiTheme="majorHAnsi" w:cs="Times New Roman"/>
          <w:sz w:val="21"/>
          <w:szCs w:val="21"/>
          <w:lang w:val="pt-BR"/>
        </w:rPr>
        <w:t xml:space="preserve">datas anteriores a entrada em vigor da a Lei nº 12.378, de 31 de dezembro de 2010, 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uma vez que estas podem ser consideradas,</w:t>
      </w:r>
      <w:r w:rsidR="00596913" w:rsidRPr="00596913">
        <w:rPr>
          <w:rFonts w:asciiTheme="majorHAnsi" w:hAnsiTheme="majorHAnsi" w:cs="Times New Roman"/>
          <w:sz w:val="21"/>
          <w:szCs w:val="21"/>
          <w:lang w:val="pt-BR"/>
        </w:rPr>
        <w:t xml:space="preserve"> de forma equiparada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,</w:t>
      </w:r>
      <w:r w:rsidR="00596913" w:rsidRPr="00596913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como</w:t>
      </w:r>
      <w:r w:rsidR="00596913" w:rsidRPr="00596913">
        <w:rPr>
          <w:rFonts w:asciiTheme="majorHAnsi" w:hAnsiTheme="majorHAnsi" w:cs="Times New Roman"/>
          <w:sz w:val="21"/>
          <w:szCs w:val="21"/>
          <w:lang w:val="pt-BR"/>
        </w:rPr>
        <w:t xml:space="preserve"> Resoluções Conjuntas como disposto no § 4° da artigo 3°, para efeito de sanear controvérsias sobr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e campo de atuação profissional, nomeadamente:</w:t>
      </w:r>
    </w:p>
    <w:p w14:paraId="49D0A71D" w14:textId="6C9D9B3E" w:rsidR="004C634E" w:rsidRDefault="004C634E" w:rsidP="00596913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a) 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>Resoluç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 xml:space="preserve">ão 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>CONFEA nº 218, de 29 de junho de 1973, que “Discrimina atividades das diferentes modalidades profissionais da Engenh</w:t>
      </w:r>
      <w:r>
        <w:rPr>
          <w:rFonts w:asciiTheme="majorHAnsi" w:hAnsiTheme="majorHAnsi" w:cs="Times New Roman"/>
          <w:sz w:val="21"/>
          <w:szCs w:val="21"/>
          <w:lang w:val="pt-BR"/>
        </w:rPr>
        <w:t>aria, Arquitetura e Agronomia”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4A84FA33" w14:textId="0903CAFA" w:rsidR="00581A01" w:rsidRPr="00581A01" w:rsidRDefault="004C634E" w:rsidP="00596913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b) 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a</w:t>
      </w:r>
      <w:r w:rsidR="00596913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Resoluç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 xml:space="preserve">ão </w:t>
      </w:r>
      <w:r w:rsidR="00596913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CONFEA 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>nº 1.010, de 22 de agosto de 2005, que “Dispõe sobre a regulamentação da atribuição de títulos profissionais, atividades, competências e caracterização do âmbito de atuação dos profissionais inseridos no Sistema CONFEA/CREA, para efeito de fiscaliz</w:t>
      </w:r>
      <w:r w:rsidR="00596913">
        <w:rPr>
          <w:rFonts w:asciiTheme="majorHAnsi" w:hAnsiTheme="majorHAnsi" w:cs="Times New Roman"/>
          <w:sz w:val="21"/>
          <w:szCs w:val="21"/>
          <w:lang w:val="pt-BR"/>
        </w:rPr>
        <w:t>ação do exercício profissional”.</w:t>
      </w:r>
      <w:r w:rsidR="00581A01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</w:p>
    <w:p w14:paraId="6A7F4A12" w14:textId="77777777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04982AF" w14:textId="564BAB24" w:rsidR="00581A01" w:rsidRPr="00581A01" w:rsidRDefault="00581A01" w:rsidP="002711C4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“Art. 3º As demais áreas de atuação dos arquitetos e urbanistas para o exercício da Arquitetura e Urbanismo, constantes do art. 2° da Lei n° 12.378, de 2010, constituem áreas de atuação compartilhadas com outras profissões </w:t>
      </w:r>
      <w:r w:rsidR="00433005" w:rsidRPr="00581A01">
        <w:rPr>
          <w:rFonts w:asciiTheme="majorHAnsi" w:hAnsiTheme="majorHAnsi" w:cs="Times New Roman"/>
          <w:sz w:val="21"/>
          <w:szCs w:val="21"/>
          <w:lang w:val="pt-BR"/>
        </w:rPr>
        <w:t>regulamentadas. ”</w:t>
      </w:r>
    </w:p>
    <w:p w14:paraId="0F274DDE" w14:textId="77777777" w:rsidR="00581A01" w:rsidRPr="00581A01" w:rsidRDefault="00581A01" w:rsidP="00581A01">
      <w:pPr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1E2EC67" w14:textId="77777777" w:rsidR="00581A01" w:rsidRPr="00433005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433005">
        <w:rPr>
          <w:rFonts w:asciiTheme="majorHAnsi" w:hAnsiTheme="majorHAnsi" w:cs="Times New Roman"/>
          <w:sz w:val="21"/>
          <w:szCs w:val="21"/>
          <w:u w:val="single"/>
          <w:lang w:val="pt-BR"/>
        </w:rPr>
        <w:t>Glossário Anexo:</w:t>
      </w:r>
    </w:p>
    <w:p w14:paraId="29941272" w14:textId="29BE02B2" w:rsidR="00581A01" w:rsidRP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“Este Anexo contém o Glossário referente às atividades e atribuições discriminadas no art. 2° da Lei n° 12.378, de 31 de dezembro de 2010, que, por meio desta Resolução são especificadas. Ainda que os verbetes aqui elencados possam ser também aplicáveis a outros contextos, para os fins desta Resolução deve prevalecer entendimento ou aplicação do que dispõe este Glossário e, de forma complementar, poderá ser consultado o Glossário Anexo da Resolução CAU/BR nº 21, de </w:t>
      </w:r>
      <w:r w:rsidR="00433005" w:rsidRPr="00581A01">
        <w:rPr>
          <w:rFonts w:asciiTheme="majorHAnsi" w:hAnsiTheme="majorHAnsi" w:cs="Times New Roman"/>
          <w:sz w:val="21"/>
          <w:szCs w:val="21"/>
          <w:lang w:val="pt-BR"/>
        </w:rPr>
        <w:t>2012. ”</w:t>
      </w:r>
    </w:p>
    <w:p w14:paraId="30946FF7" w14:textId="77777777" w:rsidR="00581A01" w:rsidRP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9981452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Acessibilidade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concepção espacial com vistas à utilização, com segurança e autonomia, dos espaços edificados e urbanos e dos sistemas e meios de comunicação, por pessoa com deficiência ou com mobilidade reduzida, nos termos da legislação vigente;</w:t>
      </w:r>
    </w:p>
    <w:p w14:paraId="797A29F2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6A507377" w14:textId="40523FA5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Arquitetura de Interiores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Intervenção em ambientes internos ou externos de edificação, definindo a forma de uso do espaço em função de acabamentos, mobiliário e equipamentos, além das interfaces com o espaço construído – mantendo ou não a concepção arquitetônica original, para adequação às novas necessidades de utilização, </w:t>
      </w:r>
      <w:r w:rsidR="00433005"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implicando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necessariamente em alterações como: 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(1)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Modificações na divisão interna com adição ou retirada de paredes (stands); 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(2)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Modificações na estrutura; 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(3)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Substituição ou colocação de materiais de acabamento em pisos, forros e paredes (madeira, gesso etc.); 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(4)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Colocação de mobiliário fixo em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 xml:space="preserve"> alvenaria ou outro material; (5)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Colocação de mobiliário de grandes dimensões como pórticos ou totens, mesmo que temporário; 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(6)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Colocação repetitiva de mobiliário padrão.</w:t>
      </w:r>
    </w:p>
    <w:p w14:paraId="2E60744F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B6A88BA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Arquitetura paisagística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campo de atuação profissional da Arquitetura e Urbanismo que envolve atividades técnicas relacionadas à concepção e execução de projetos para espaços externos, livres e abertos,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lastRenderedPageBreak/>
        <w:t>privados ou públicos, como parques e praças, considerados isoladamente ou em sistemas, dentro de várias escalas, inclusive a territorial;</w:t>
      </w:r>
    </w:p>
    <w:p w14:paraId="455ACC99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0C2203" w14:textId="4767D183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Áreas de atuação compartilhadas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atividades técnicas, atribuições e campos de atuação profissional que são legalmente comuns a duas ou mais profissões regulamentadas, podendo ser exercidas pelos profissionais em qualquer delas habilitados na forma da lei; </w:t>
      </w:r>
    </w:p>
    <w:p w14:paraId="74DD76D0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98189C8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Áreas de atuação de arquitetos e urbanistas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atividades técnicas, atribuições e campos de atuação profissional do arquiteto e urbanista que, por expressão de lei ou regulamentação derivada de delegação legal e por competências e habilidades adquiridas na formação do profissional arquiteto e urbanista, e não são compartilhadas com outras profissões regulamentadas;</w:t>
      </w:r>
    </w:p>
    <w:p w14:paraId="6F23FCCD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98F9C71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Conjunto Arquitetônico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Conjunto de Edificações agrupadas em uma mesma área (constituindo espaços construídos abertos e fechados),  mantendo afinidades entre si, independente da característica de parcelamento do solo, como por exemplo conjunto habitacional; conjunto de blocos de apartamentos; Centro Administrativo composto por mais de uma edificação, implantadas ou não no mesmo lote; Instalações esportivas compostas de quadras (cobertas ou descobertas), pistas, vestiários e outras edificações afins; Implantação de hospitais com suas edificações complementares; Instalações industriais compostas por pavilhões, depósitos, guarita, administração, etc.; Instalações educacionais compostas por conjuntos de salas, administração, ginásio de esportes, áreas para jogos, laboratórios, etc.; Camping composto por administração, instalações sanitárias, áreas de lazer cobertas e descobertas, estacionamento, etc. </w:t>
      </w:r>
    </w:p>
    <w:p w14:paraId="52A62C66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5716C46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Coordenação e compatibilização de projetos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atividade técnica que consiste em coordenar e compatibilizar o projeto arquitetônico, urbanístico paisagístico e de intervenção em edificações do patrimônio arquitetônico, urbanístico e paisagístico, com os demais projetos a ele complementares, podendo ainda incluir a análise das alternativas de viabilização do empreendimento;</w:t>
      </w:r>
    </w:p>
    <w:p w14:paraId="4C021C7F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B538F5F" w14:textId="438FB796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Coordenação de equipe multidisciplinar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atividade que consiste no gerenciamento das atividades técnicas desenvolvidas por profissionais de diferentes formações profissionais, as quais se destinam à consecução de plano, estudo, projeto,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 xml:space="preserve"> obra ou serviço técnico;</w:t>
      </w:r>
    </w:p>
    <w:p w14:paraId="515BA32C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FB01676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Ensino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atividade profissional que consiste na produção de conhecimentos de maneira sistemática, formal e institucionalizada, com vistas à formação acadêmica, em consonância com as Diretrizes Curriculares Nacionais dos cursos de Arquitetura e Urbanismo; </w:t>
      </w:r>
    </w:p>
    <w:p w14:paraId="7B82BED8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5A9CE3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Ergonomia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adaptação das condições de uso às características </w:t>
      </w:r>
      <w:proofErr w:type="spellStart"/>
      <w:r w:rsidRPr="00581A01">
        <w:rPr>
          <w:rFonts w:asciiTheme="majorHAnsi" w:hAnsiTheme="majorHAnsi" w:cs="Times New Roman"/>
          <w:sz w:val="21"/>
          <w:szCs w:val="21"/>
          <w:lang w:val="pt-BR"/>
        </w:rPr>
        <w:t>psicofisiológicas</w:t>
      </w:r>
      <w:proofErr w:type="spellEnd"/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 dos usuários, de modo a proporcionar um máximo de conforto, segurança e desempenho eficiente;</w:t>
      </w:r>
    </w:p>
    <w:p w14:paraId="61E05E00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C417924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Loteamento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subdivisão de gleba em lotes destinados a edificação, com abertura de novas vias de circulação, de logradouros públicos ou prolongamento, modificação ou ampliação das vias existentes; </w:t>
      </w:r>
    </w:p>
    <w:p w14:paraId="778317D0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6D1619F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Memorial descritivo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peça ou documento que consiste na discriminação das atividades técnicas, das especificações e dos métodos construtivos a serem empregados na execução de determinada obra ou serviço técnico, em conformidade com o projeto;</w:t>
      </w:r>
    </w:p>
    <w:p w14:paraId="7B358364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99B013A" w14:textId="1B3397F5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Monumento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edificação, estrutura ou conjunto arquitetônico, que se revela notável pelo valor artístico, pelo porte, pelo significado históric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o-cultural ou pela antiguidade;</w:t>
      </w:r>
    </w:p>
    <w:p w14:paraId="4EFE84D8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A8B00A3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Patrimônio arquitetônico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Formado pelos bens imóveis edificados (monumentos, edifícios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lastRenderedPageBreak/>
        <w:t>representativos da evolução histórica ou exemplares de determinado período ou manifestação cultural);</w:t>
      </w:r>
    </w:p>
    <w:p w14:paraId="25595F68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A43CA4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Patrimônio edificado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bens pertencentes ao patrimônio arquitetônico, urbanístico e paisagístico. </w:t>
      </w:r>
    </w:p>
    <w:p w14:paraId="70ADE49B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4B727BD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Patrimônio paisagístico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A paisagem transformada pelo homem, como jardins históricos ou espaços abertos no campo ou nas cidades.</w:t>
      </w:r>
    </w:p>
    <w:p w14:paraId="5A28079E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17C2E11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Patrimônio urbanístico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Formado pelas estruturas urbanas e/ou conjuntos urbanos de especial importância que guardam homogeneidade paisagística e ambiental ou são referenciais formadores da personalidade única do lugar.</w:t>
      </w:r>
    </w:p>
    <w:p w14:paraId="3FAF90DC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40002B1" w14:textId="2A8BED9C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Plano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documento que se constitui nas diretrizes gerais formuladas para a implantação de um conjunto de medidas de ordem técnica, econômica, social ou política, que visam a determinado objetivo, do qual derivam as ações a serem empreendidas e os projetos técnicos que conduzirão à execução das obras ou s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erviços técnicos dele advindos;</w:t>
      </w:r>
    </w:p>
    <w:p w14:paraId="52F20A8F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F7402D6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Plano ou traçado de cidade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instrumento técnico que estabelece a natureza e a estrutura do traçado e desenho urbano, considerando zoneamento, sistema viário urbano, setorização e mobilidade urbana, aplicável tanto em áreas não ocupadas como em áreas de expansão urbana do município, e que servirá de diretriz para a elaboração dos projetos técnicos correspondentes;</w:t>
      </w:r>
    </w:p>
    <w:p w14:paraId="55275575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09DBC7A" w14:textId="07E95A6F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Plano diretor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instrumento técnico que constitui a base para a política de desenvolvimento e de ordenamento do uso do solo e ocupação urbana, dos normativos urbanísticos e edilícios, da mobilidade e transporte ou da drenagem pluvial, em áreas de município ou em regiões metropolitanas, no</w:t>
      </w:r>
      <w:r w:rsidR="00433005">
        <w:rPr>
          <w:rFonts w:asciiTheme="majorHAnsi" w:hAnsiTheme="majorHAnsi" w:cs="Times New Roman"/>
          <w:sz w:val="21"/>
          <w:szCs w:val="21"/>
          <w:lang w:val="pt-BR"/>
        </w:rPr>
        <w:t>s termos da legislação vigente;</w:t>
      </w:r>
    </w:p>
    <w:p w14:paraId="4B4096E3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E543F54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Projeto arquitetônico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conjunto dos elementos conceituais concebido, desenvolvido e elaborado, necessários à materialização de uma ideia arquitetônica realizada por meio de princípios técnicos e científicos, visando à consecução de um objetivo ou meta, adequando-se aos recursos disponíveis, leis, regramentos locais e às alternativas que conduzam à viabilidade da decisão;</w:t>
      </w:r>
    </w:p>
    <w:p w14:paraId="1E3F113E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10E5D65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Projetos complementares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projetos técnicos que se integram ao projeto arquitetônico (projeto estrutural, de instalações elétricas, de instalações telefônicas, de instalações </w:t>
      </w:r>
      <w:proofErr w:type="spellStart"/>
      <w:r w:rsidRPr="00581A01">
        <w:rPr>
          <w:rFonts w:asciiTheme="majorHAnsi" w:hAnsiTheme="majorHAnsi" w:cs="Times New Roman"/>
          <w:sz w:val="21"/>
          <w:szCs w:val="21"/>
          <w:lang w:val="pt-BR"/>
        </w:rPr>
        <w:t>hidrossanitárias</w:t>
      </w:r>
      <w:proofErr w:type="spellEnd"/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, de </w:t>
      </w:r>
      <w:proofErr w:type="spellStart"/>
      <w:r w:rsidRPr="00581A01">
        <w:rPr>
          <w:rFonts w:asciiTheme="majorHAnsi" w:hAnsiTheme="majorHAnsi" w:cs="Times New Roman"/>
          <w:sz w:val="21"/>
          <w:szCs w:val="21"/>
          <w:lang w:val="pt-BR"/>
        </w:rPr>
        <w:t>luminotecnia</w:t>
      </w:r>
      <w:proofErr w:type="spellEnd"/>
      <w:r w:rsidRPr="00581A01">
        <w:rPr>
          <w:rFonts w:asciiTheme="majorHAnsi" w:hAnsiTheme="majorHAnsi" w:cs="Times New Roman"/>
          <w:sz w:val="21"/>
          <w:szCs w:val="21"/>
          <w:lang w:val="pt-BR"/>
        </w:rPr>
        <w:t>), urbanístico ou paisagístico (projeto de abastecimento d’água, de saneamento, de drenagem, de terraplenagem e pavimentação, de iluminação urbana) com vistas a fornecer indicações técnicas complementares necessárias à materialização da obra, instalação ou serviço técnico;</w:t>
      </w:r>
    </w:p>
    <w:p w14:paraId="748544D9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F21D5DD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Projeto de sistema de iluminação pública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atividade técnica de criação que consiste na definição e representação dos sistemas de iluminação a serem utilizados em determinado espaço urbano, com vistas a atender aos aspectos qualitativos (para uma melhor apreensão do espaço do ponto de vista do conforto visual), devendo ser entendido ainda como a integração da iluminação natural com a artificial, não faz parte desta atividade o projeto de instalações elétricas para iluminação pública;</w:t>
      </w:r>
    </w:p>
    <w:p w14:paraId="37AF240E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01667E3" w14:textId="77777777" w:rsidR="00581A01" w:rsidRP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Projeto urbanístico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atividade técnica de criação, pela qual é concebida uma intervenção no espaço urbano, podendo aplicar-se tanto ao todo como a parte do território – projeto de loteamento, projeto de regularização fundiária, projeto de sistema viário e de acessibilidade urbana; </w:t>
      </w:r>
    </w:p>
    <w:p w14:paraId="669C38D1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Recuperação paisagística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recomposição de uma paisagem degradada, natural ou construída, a uma condição de não degradada, que pode ser diferente de sua condição original; </w:t>
      </w:r>
    </w:p>
    <w:p w14:paraId="5507043A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23CA376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Reforma de edificação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alteração nas condições da edificação ou objeto da construção existente, com ou 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lastRenderedPageBreak/>
        <w:t>sem mudança de função, visando recuperar, melhorar ou ampliar suas condições de uso e segurança, e que não seja manutenção;</w:t>
      </w:r>
    </w:p>
    <w:p w14:paraId="093A086E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57B12C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Sistema viário urbano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 xml:space="preserve">: conjunto de elementos da malha viária de um determinado território, distribuídos e classificados hierarquicamente – vias arteriais, vias coletoras, vias locais etc. – cujas conceituações, diretrizes e normas devem constar do plano diretor de cada município; </w:t>
      </w:r>
    </w:p>
    <w:p w14:paraId="126211E5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2E34AD84" w14:textId="77777777" w:rsidR="00581A01" w:rsidRDefault="00581A01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Sítios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Locais de valor histórico-cultural que abrigam o patrimônio edificado.</w:t>
      </w:r>
    </w:p>
    <w:p w14:paraId="57553EEE" w14:textId="77777777" w:rsidR="00433005" w:rsidRPr="00581A01" w:rsidRDefault="00433005" w:rsidP="0043300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8328F86" w14:textId="548CE1DB" w:rsidR="00433005" w:rsidRDefault="00581A01" w:rsidP="00961DF5">
      <w:pPr>
        <w:suppressLineNumbers/>
        <w:spacing w:line="276" w:lineRule="auto"/>
        <w:ind w:left="720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33005">
        <w:rPr>
          <w:rFonts w:asciiTheme="majorHAnsi" w:hAnsiTheme="majorHAnsi" w:cs="Times New Roman"/>
          <w:b/>
          <w:sz w:val="21"/>
          <w:szCs w:val="21"/>
          <w:lang w:val="pt-BR"/>
        </w:rPr>
        <w:t>Supervisão de obra ou serviço técnico</w:t>
      </w:r>
      <w:r w:rsidRPr="00581A01">
        <w:rPr>
          <w:rFonts w:asciiTheme="majorHAnsi" w:hAnsiTheme="majorHAnsi" w:cs="Times New Roman"/>
          <w:sz w:val="21"/>
          <w:szCs w:val="21"/>
          <w:lang w:val="pt-BR"/>
        </w:rPr>
        <w:t>: atividade que consiste na verificação da implantação do projeto na obra ou serviço técnico, visando assegurar que sua execução obedeça fielmente às definições e especificações técnicas nele contidas;</w:t>
      </w:r>
    </w:p>
    <w:sectPr w:rsidR="0043300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0BBB" w14:textId="77777777" w:rsidR="00A9403C" w:rsidRDefault="00A9403C">
      <w:r>
        <w:separator/>
      </w:r>
    </w:p>
  </w:endnote>
  <w:endnote w:type="continuationSeparator" w:id="0">
    <w:p w14:paraId="774D83FD" w14:textId="77777777" w:rsidR="00A9403C" w:rsidRDefault="00A9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BE465" w14:textId="77777777" w:rsidR="00A9403C" w:rsidRDefault="00A9403C">
      <w:r>
        <w:separator/>
      </w:r>
    </w:p>
  </w:footnote>
  <w:footnote w:type="continuationSeparator" w:id="0">
    <w:p w14:paraId="361BD7B7" w14:textId="77777777" w:rsidR="00A9403C" w:rsidRDefault="00A9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5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C01D8"/>
    <w:rsid w:val="001E1C07"/>
    <w:rsid w:val="001F4D90"/>
    <w:rsid w:val="00207B52"/>
    <w:rsid w:val="00212507"/>
    <w:rsid w:val="00216FDA"/>
    <w:rsid w:val="002429D1"/>
    <w:rsid w:val="002711C4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0473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5E5D"/>
    <w:rsid w:val="00481423"/>
    <w:rsid w:val="004A5592"/>
    <w:rsid w:val="004C4D47"/>
    <w:rsid w:val="004C634E"/>
    <w:rsid w:val="004D1FF1"/>
    <w:rsid w:val="00514F65"/>
    <w:rsid w:val="005202A3"/>
    <w:rsid w:val="00552B8A"/>
    <w:rsid w:val="00581A01"/>
    <w:rsid w:val="00585814"/>
    <w:rsid w:val="00596913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B3A08"/>
    <w:rsid w:val="009C1FAC"/>
    <w:rsid w:val="009C2FC9"/>
    <w:rsid w:val="009C5F98"/>
    <w:rsid w:val="009D124E"/>
    <w:rsid w:val="00A07397"/>
    <w:rsid w:val="00A45896"/>
    <w:rsid w:val="00A51740"/>
    <w:rsid w:val="00A760FF"/>
    <w:rsid w:val="00A9403C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91456"/>
    <w:rsid w:val="00DA7171"/>
    <w:rsid w:val="00DB145C"/>
    <w:rsid w:val="00DE447E"/>
    <w:rsid w:val="00DE481A"/>
    <w:rsid w:val="00DF398B"/>
    <w:rsid w:val="00E07BC5"/>
    <w:rsid w:val="00E203D1"/>
    <w:rsid w:val="00E20A1C"/>
    <w:rsid w:val="00E32874"/>
    <w:rsid w:val="00E552B6"/>
    <w:rsid w:val="00E57BE2"/>
    <w:rsid w:val="00E77647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A4D1-1830-4FC7-B01D-B1E57727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3313</Words>
  <Characters>17895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7</cp:revision>
  <cp:lastPrinted>2022-07-07T12:54:00Z</cp:lastPrinted>
  <dcterms:created xsi:type="dcterms:W3CDTF">2021-08-25T19:54:00Z</dcterms:created>
  <dcterms:modified xsi:type="dcterms:W3CDTF">2022-07-07T12:54:00Z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