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97631C" w:rsidRPr="00D03897" w14:paraId="15607FA6" w14:textId="77777777" w:rsidTr="00A42EFE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44926C0" w14:textId="781D13C1" w:rsidR="0097631C" w:rsidRPr="00D03897" w:rsidRDefault="0097631C" w:rsidP="00F17DC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REFERENTE A </w:t>
            </w:r>
            <w:r w:rsidR="001A20CB">
              <w:rPr>
                <w:rFonts w:asciiTheme="majorHAnsi" w:hAnsiTheme="majorHAnsi" w:cs="Times New Roman"/>
                <w:b/>
                <w:sz w:val="21"/>
                <w:szCs w:val="21"/>
              </w:rPr>
              <w:t>ATIBUIÇÕES PROFISSIONAIS</w:t>
            </w:r>
          </w:p>
        </w:tc>
      </w:tr>
      <w:tr w:rsidR="0097631C" w:rsidRPr="00D03897" w14:paraId="5665C315" w14:textId="77777777" w:rsidTr="00F17DC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320DCC5C" w14:textId="77777777" w:rsidR="0097631C" w:rsidRPr="00D03897" w:rsidRDefault="0097631C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97631C" w:rsidRPr="00D03897" w14:paraId="74034A3F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8F9D86B" w14:textId="136ACD58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3F047E7" w14:textId="454D2F35" w:rsidR="0097631C" w:rsidRPr="00D03897" w:rsidRDefault="001A20CB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Ofício n° 43/2021, Prefeitura de Uberaba/MG; Protocolo SICCAU n° </w:t>
            </w:r>
            <w:r w:rsidRPr="00A4001D">
              <w:rPr>
                <w:rFonts w:asciiTheme="majorHAnsi" w:hAnsiTheme="majorHAnsi"/>
                <w:sz w:val="21"/>
                <w:szCs w:val="21"/>
              </w:rPr>
              <w:t>1282892/2021</w:t>
            </w:r>
          </w:p>
        </w:tc>
      </w:tr>
      <w:tr w:rsidR="0097631C" w:rsidRPr="00D03897" w14:paraId="0E202D69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D445137" w14:textId="6AB4FDD5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0EC8E6A" w14:textId="60FC4FD9" w:rsidR="0097631C" w:rsidRPr="00D03897" w:rsidRDefault="001A20CB" w:rsidP="0063335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SECRETARIA DE MEIO AMBIENTE DA PREFEITURA MUNICIPAL DE UBERABA</w:t>
            </w:r>
          </w:p>
        </w:tc>
      </w:tr>
      <w:tr w:rsidR="0097631C" w:rsidRPr="00D03897" w14:paraId="1042278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37AD1C4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9CE0929" w14:textId="77777777" w:rsidR="0097631C" w:rsidRPr="00D03897" w:rsidRDefault="0097631C" w:rsidP="00265522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>CONSELHEIRO ADEMIR NOGUEIRA DE ÁVILA</w:t>
            </w:r>
          </w:p>
        </w:tc>
      </w:tr>
      <w:tr w:rsidR="0097631C" w:rsidRPr="00D03897" w14:paraId="769B79F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4F315A9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C92CBA7" w14:textId="0F9C05C0" w:rsidR="0097631C" w:rsidRPr="00D03897" w:rsidRDefault="002C2F9B" w:rsidP="00B0240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25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/0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/202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</w:tr>
    </w:tbl>
    <w:p w14:paraId="45A2F0B1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58E4D141" w14:textId="3DBC806C" w:rsidR="00D80D73" w:rsidRPr="00D80D73" w:rsidRDefault="0097631C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Trata-se </w:t>
      </w:r>
      <w:r w:rsidR="00D80D73">
        <w:rPr>
          <w:rFonts w:asciiTheme="majorHAnsi" w:hAnsiTheme="majorHAnsi" w:cs="Times New Roman"/>
          <w:sz w:val="21"/>
          <w:szCs w:val="21"/>
        </w:rPr>
        <w:t>de consulta sobre atribuições profissionais, encaminhada por meio do</w:t>
      </w:r>
      <w:r w:rsidRPr="00D03897">
        <w:rPr>
          <w:rFonts w:asciiTheme="majorHAnsi" w:hAnsiTheme="majorHAnsi" w:cs="Times New Roman"/>
          <w:sz w:val="21"/>
          <w:szCs w:val="21"/>
        </w:rPr>
        <w:t xml:space="preserve"> </w:t>
      </w:r>
      <w:r w:rsidR="00D80D73" w:rsidRPr="00D80D73">
        <w:rPr>
          <w:rFonts w:asciiTheme="majorHAnsi" w:hAnsiTheme="majorHAnsi" w:cs="Times New Roman"/>
          <w:sz w:val="21"/>
          <w:szCs w:val="21"/>
        </w:rPr>
        <w:t xml:space="preserve">OFÍCIO Nº 43/2021 da Secretaria de Meio Ambiente de Uberaba, </w:t>
      </w:r>
      <w:r w:rsidR="00D80D73">
        <w:rPr>
          <w:rFonts w:asciiTheme="majorHAnsi" w:hAnsiTheme="majorHAnsi" w:cs="Times New Roman"/>
          <w:sz w:val="21"/>
          <w:szCs w:val="21"/>
        </w:rPr>
        <w:t>remetido</w:t>
      </w:r>
      <w:r w:rsidR="00D80D73" w:rsidRPr="00D80D73">
        <w:rPr>
          <w:rFonts w:asciiTheme="majorHAnsi" w:hAnsiTheme="majorHAnsi" w:cs="Times New Roman"/>
          <w:sz w:val="21"/>
          <w:szCs w:val="21"/>
        </w:rPr>
        <w:t xml:space="preserve"> à</w:t>
      </w:r>
      <w:r w:rsidR="00D80D73">
        <w:rPr>
          <w:rFonts w:asciiTheme="majorHAnsi" w:hAnsiTheme="majorHAnsi" w:cs="Times New Roman"/>
          <w:sz w:val="21"/>
          <w:szCs w:val="21"/>
        </w:rPr>
        <w:t xml:space="preserve"> Comissão de Ensino e Formação – </w:t>
      </w:r>
      <w:r w:rsidR="00D80D73" w:rsidRPr="00D80D73">
        <w:rPr>
          <w:rFonts w:asciiTheme="majorHAnsi" w:hAnsiTheme="majorHAnsi" w:cs="Times New Roman"/>
          <w:sz w:val="21"/>
          <w:szCs w:val="21"/>
        </w:rPr>
        <w:t>CEF-CAU/MG</w:t>
      </w:r>
      <w:r w:rsidR="00D80D73">
        <w:rPr>
          <w:rFonts w:asciiTheme="majorHAnsi" w:hAnsiTheme="majorHAnsi" w:cs="Times New Roman"/>
          <w:sz w:val="21"/>
          <w:szCs w:val="21"/>
        </w:rPr>
        <w:t>,</w:t>
      </w:r>
      <w:r w:rsidR="00D80D73" w:rsidRPr="00D80D73">
        <w:rPr>
          <w:rFonts w:asciiTheme="majorHAnsi" w:hAnsiTheme="majorHAnsi" w:cs="Times New Roman"/>
          <w:sz w:val="21"/>
          <w:szCs w:val="21"/>
        </w:rPr>
        <w:t xml:space="preserve"> por meio do Memorando COORTE-GERTEF-CAU/MG 001/2021, e que solicita informações sobre quais profissionais estão habilitados pelo referido Conselho para atuar como Responsável Técnico na elaboração dos estudos/trabalhos a seguir expostos:</w:t>
      </w:r>
    </w:p>
    <w:p w14:paraId="5D3C87D3" w14:textId="77777777" w:rsidR="00D80D73" w:rsidRPr="00D80D73" w:rsidRDefault="00D80D73" w:rsidP="00F7074E">
      <w:pPr>
        <w:widowControl/>
        <w:suppressLineNumbers/>
        <w:spacing w:before="12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- Projeto Técnico de Reconstituição da Flora - PTRF;</w:t>
      </w:r>
    </w:p>
    <w:p w14:paraId="763381FD" w14:textId="77777777" w:rsidR="00D80D73" w:rsidRPr="00D80D73" w:rsidRDefault="00D80D73" w:rsidP="00F7074E">
      <w:pPr>
        <w:widowControl/>
        <w:suppressLineNumbers/>
        <w:spacing w:before="12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- Plano de Recuperação de Áreas Degradadas - PRAD; e</w:t>
      </w:r>
    </w:p>
    <w:p w14:paraId="310ECD08" w14:textId="77777777" w:rsidR="00D80D73" w:rsidRPr="00D80D73" w:rsidRDefault="00D80D73" w:rsidP="00F7074E">
      <w:pPr>
        <w:widowControl/>
        <w:suppressLineNumbers/>
        <w:spacing w:before="12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- Inventário Florestal.</w:t>
      </w:r>
    </w:p>
    <w:p w14:paraId="75226123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LEGAL</w:t>
      </w:r>
    </w:p>
    <w:p w14:paraId="42F575C6" w14:textId="77777777" w:rsidR="0097631C" w:rsidRPr="00D03897" w:rsidRDefault="0097631C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D03897">
        <w:rPr>
          <w:rFonts w:asciiTheme="majorHAnsi" w:hAnsiTheme="majorHAnsi" w:cs="Times New Roman"/>
          <w:sz w:val="21"/>
          <w:szCs w:val="21"/>
        </w:rPr>
        <w:t>CAUs</w:t>
      </w:r>
      <w:proofErr w:type="spellEnd"/>
      <w:r w:rsidRPr="00D03897">
        <w:rPr>
          <w:rFonts w:asciiTheme="majorHAnsi" w:hAnsiTheme="majorHAnsi" w:cs="Times New Roman"/>
          <w:sz w:val="21"/>
          <w:szCs w:val="21"/>
        </w:rPr>
        <w:t>; e dá outras providências;</w:t>
      </w:r>
    </w:p>
    <w:p w14:paraId="5DB402B9" w14:textId="77777777" w:rsidR="0097631C" w:rsidRPr="00D03897" w:rsidRDefault="0097631C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DD94C38" w14:textId="3003B284" w:rsidR="0097631C" w:rsidRDefault="0097631C" w:rsidP="00856BB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Lei Federal nº 9.784, de 29 de janeiro de 1999, que regula o processo administrativo no âmbito da Administração Pública Federal</w:t>
      </w:r>
      <w:r w:rsidR="007573F5">
        <w:rPr>
          <w:rFonts w:asciiTheme="majorHAnsi" w:hAnsiTheme="majorHAnsi" w:cs="Times New Roman"/>
          <w:sz w:val="21"/>
          <w:szCs w:val="21"/>
        </w:rPr>
        <w:t>;</w:t>
      </w:r>
    </w:p>
    <w:p w14:paraId="18E42D4D" w14:textId="3E1CB288" w:rsidR="007573F5" w:rsidRPr="00D03897" w:rsidRDefault="007573F5" w:rsidP="00856BB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Resolução CNE/SES n° 02, de 17 de junho de 2010 e suas alterações posteriores, que institui as Diretrizes Curriculares Nacionais dos Cursos de Graduação em Arquitetura e Urbanismo no Brasil.</w:t>
      </w:r>
    </w:p>
    <w:p w14:paraId="744DF873" w14:textId="0397955E" w:rsidR="0097631C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TEMÁTICA</w:t>
      </w:r>
    </w:p>
    <w:p w14:paraId="1F2EBDFA" w14:textId="77777777" w:rsidR="00D80D73" w:rsidRP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5F3AD58B" w14:textId="77777777" w:rsidR="00D80D73" w:rsidRP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que dentre as atividades técnicas relacionadas neste dispositivo, qual seja: o Art. 2º da Lei Federal nº 12.378/2010, se aplicam aos campos de atuação mencionados no Parágrafo único do mesmo artigo, dentre os quais, destacamos:</w:t>
      </w:r>
    </w:p>
    <w:p w14:paraId="6F1F1866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Art. 2° As atribuições profissionais do arquiteto e urbanista a que se refere o artigo anterior são</w:t>
      </w:r>
    </w:p>
    <w:p w14:paraId="16F7F845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as seguintes:</w:t>
      </w:r>
    </w:p>
    <w:p w14:paraId="41FC223E" w14:textId="77777777" w:rsidR="00D80D73" w:rsidRPr="00D80D73" w:rsidRDefault="00D80D73" w:rsidP="00F7074E">
      <w:pPr>
        <w:widowControl/>
        <w:suppressLineNumbers/>
        <w:spacing w:before="12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(...)</w:t>
      </w:r>
    </w:p>
    <w:p w14:paraId="00BA80B0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lastRenderedPageBreak/>
        <w:t>II - coleta de dados, estudo, planejamento, projeto e especificação;</w:t>
      </w:r>
    </w:p>
    <w:p w14:paraId="0DE7A374" w14:textId="77777777" w:rsidR="00D80D73" w:rsidRPr="00D80D73" w:rsidRDefault="00D80D73" w:rsidP="00F7074E">
      <w:pPr>
        <w:widowControl/>
        <w:suppressLineNumbers/>
        <w:spacing w:before="12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(...)</w:t>
      </w:r>
    </w:p>
    <w:p w14:paraId="0A763F82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Parágrafo único. As atividades de que trata este artigo aplicam-se aos seguintes campos de</w:t>
      </w:r>
    </w:p>
    <w:p w14:paraId="756F1D33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atuação no setor:</w:t>
      </w:r>
    </w:p>
    <w:p w14:paraId="42C03436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III - da Arquitetura Paisagística, concepção e execução de projetos para espaços externos, livres</w:t>
      </w:r>
    </w:p>
    <w:p w14:paraId="629FD574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e abertos, privados ou públicos, como parques e praças, considerados isoladamente ou em</w:t>
      </w:r>
    </w:p>
    <w:p w14:paraId="28CCBB2D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sistemas, dentro de várias escalas, inclusive a territorial;</w:t>
      </w:r>
    </w:p>
    <w:p w14:paraId="513586BD" w14:textId="77777777" w:rsidR="00D80D73" w:rsidRPr="00D80D73" w:rsidRDefault="00D80D73" w:rsidP="00F7074E">
      <w:pPr>
        <w:widowControl/>
        <w:suppressLineNumbers/>
        <w:spacing w:before="12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(...)</w:t>
      </w:r>
    </w:p>
    <w:p w14:paraId="0D7ECEE4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XI - do Meio Ambiente, Estudo e Avaliação dos Impactos Ambientais, Licenciamento Ambiental,</w:t>
      </w:r>
    </w:p>
    <w:p w14:paraId="54D3A637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Utilização</w:t>
      </w:r>
    </w:p>
    <w:p w14:paraId="569C7E52" w14:textId="77777777" w:rsidR="00D80D73" w:rsidRP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 xml:space="preserve">Considerando que </w:t>
      </w:r>
      <w:r w:rsidRPr="00D80D73">
        <w:rPr>
          <w:rFonts w:asciiTheme="majorHAnsi" w:hAnsiTheme="majorHAnsi" w:cs="Times New Roman"/>
          <w:i/>
          <w:iCs/>
          <w:sz w:val="21"/>
          <w:szCs w:val="21"/>
        </w:rPr>
        <w:t>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profissional”,</w:t>
      </w:r>
      <w:r w:rsidRPr="00D80D73">
        <w:rPr>
          <w:rFonts w:asciiTheme="majorHAnsi" w:hAnsiTheme="majorHAnsi" w:cs="Times New Roman"/>
          <w:sz w:val="21"/>
          <w:szCs w:val="21"/>
        </w:rPr>
        <w:t xml:space="preserve"> assim definido no art. 3º da Lei 12.378/2010;</w:t>
      </w:r>
    </w:p>
    <w:p w14:paraId="4CA6F0AC" w14:textId="1FEF3900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09B810AB" w14:textId="5D0D7B8C" w:rsidR="00514706" w:rsidRDefault="00514706" w:rsidP="00514706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Considerando</w:t>
      </w:r>
      <w:r w:rsidR="008A6B82">
        <w:rPr>
          <w:rFonts w:asciiTheme="majorHAnsi" w:hAnsiTheme="majorHAnsi" w:cs="Times New Roman"/>
          <w:sz w:val="21"/>
          <w:szCs w:val="21"/>
        </w:rPr>
        <w:t xml:space="preserve"> art. 5° das</w:t>
      </w:r>
      <w:r>
        <w:rPr>
          <w:rFonts w:asciiTheme="majorHAnsi" w:hAnsiTheme="majorHAnsi" w:cs="Times New Roman"/>
          <w:sz w:val="21"/>
          <w:szCs w:val="21"/>
        </w:rPr>
        <w:t xml:space="preserve"> Diretrizes Curriculares Nacionais para os cursos de graduação em Arquitetura e Urbanismo, aprovadas pela Resolução CNE/SES n° 02/2010, que dispõe, grifos nossos:</w:t>
      </w:r>
    </w:p>
    <w:p w14:paraId="75641402" w14:textId="77777777" w:rsidR="00514706" w:rsidRDefault="00514706" w:rsidP="00514706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</w:p>
    <w:p w14:paraId="1B609128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Art. 5º O curso de Arquitetura e Urbanismo deverá possibilitar formação profissional que revele, pelo menos, as seguintes competências e habilidades: </w:t>
      </w:r>
    </w:p>
    <w:p w14:paraId="62AD6BE5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 - o conhecimento dos aspectos antropológicos, sociológicos e econômicos relevantes e de todo o espectro de necessidades, aspirações e expectativas individuais e coletivas quanto ao ambiente construído; </w:t>
      </w:r>
    </w:p>
    <w:p w14:paraId="32110B28" w14:textId="77777777" w:rsidR="00514706" w:rsidRPr="00514706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514706"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II - a compreensão das questões que informam as ações de preservação da paisagem e de avaliação dos impactos no meio ambiente, com vistas ao equilíbrio ecológico e ao desenvolvimento sustentável; </w:t>
      </w:r>
    </w:p>
    <w:p w14:paraId="52E5C4A3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III - 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usuários; </w:t>
      </w:r>
    </w:p>
    <w:p w14:paraId="53B58984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IV - o conhecimento da história das artes e da estética, suscetível de influenciar a qualidade da concepção e da prática de arquitetura, urbanismo e paisagismo; </w:t>
      </w:r>
    </w:p>
    <w:p w14:paraId="766960CB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 xml:space="preserve">V - os conhecimentos de teoria e de história da arquitetura, do urbanismo e do paisagismo, considerando sua produção no contexto social, cultural, político e econômico e tendo como objetivo a reflexão crítica e a pesquisa; </w:t>
      </w:r>
    </w:p>
    <w:p w14:paraId="43B355C4" w14:textId="77777777" w:rsidR="00514706" w:rsidRPr="00514706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514706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 - 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 </w:t>
      </w:r>
    </w:p>
    <w:p w14:paraId="51EE0A28" w14:textId="3B968086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VII - os conhecimentos especializados para o emprego adequado e econômico dos materiais de construção e das técnicas e sistemas construtivos, para a definição de instalações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e equipamentos prediais, para a organização de obras e canteiros e para a implantação de infraestrutura urbana; </w:t>
      </w:r>
    </w:p>
    <w:p w14:paraId="34088516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VIII - a compreensão dos sistemas estruturais e o domínio da concepção e do projeto estrutural, tendo por fundamento os estudos de resistência dos materiais, estabilidade das construções e fundações; </w:t>
      </w:r>
    </w:p>
    <w:p w14:paraId="45E66DB1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IX - o entendimento das condições climáticas, acústicas, lumínicas e energéticas e o domínio das técnicas apropriadas a elas associadas; </w:t>
      </w:r>
    </w:p>
    <w:p w14:paraId="340AEAD4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 - as práticas projetuais e as soluções tecnológicas para a preservação, conservação, restauração, reconstrução, reabilitação e reutilização de edificações, conjuntos e cidades; </w:t>
      </w:r>
    </w:p>
    <w:p w14:paraId="21DFA474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 - as habilidades de desenho e o domínio da geometria, de suas aplicações e de outros meios de expressão e representação, tais como perspectiva, modelagem, maquetes, modelos e imagens virtuais; </w:t>
      </w:r>
    </w:p>
    <w:p w14:paraId="1BB4BD06" w14:textId="77777777" w:rsidR="00514706" w:rsidRPr="006F389E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XII - o conhecimento dos instrumentais de informática para tratamento de informações e representação aplicada à arquitetura, ao urbanismo, ao paisagismo e ao planejamento urbano e regional; </w:t>
      </w:r>
    </w:p>
    <w:p w14:paraId="7FC46292" w14:textId="77777777" w:rsidR="00514706" w:rsidRPr="00514706" w:rsidRDefault="00514706" w:rsidP="00514706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514706"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  <w:t>XIII - a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regional.</w:t>
      </w:r>
    </w:p>
    <w:p w14:paraId="3B6BCB01" w14:textId="165A0836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3157BB02" w14:textId="77777777" w:rsidR="00D80D73" w:rsidRP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0DAE06CF" w14:textId="77777777" w:rsidR="00D80D73" w:rsidRP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OFÍCIO Nº 43/2021 da Secretaria de Meio Ambiente de Uberaba, encaminhado à CEF-CAU/MG por meio do Memorando COORTE-GERTEF-CAU/MG 001/2021, e que solicita informações sobre quais profissionais estão habilitados pelo referido Conselho para atuar como Responsável Técnico na elaboração dos estudos/trabalhos a seguir expostos:</w:t>
      </w:r>
    </w:p>
    <w:p w14:paraId="6847E6D3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- Projeto Técnico de Reconstituição da Flora - PTRF;</w:t>
      </w:r>
    </w:p>
    <w:p w14:paraId="296F0C43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lastRenderedPageBreak/>
        <w:t>- Plano de Recuperação de Áreas Degradadas - PRAD; e</w:t>
      </w:r>
    </w:p>
    <w:p w14:paraId="2436377D" w14:textId="77777777" w:rsidR="00D80D73" w:rsidRPr="00D80D73" w:rsidRDefault="00D80D73" w:rsidP="00D80D73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- Inventário Florestal.</w:t>
      </w:r>
    </w:p>
    <w:p w14:paraId="4EFB8562" w14:textId="23686845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o Art. 3º da Resolução CAU/BR nº 21, de 5 de abril de 2012, que elenca o rol de as atividades técnicas de atribuições profissionais do arquiteto e urbanista para fins de Registro de Responsabilidade Técnica (RRT), dentre as quais destacamos:</w:t>
      </w:r>
    </w:p>
    <w:p w14:paraId="2238EBAD" w14:textId="77777777" w:rsidR="00D80D73" w:rsidRPr="00D80D73" w:rsidRDefault="00D80D73" w:rsidP="00F7074E">
      <w:pPr>
        <w:widowControl/>
        <w:suppressLineNumbers/>
        <w:spacing w:before="120" w:after="120" w:line="300" w:lineRule="auto"/>
        <w:ind w:left="590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 PROJETOS</w:t>
      </w:r>
    </w:p>
    <w:p w14:paraId="7CB614F9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1.6. ARQUITETURA PAISAGÍSTICA</w:t>
      </w:r>
    </w:p>
    <w:p w14:paraId="704F9F72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1.6.1. Levantamento paisagístico;</w:t>
      </w:r>
    </w:p>
    <w:p w14:paraId="39A4D685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1.6.2. Prospecção e inventário;</w:t>
      </w:r>
    </w:p>
    <w:p w14:paraId="03C67AC5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1.6.3. Projeto de arquitetura paisagística;</w:t>
      </w:r>
    </w:p>
    <w:p w14:paraId="706091DC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1.6.4. Projeto de recuperação paisagística;</w:t>
      </w:r>
    </w:p>
    <w:p w14:paraId="43C88AE6" w14:textId="6F95419B" w:rsid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1.6.5. Plano de manejo e conservação paisagística;</w:t>
      </w:r>
    </w:p>
    <w:p w14:paraId="3EE4ED23" w14:textId="77777777" w:rsidR="00D80D73" w:rsidRPr="00D80D73" w:rsidRDefault="00D80D73" w:rsidP="00F7074E">
      <w:pPr>
        <w:widowControl/>
        <w:suppressLineNumbers/>
        <w:spacing w:before="120" w:after="120" w:line="300" w:lineRule="auto"/>
        <w:ind w:left="590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2. EXECUÇÃO</w:t>
      </w:r>
    </w:p>
    <w:p w14:paraId="6F6A3825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2.6. ARQUITETURA PAISAGÍSTICA</w:t>
      </w:r>
    </w:p>
    <w:p w14:paraId="58F8DAE0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2.6.1. Execução de obra de arquitetura paisagística;</w:t>
      </w:r>
    </w:p>
    <w:p w14:paraId="5DF1B1E5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2.6.2. Execução de recuperação paisagística;</w:t>
      </w:r>
    </w:p>
    <w:p w14:paraId="1C4274F6" w14:textId="237D1510" w:rsid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2.6.3. Implementação de plano de manejo e conservação;</w:t>
      </w:r>
    </w:p>
    <w:p w14:paraId="2553BDA4" w14:textId="77777777" w:rsidR="00D80D73" w:rsidRPr="00D80D73" w:rsidRDefault="00D80D73" w:rsidP="00F7074E">
      <w:pPr>
        <w:widowControl/>
        <w:suppressLineNumbers/>
        <w:spacing w:before="120" w:after="120" w:line="300" w:lineRule="auto"/>
        <w:ind w:left="590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 MEIO AMBIENTE</w:t>
      </w:r>
    </w:p>
    <w:p w14:paraId="189EFB72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 xml:space="preserve">4.2.1. Zoneamento </w:t>
      </w:r>
      <w:proofErr w:type="spellStart"/>
      <w:r w:rsidRPr="00D80D73">
        <w:rPr>
          <w:rFonts w:asciiTheme="majorHAnsi" w:hAnsiTheme="majorHAnsi" w:cs="Times New Roman"/>
          <w:i/>
          <w:iCs/>
          <w:sz w:val="21"/>
          <w:szCs w:val="21"/>
        </w:rPr>
        <w:t>geoambiental</w:t>
      </w:r>
      <w:proofErr w:type="spellEnd"/>
      <w:r w:rsidRPr="00D80D73">
        <w:rPr>
          <w:rFonts w:asciiTheme="majorHAnsi" w:hAnsiTheme="majorHAnsi" w:cs="Times New Roman"/>
          <w:i/>
          <w:iCs/>
          <w:sz w:val="21"/>
          <w:szCs w:val="21"/>
        </w:rPr>
        <w:t>;</w:t>
      </w:r>
    </w:p>
    <w:p w14:paraId="2621071A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4.2.2. Diagnóstico ambiental;</w:t>
      </w:r>
    </w:p>
    <w:p w14:paraId="5C1A3D3F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4.2.3. Relatório Ambiental Simplificado – RAS;</w:t>
      </w:r>
    </w:p>
    <w:p w14:paraId="75AC7AB1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4.2.4. Estudo de Impacto de Vizinhança – EIV;</w:t>
      </w:r>
    </w:p>
    <w:p w14:paraId="74EBCC36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4.2.5. Estudo de Viabilidade Ambiental – EVA;</w:t>
      </w:r>
    </w:p>
    <w:p w14:paraId="150633D3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4.2.6. Estudo de Impacto Ambiental – Relatório de Impacto no Meio Ambiente – EIA – RIMA;</w:t>
      </w:r>
    </w:p>
    <w:p w14:paraId="29FED10A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 xml:space="preserve">4.2.7. Estudo de Impacto Ambiental complementar – </w:t>
      </w:r>
      <w:proofErr w:type="spellStart"/>
      <w:r w:rsidRPr="00D80D73">
        <w:rPr>
          <w:rFonts w:asciiTheme="majorHAnsi" w:hAnsiTheme="majorHAnsi" w:cs="Times New Roman"/>
          <w:i/>
          <w:iCs/>
          <w:sz w:val="21"/>
          <w:szCs w:val="21"/>
        </w:rPr>
        <w:t>EIAc</w:t>
      </w:r>
      <w:proofErr w:type="spellEnd"/>
      <w:r w:rsidRPr="00D80D73">
        <w:rPr>
          <w:rFonts w:asciiTheme="majorHAnsi" w:hAnsiTheme="majorHAnsi" w:cs="Times New Roman"/>
          <w:i/>
          <w:iCs/>
          <w:sz w:val="21"/>
          <w:szCs w:val="21"/>
        </w:rPr>
        <w:t>;</w:t>
      </w:r>
    </w:p>
    <w:p w14:paraId="2FA626A1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4.2.8. Plano de monitoramento ambiental;</w:t>
      </w:r>
    </w:p>
    <w:p w14:paraId="1424B898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4.2.9. Plano de Controle Ambiental – PCA;</w:t>
      </w:r>
    </w:p>
    <w:p w14:paraId="5FCA6B58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4.2.10. Relatório de Controle Ambiental – RCA;</w:t>
      </w:r>
    </w:p>
    <w:p w14:paraId="7384FDC9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4.2.11. Plano de manejo ambiental;</w:t>
      </w:r>
    </w:p>
    <w:p w14:paraId="5008FAA9" w14:textId="77777777" w:rsidR="00D80D73" w:rsidRPr="001569E9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b/>
          <w:bCs/>
          <w:i/>
          <w:iCs/>
          <w:sz w:val="21"/>
          <w:szCs w:val="21"/>
        </w:rPr>
      </w:pPr>
      <w:r w:rsidRPr="001569E9">
        <w:rPr>
          <w:rFonts w:asciiTheme="majorHAnsi" w:hAnsiTheme="majorHAnsi" w:cs="Times New Roman"/>
          <w:b/>
          <w:bCs/>
          <w:i/>
          <w:iCs/>
          <w:sz w:val="21"/>
          <w:szCs w:val="21"/>
        </w:rPr>
        <w:t>4.2.12. Plano de Recuperação de Áreas Degradadas – PRAD;</w:t>
      </w:r>
    </w:p>
    <w:p w14:paraId="0384FBF1" w14:textId="77777777" w:rsidR="00D80D73" w:rsidRPr="00D80D73" w:rsidRDefault="00D80D73" w:rsidP="002C2F9B">
      <w:pPr>
        <w:widowControl/>
        <w:suppressLineNumbers/>
        <w:spacing w:line="300" w:lineRule="auto"/>
        <w:ind w:left="284" w:firstLine="851"/>
        <w:jc w:val="both"/>
        <w:rPr>
          <w:rFonts w:asciiTheme="majorHAnsi" w:hAnsiTheme="majorHAnsi" w:cs="Times New Roman"/>
          <w:i/>
          <w:iCs/>
          <w:sz w:val="21"/>
          <w:szCs w:val="21"/>
        </w:rPr>
      </w:pPr>
      <w:r w:rsidRPr="00D80D73">
        <w:rPr>
          <w:rFonts w:asciiTheme="majorHAnsi" w:hAnsiTheme="majorHAnsi" w:cs="Times New Roman"/>
          <w:i/>
          <w:iCs/>
          <w:sz w:val="21"/>
          <w:szCs w:val="21"/>
        </w:rPr>
        <w:t>4.2.13. Plano de Gerenciamento de Resíduos Sólidos – PGRS;</w:t>
      </w:r>
    </w:p>
    <w:p w14:paraId="6F5A0BCB" w14:textId="77777777" w:rsidR="00D80D73" w:rsidRPr="001569E9" w:rsidRDefault="00D80D73" w:rsidP="001569E9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1569E9">
        <w:rPr>
          <w:rFonts w:asciiTheme="majorHAnsi" w:hAnsiTheme="majorHAnsi" w:cs="Times New Roman"/>
          <w:sz w:val="21"/>
          <w:szCs w:val="21"/>
        </w:rPr>
        <w:t>Considerando Memorando COORTE-GERTEF-CAU/MG 001/2021, que demonstra que a atividade técnica referente a Plano de Recuperação de Áreas Degradadas – PRAD, resta indicada expressamente no rol de as atividades técnicas de atribuições profissionais do arquiteto e urbanista do Art. 3º da Resolução CAU/BR nº 21, de 5 de abril de 2012, no item 4.2.12.</w:t>
      </w:r>
    </w:p>
    <w:p w14:paraId="6C834ED9" w14:textId="77777777" w:rsidR="00D80D73" w:rsidRPr="001569E9" w:rsidRDefault="00D80D73" w:rsidP="001569E9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1569E9">
        <w:rPr>
          <w:rFonts w:asciiTheme="majorHAnsi" w:hAnsiTheme="majorHAnsi" w:cs="Times New Roman"/>
          <w:sz w:val="21"/>
          <w:szCs w:val="21"/>
        </w:rPr>
        <w:t xml:space="preserve">Considerando o entendimento da Comissão de Ensino e Formação – CEF-CAU/MG, de que as atividades representam atividades técnicas de </w:t>
      </w:r>
      <w:r w:rsidRPr="001569E9">
        <w:rPr>
          <w:rFonts w:asciiTheme="majorHAnsi" w:hAnsiTheme="majorHAnsi" w:cs="Times New Roman"/>
          <w:i/>
          <w:iCs/>
          <w:sz w:val="21"/>
          <w:szCs w:val="21"/>
        </w:rPr>
        <w:t>Projeto Técnico de Reconstituição da Flora – PTRF</w:t>
      </w:r>
      <w:r w:rsidRPr="001569E9">
        <w:rPr>
          <w:rFonts w:asciiTheme="majorHAnsi" w:hAnsiTheme="majorHAnsi" w:cs="Times New Roman"/>
          <w:sz w:val="21"/>
          <w:szCs w:val="21"/>
        </w:rPr>
        <w:t xml:space="preserve"> e </w:t>
      </w:r>
      <w:r w:rsidRPr="001569E9">
        <w:rPr>
          <w:rFonts w:asciiTheme="majorHAnsi" w:hAnsiTheme="majorHAnsi" w:cs="Times New Roman"/>
          <w:i/>
          <w:iCs/>
          <w:sz w:val="21"/>
          <w:szCs w:val="21"/>
        </w:rPr>
        <w:t>Inventário Florestal</w:t>
      </w:r>
      <w:r w:rsidRPr="001569E9">
        <w:rPr>
          <w:rFonts w:asciiTheme="majorHAnsi" w:hAnsiTheme="majorHAnsi" w:cs="Times New Roman"/>
          <w:sz w:val="21"/>
          <w:szCs w:val="21"/>
        </w:rPr>
        <w:t>, apesar de não discriminadas no rol de atividades do Art. 3º da Resolução CAU/BR nº 21, de 5 de abril de 2012, estão abarcadas por outras atividades mais complexas e genéricas no âmbito das atribuições dos profissionais da arquitetura e urbanismo, ou seja, podem ser entendidas como atividades que compõe o escopo de várias das atividades técnicas mais complexas mencionadas e listadas neste instrumento legal.</w:t>
      </w:r>
    </w:p>
    <w:p w14:paraId="58392456" w14:textId="01A31767" w:rsidR="0097631C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lastRenderedPageBreak/>
        <w:t>RELATÓRIO</w:t>
      </w:r>
    </w:p>
    <w:p w14:paraId="343D3EAB" w14:textId="5A49D1A5" w:rsidR="00774982" w:rsidRPr="00774982" w:rsidRDefault="00774982" w:rsidP="0077498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296AE425" w14:textId="07288D3D" w:rsidR="00774982" w:rsidRPr="00774982" w:rsidRDefault="00774982" w:rsidP="0077498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04BF3A55" w14:textId="13573004" w:rsidR="00774982" w:rsidRDefault="00774982" w:rsidP="0077498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774982">
          <w:rPr>
            <w:rFonts w:asciiTheme="majorHAnsi" w:hAnsiTheme="majorHAnsi" w:cs="Times New Roman"/>
            <w:sz w:val="21"/>
            <w:szCs w:val="21"/>
          </w:rPr>
          <w:t>Código de Ética e Disciplina do CAU/BR</w:t>
        </w:r>
      </w:hyperlink>
      <w:r w:rsidRPr="00774982">
        <w:rPr>
          <w:rFonts w:asciiTheme="majorHAnsi" w:hAnsiTheme="majorHAnsi" w:cs="Times New Roman"/>
          <w:sz w:val="21"/>
          <w:szCs w:val="21"/>
        </w:rPr>
        <w:t>. </w:t>
      </w:r>
    </w:p>
    <w:p w14:paraId="7C1BFF17" w14:textId="77777777" w:rsidR="00DB1DA6" w:rsidRPr="00D03897" w:rsidRDefault="00DB1DA6" w:rsidP="00DB1DA6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VOTO</w:t>
      </w:r>
    </w:p>
    <w:p w14:paraId="59160B24" w14:textId="77777777" w:rsidR="00DB1DA6" w:rsidRPr="00D03897" w:rsidRDefault="00DB1DA6" w:rsidP="00DB1DA6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bookmarkStart w:id="0" w:name="_Hlk102569480"/>
      <w:r w:rsidRPr="00D03897">
        <w:rPr>
          <w:rFonts w:asciiTheme="majorHAnsi" w:hAnsiTheme="majorHAnsi" w:cs="Times New Roman"/>
          <w:sz w:val="21"/>
          <w:szCs w:val="21"/>
        </w:rPr>
        <w:t>Do exposto, encaminho à deliberação da Comissão de Exercício Profissional do CAU/MG o seguinte parecer:</w:t>
      </w:r>
    </w:p>
    <w:p w14:paraId="12D9BF08" w14:textId="78694D2E" w:rsidR="00DB1DA6" w:rsidRPr="00774982" w:rsidRDefault="00DB1DA6" w:rsidP="00774982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Acompanhar posicionamento da Comissão de Ensino e Formação – CEF-CAU/MG, manifestando entendimento de que </w:t>
      </w:r>
      <w:r w:rsidRPr="001569E9">
        <w:rPr>
          <w:rFonts w:asciiTheme="majorHAnsi" w:hAnsiTheme="majorHAnsi" w:cs="Times New Roman"/>
          <w:sz w:val="21"/>
          <w:szCs w:val="21"/>
        </w:rPr>
        <w:t>as atividades</w:t>
      </w:r>
      <w:bookmarkEnd w:id="0"/>
      <w:r w:rsidRPr="001569E9">
        <w:rPr>
          <w:rFonts w:asciiTheme="majorHAnsi" w:hAnsiTheme="majorHAnsi" w:cs="Times New Roman"/>
          <w:sz w:val="21"/>
          <w:szCs w:val="21"/>
        </w:rPr>
        <w:t xml:space="preserve"> representam atividades técnicas de </w:t>
      </w:r>
      <w:r w:rsidRPr="001569E9">
        <w:rPr>
          <w:rFonts w:asciiTheme="majorHAnsi" w:hAnsiTheme="majorHAnsi" w:cs="Times New Roman"/>
          <w:i/>
          <w:iCs/>
          <w:sz w:val="21"/>
          <w:szCs w:val="21"/>
        </w:rPr>
        <w:t>Projeto Técnico de Reconstituição da Flora – PTRF</w:t>
      </w:r>
      <w:r w:rsidRPr="001569E9">
        <w:rPr>
          <w:rFonts w:asciiTheme="majorHAnsi" w:hAnsiTheme="majorHAnsi" w:cs="Times New Roman"/>
          <w:sz w:val="21"/>
          <w:szCs w:val="21"/>
        </w:rPr>
        <w:t xml:space="preserve"> e </w:t>
      </w:r>
      <w:r w:rsidRPr="001569E9">
        <w:rPr>
          <w:rFonts w:asciiTheme="majorHAnsi" w:hAnsiTheme="majorHAnsi" w:cs="Times New Roman"/>
          <w:i/>
          <w:iCs/>
          <w:sz w:val="21"/>
          <w:szCs w:val="21"/>
        </w:rPr>
        <w:t>Inventário Florestal</w:t>
      </w:r>
      <w:r w:rsidRPr="001569E9">
        <w:rPr>
          <w:rFonts w:asciiTheme="majorHAnsi" w:hAnsiTheme="majorHAnsi" w:cs="Times New Roman"/>
          <w:sz w:val="21"/>
          <w:szCs w:val="21"/>
        </w:rPr>
        <w:t>, apesar de não discriminadas no rol de atividades do Art. 3º da Resolução CAU/BR nº 21, de 5 de abril de 2012, estão abarcadas por outras atividades mais complexas e genéricas no âmbito das atribuições dos profissionais da arquitetura e urbanismo, ou seja, podem ser entendidas como atividades que compõe o escopo de várias das atividades técnicas mais complexas mencionadas e listadas neste instrumento legal.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</w:p>
    <w:p w14:paraId="428A75B4" w14:textId="22BE4060" w:rsidR="0097631C" w:rsidRPr="00D03897" w:rsidRDefault="001569E9" w:rsidP="00215BE4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Belo Horizonte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, </w:t>
      </w:r>
      <w:r w:rsidR="00DB1DA6">
        <w:rPr>
          <w:rFonts w:asciiTheme="majorHAnsi" w:hAnsiTheme="majorHAnsi" w:cs="Times New Roman"/>
          <w:sz w:val="21"/>
          <w:szCs w:val="21"/>
        </w:rPr>
        <w:t>25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</w:t>
      </w:r>
      <w:r>
        <w:rPr>
          <w:rFonts w:asciiTheme="majorHAnsi" w:hAnsiTheme="majorHAnsi" w:cs="Times New Roman"/>
          <w:sz w:val="21"/>
          <w:szCs w:val="21"/>
        </w:rPr>
        <w:t>abril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202</w:t>
      </w:r>
      <w:r>
        <w:rPr>
          <w:rFonts w:asciiTheme="majorHAnsi" w:hAnsiTheme="majorHAnsi" w:cs="Times New Roman"/>
          <w:sz w:val="21"/>
          <w:szCs w:val="21"/>
        </w:rPr>
        <w:t>2</w:t>
      </w:r>
      <w:r w:rsidR="0097631C" w:rsidRPr="00D03897">
        <w:rPr>
          <w:rFonts w:asciiTheme="majorHAnsi" w:hAnsiTheme="majorHAnsi" w:cs="Times New Roman"/>
          <w:sz w:val="21"/>
          <w:szCs w:val="21"/>
        </w:rPr>
        <w:t>.</w:t>
      </w:r>
    </w:p>
    <w:p w14:paraId="54D25DE5" w14:textId="77777777" w:rsidR="0097631C" w:rsidRPr="00D03897" w:rsidRDefault="0097631C" w:rsidP="00136708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</w:p>
    <w:p w14:paraId="3C77F41F" w14:textId="77777777" w:rsidR="00514706" w:rsidRPr="00D03897" w:rsidRDefault="00514706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47A89A18" w14:textId="77777777" w:rsidR="0097631C" w:rsidRPr="00D03897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97631C" w:rsidRPr="00D03897" w14:paraId="24E905EF" w14:textId="77777777" w:rsidTr="00136708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C62E9" w14:textId="77777777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>CONSELHEIRO ADEMIR NOGUEIRA DE ÁVILA</w:t>
            </w:r>
          </w:p>
          <w:p w14:paraId="03DB5678" w14:textId="77777777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1090FA8F" w14:textId="156F0A9A" w:rsidR="0097631C" w:rsidRPr="00D03897" w:rsidRDefault="001569E9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Coordenador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 da Comissão de Exercício Profissional do CAU/MG</w:t>
            </w:r>
          </w:p>
        </w:tc>
      </w:tr>
    </w:tbl>
    <w:p w14:paraId="1A956E54" w14:textId="77777777" w:rsidR="0097631C" w:rsidRPr="00D03897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  <w:sectPr w:rsidR="0097631C" w:rsidRPr="00D03897" w:rsidSect="0097631C">
          <w:headerReference w:type="default" r:id="rId9"/>
          <w:footerReference w:type="default" r:id="rId10"/>
          <w:pgSz w:w="11900" w:h="16840"/>
          <w:pgMar w:top="1418" w:right="1134" w:bottom="851" w:left="1134" w:header="720" w:footer="720" w:gutter="0"/>
          <w:pgNumType w:start="1"/>
          <w:cols w:space="720"/>
        </w:sectPr>
      </w:pPr>
    </w:p>
    <w:p w14:paraId="6F222255" w14:textId="77777777" w:rsidR="00F7074E" w:rsidRDefault="00F7074E" w:rsidP="00F7074E">
      <w:pPr>
        <w:spacing w:line="300" w:lineRule="auto"/>
        <w:ind w:right="3820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</w:p>
    <w:p w14:paraId="3039BD30" w14:textId="0B8C051A" w:rsidR="00F7074E" w:rsidRDefault="00F7074E" w:rsidP="00F7074E">
      <w:pPr>
        <w:spacing w:line="300" w:lineRule="auto"/>
        <w:ind w:right="3820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5AC716B" w14:textId="1387C77A" w:rsidR="00F7074E" w:rsidRDefault="00F7074E" w:rsidP="00F7074E">
      <w:pPr>
        <w:spacing w:line="300" w:lineRule="auto"/>
        <w:ind w:right="3820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</w:p>
    <w:p w14:paraId="5AFC503C" w14:textId="77777777" w:rsidR="00F7074E" w:rsidRDefault="00F7074E" w:rsidP="00F7074E">
      <w:pPr>
        <w:spacing w:line="300" w:lineRule="auto"/>
        <w:ind w:right="3820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</w:p>
    <w:p w14:paraId="030491F0" w14:textId="77777777" w:rsidR="00F7074E" w:rsidRDefault="00F7074E" w:rsidP="00F7074E">
      <w:pPr>
        <w:spacing w:line="300" w:lineRule="auto"/>
        <w:ind w:right="3820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_________________________________________________________________________________</w:t>
      </w:r>
    </w:p>
    <w:p w14:paraId="615F5484" w14:textId="77777777" w:rsidR="00F7074E" w:rsidRDefault="00F7074E" w:rsidP="00F7074E">
      <w:pPr>
        <w:spacing w:line="300" w:lineRule="auto"/>
        <w:ind w:right="3820"/>
        <w:jc w:val="center"/>
        <w:rPr>
          <w:rFonts w:asciiTheme="majorHAnsi" w:hAnsiTheme="majorHAnsi" w:cs="Arial"/>
          <w:sz w:val="20"/>
          <w:szCs w:val="20"/>
          <w:lang w:eastAsia="pt-BR"/>
        </w:rPr>
      </w:pPr>
      <w:r>
        <w:rPr>
          <w:rFonts w:asciiTheme="majorHAnsi" w:hAnsiTheme="majorHAnsi" w:cs="Arial"/>
          <w:sz w:val="20"/>
          <w:szCs w:val="20"/>
          <w:lang w:eastAsia="pt-BR"/>
        </w:rPr>
        <w:t>Darlan Gonçalves de Oliveira</w:t>
      </w:r>
    </w:p>
    <w:p w14:paraId="213A2BDE" w14:textId="77777777" w:rsidR="00F7074E" w:rsidRDefault="00F7074E" w:rsidP="00F7074E">
      <w:pPr>
        <w:spacing w:line="300" w:lineRule="auto"/>
        <w:ind w:right="3820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Arquiteto Analista – Assessor Técnico</w:t>
      </w:r>
    </w:p>
    <w:p w14:paraId="4FB19AF2" w14:textId="77777777" w:rsidR="00F7074E" w:rsidRDefault="00F7074E" w:rsidP="00F7074E">
      <w:pPr>
        <w:spacing w:line="300" w:lineRule="auto"/>
        <w:ind w:right="3820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Comissão de Exercício Profissional – CEP-CAU/MG</w:t>
      </w:r>
    </w:p>
    <w:p w14:paraId="71B65172" w14:textId="77777777" w:rsidR="0097631C" w:rsidRPr="00D03897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sectPr w:rsidR="0097631C" w:rsidRPr="00D03897" w:rsidSect="0097631C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D329" w14:textId="77777777" w:rsidR="0016364D" w:rsidRDefault="0016364D" w:rsidP="007E22C9">
      <w:r>
        <w:separator/>
      </w:r>
    </w:p>
  </w:endnote>
  <w:endnote w:type="continuationSeparator" w:id="0">
    <w:p w14:paraId="5E3EE8C2" w14:textId="77777777" w:rsidR="0016364D" w:rsidRDefault="0016364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0243" w14:textId="77777777" w:rsidR="0097631C" w:rsidRDefault="0097631C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AFA6A2F" wp14:editId="63C863F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59E3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BBD644" wp14:editId="7817AA58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34A3" w14:textId="77777777" w:rsidR="0016364D" w:rsidRDefault="0016364D" w:rsidP="007E22C9">
      <w:r>
        <w:separator/>
      </w:r>
    </w:p>
  </w:footnote>
  <w:footnote w:type="continuationSeparator" w:id="0">
    <w:p w14:paraId="6888B142" w14:textId="77777777" w:rsidR="0016364D" w:rsidRDefault="0016364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EB8D" w14:textId="77777777" w:rsidR="0097631C" w:rsidRDefault="009763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3E296FA" wp14:editId="56C6FD90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F4E5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B0D5BA" wp14:editId="3003FAD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1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1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1">
    <w:nsid w:val="05042929"/>
    <w:multiLevelType w:val="hybridMultilevel"/>
    <w:tmpl w:val="7B6C6C4E"/>
    <w:lvl w:ilvl="0" w:tplc="295403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1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1">
    <w:nsid w:val="15243364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1">
    <w:nsid w:val="29154CC2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1">
    <w:nsid w:val="2A1775CF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1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1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DAA5620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1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1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1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1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1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641962398">
    <w:abstractNumId w:val="24"/>
  </w:num>
  <w:num w:numId="2" w16cid:durableId="1495294660">
    <w:abstractNumId w:val="37"/>
  </w:num>
  <w:num w:numId="3" w16cid:durableId="758411098">
    <w:abstractNumId w:val="6"/>
  </w:num>
  <w:num w:numId="4" w16cid:durableId="1243948130">
    <w:abstractNumId w:val="23"/>
  </w:num>
  <w:num w:numId="5" w16cid:durableId="329868371">
    <w:abstractNumId w:val="10"/>
  </w:num>
  <w:num w:numId="6" w16cid:durableId="1121072174">
    <w:abstractNumId w:val="4"/>
  </w:num>
  <w:num w:numId="7" w16cid:durableId="296957160">
    <w:abstractNumId w:val="36"/>
  </w:num>
  <w:num w:numId="8" w16cid:durableId="629677490">
    <w:abstractNumId w:val="1"/>
  </w:num>
  <w:num w:numId="9" w16cid:durableId="2040889230">
    <w:abstractNumId w:val="3"/>
  </w:num>
  <w:num w:numId="10" w16cid:durableId="1994673856">
    <w:abstractNumId w:val="22"/>
  </w:num>
  <w:num w:numId="11" w16cid:durableId="336273624">
    <w:abstractNumId w:val="34"/>
  </w:num>
  <w:num w:numId="12" w16cid:durableId="462889883">
    <w:abstractNumId w:val="12"/>
  </w:num>
  <w:num w:numId="13" w16cid:durableId="19287332">
    <w:abstractNumId w:val="25"/>
  </w:num>
  <w:num w:numId="14" w16cid:durableId="505094774">
    <w:abstractNumId w:val="38"/>
  </w:num>
  <w:num w:numId="15" w16cid:durableId="1184055078">
    <w:abstractNumId w:val="16"/>
  </w:num>
  <w:num w:numId="16" w16cid:durableId="180777692">
    <w:abstractNumId w:val="32"/>
  </w:num>
  <w:num w:numId="17" w16cid:durableId="1524854267">
    <w:abstractNumId w:val="9"/>
  </w:num>
  <w:num w:numId="18" w16cid:durableId="1256473690">
    <w:abstractNumId w:val="18"/>
  </w:num>
  <w:num w:numId="19" w16cid:durableId="279185860">
    <w:abstractNumId w:val="28"/>
  </w:num>
  <w:num w:numId="20" w16cid:durableId="1124422003">
    <w:abstractNumId w:val="15"/>
  </w:num>
  <w:num w:numId="21" w16cid:durableId="2129543101">
    <w:abstractNumId w:val="29"/>
  </w:num>
  <w:num w:numId="22" w16cid:durableId="2025206214">
    <w:abstractNumId w:val="0"/>
  </w:num>
  <w:num w:numId="23" w16cid:durableId="1664821038">
    <w:abstractNumId w:val="8"/>
  </w:num>
  <w:num w:numId="24" w16cid:durableId="2025551086">
    <w:abstractNumId w:val="35"/>
  </w:num>
  <w:num w:numId="25" w16cid:durableId="1678919461">
    <w:abstractNumId w:val="2"/>
  </w:num>
  <w:num w:numId="26" w16cid:durableId="1735202038">
    <w:abstractNumId w:val="30"/>
  </w:num>
  <w:num w:numId="27" w16cid:durableId="1140995716">
    <w:abstractNumId w:val="31"/>
  </w:num>
  <w:num w:numId="28" w16cid:durableId="1635676162">
    <w:abstractNumId w:val="27"/>
  </w:num>
  <w:num w:numId="29" w16cid:durableId="1067533059">
    <w:abstractNumId w:val="19"/>
  </w:num>
  <w:num w:numId="30" w16cid:durableId="236091258">
    <w:abstractNumId w:val="21"/>
  </w:num>
  <w:num w:numId="31" w16cid:durableId="223108667">
    <w:abstractNumId w:val="17"/>
  </w:num>
  <w:num w:numId="32" w16cid:durableId="732460704">
    <w:abstractNumId w:val="14"/>
  </w:num>
  <w:num w:numId="33" w16cid:durableId="2088377585">
    <w:abstractNumId w:val="26"/>
  </w:num>
  <w:num w:numId="34" w16cid:durableId="136188790">
    <w:abstractNumId w:val="33"/>
  </w:num>
  <w:num w:numId="35" w16cid:durableId="1369798979">
    <w:abstractNumId w:val="11"/>
  </w:num>
  <w:num w:numId="36" w16cid:durableId="1626042872">
    <w:abstractNumId w:val="13"/>
  </w:num>
  <w:num w:numId="37" w16cid:durableId="1065758035">
    <w:abstractNumId w:val="5"/>
  </w:num>
  <w:num w:numId="38" w16cid:durableId="1721977785">
    <w:abstractNumId w:val="20"/>
  </w:num>
  <w:num w:numId="39" w16cid:durableId="1090080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044CE"/>
    <w:rsid w:val="00013C89"/>
    <w:rsid w:val="00016547"/>
    <w:rsid w:val="00025318"/>
    <w:rsid w:val="00025C22"/>
    <w:rsid w:val="000464CF"/>
    <w:rsid w:val="00047DD5"/>
    <w:rsid w:val="0005336D"/>
    <w:rsid w:val="00054997"/>
    <w:rsid w:val="000629F5"/>
    <w:rsid w:val="00065AC9"/>
    <w:rsid w:val="000678D0"/>
    <w:rsid w:val="00071625"/>
    <w:rsid w:val="000839FC"/>
    <w:rsid w:val="0008559A"/>
    <w:rsid w:val="000871A5"/>
    <w:rsid w:val="000A259B"/>
    <w:rsid w:val="000B0760"/>
    <w:rsid w:val="000B0EA6"/>
    <w:rsid w:val="000B1835"/>
    <w:rsid w:val="000B7B64"/>
    <w:rsid w:val="000C131F"/>
    <w:rsid w:val="000C1F14"/>
    <w:rsid w:val="000C394E"/>
    <w:rsid w:val="000D6007"/>
    <w:rsid w:val="000E07FB"/>
    <w:rsid w:val="000E4766"/>
    <w:rsid w:val="000F3838"/>
    <w:rsid w:val="000F538A"/>
    <w:rsid w:val="00102BCC"/>
    <w:rsid w:val="00107335"/>
    <w:rsid w:val="00113C1D"/>
    <w:rsid w:val="00113CE6"/>
    <w:rsid w:val="001175CD"/>
    <w:rsid w:val="00117ACF"/>
    <w:rsid w:val="00123FDC"/>
    <w:rsid w:val="0013139E"/>
    <w:rsid w:val="00136708"/>
    <w:rsid w:val="00137CC2"/>
    <w:rsid w:val="00143AA6"/>
    <w:rsid w:val="00145F39"/>
    <w:rsid w:val="001569E9"/>
    <w:rsid w:val="0016364D"/>
    <w:rsid w:val="00165D28"/>
    <w:rsid w:val="00166964"/>
    <w:rsid w:val="00167BC0"/>
    <w:rsid w:val="00177894"/>
    <w:rsid w:val="001811CC"/>
    <w:rsid w:val="00182E2B"/>
    <w:rsid w:val="00184505"/>
    <w:rsid w:val="001875FA"/>
    <w:rsid w:val="00191438"/>
    <w:rsid w:val="00195AC9"/>
    <w:rsid w:val="001A20CB"/>
    <w:rsid w:val="001A52BC"/>
    <w:rsid w:val="001A63D9"/>
    <w:rsid w:val="001A7EA3"/>
    <w:rsid w:val="001C4F4D"/>
    <w:rsid w:val="001D1038"/>
    <w:rsid w:val="001E205C"/>
    <w:rsid w:val="001E790A"/>
    <w:rsid w:val="001F394D"/>
    <w:rsid w:val="001F3E1A"/>
    <w:rsid w:val="001F79A8"/>
    <w:rsid w:val="0020351D"/>
    <w:rsid w:val="0021111F"/>
    <w:rsid w:val="00215BE4"/>
    <w:rsid w:val="002260AA"/>
    <w:rsid w:val="00226220"/>
    <w:rsid w:val="00235ACE"/>
    <w:rsid w:val="00242E9D"/>
    <w:rsid w:val="002536A7"/>
    <w:rsid w:val="00254A9D"/>
    <w:rsid w:val="00265522"/>
    <w:rsid w:val="00266909"/>
    <w:rsid w:val="002779FC"/>
    <w:rsid w:val="002812A2"/>
    <w:rsid w:val="00281B75"/>
    <w:rsid w:val="0028590F"/>
    <w:rsid w:val="002A23F5"/>
    <w:rsid w:val="002A4495"/>
    <w:rsid w:val="002B4AC9"/>
    <w:rsid w:val="002B7D2B"/>
    <w:rsid w:val="002C1A30"/>
    <w:rsid w:val="002C25BF"/>
    <w:rsid w:val="002C2F9B"/>
    <w:rsid w:val="002C6393"/>
    <w:rsid w:val="002C7838"/>
    <w:rsid w:val="002D3276"/>
    <w:rsid w:val="002E07B7"/>
    <w:rsid w:val="002E4071"/>
    <w:rsid w:val="002E5FCF"/>
    <w:rsid w:val="002E7999"/>
    <w:rsid w:val="003039D1"/>
    <w:rsid w:val="00317974"/>
    <w:rsid w:val="00340B73"/>
    <w:rsid w:val="00340BBE"/>
    <w:rsid w:val="00341D2D"/>
    <w:rsid w:val="00342427"/>
    <w:rsid w:val="00343A33"/>
    <w:rsid w:val="003505D6"/>
    <w:rsid w:val="003508F5"/>
    <w:rsid w:val="0035490B"/>
    <w:rsid w:val="00354BC4"/>
    <w:rsid w:val="00365686"/>
    <w:rsid w:val="0036647B"/>
    <w:rsid w:val="00367758"/>
    <w:rsid w:val="00370790"/>
    <w:rsid w:val="00372F97"/>
    <w:rsid w:val="003858AC"/>
    <w:rsid w:val="00392065"/>
    <w:rsid w:val="003A3415"/>
    <w:rsid w:val="003A7D34"/>
    <w:rsid w:val="003C3452"/>
    <w:rsid w:val="003C6DE1"/>
    <w:rsid w:val="003D331E"/>
    <w:rsid w:val="003D4B64"/>
    <w:rsid w:val="003E6D01"/>
    <w:rsid w:val="003E78BD"/>
    <w:rsid w:val="003F4C5D"/>
    <w:rsid w:val="00406108"/>
    <w:rsid w:val="00434835"/>
    <w:rsid w:val="004455E5"/>
    <w:rsid w:val="00447239"/>
    <w:rsid w:val="00452713"/>
    <w:rsid w:val="00456FC0"/>
    <w:rsid w:val="0046656B"/>
    <w:rsid w:val="00472FBB"/>
    <w:rsid w:val="0047363E"/>
    <w:rsid w:val="00477BE7"/>
    <w:rsid w:val="004937BE"/>
    <w:rsid w:val="004A12F5"/>
    <w:rsid w:val="004A255E"/>
    <w:rsid w:val="004A319B"/>
    <w:rsid w:val="004A39B0"/>
    <w:rsid w:val="004A71B1"/>
    <w:rsid w:val="004B146F"/>
    <w:rsid w:val="004C41B8"/>
    <w:rsid w:val="004C50F2"/>
    <w:rsid w:val="004E3576"/>
    <w:rsid w:val="004E375E"/>
    <w:rsid w:val="004E4C07"/>
    <w:rsid w:val="004E5686"/>
    <w:rsid w:val="004E764D"/>
    <w:rsid w:val="004F3A44"/>
    <w:rsid w:val="004F3DA3"/>
    <w:rsid w:val="005019FA"/>
    <w:rsid w:val="00504B83"/>
    <w:rsid w:val="005079D1"/>
    <w:rsid w:val="00513DD0"/>
    <w:rsid w:val="00514706"/>
    <w:rsid w:val="00515CE3"/>
    <w:rsid w:val="005179C9"/>
    <w:rsid w:val="00521E0B"/>
    <w:rsid w:val="005225ED"/>
    <w:rsid w:val="00526E03"/>
    <w:rsid w:val="00527032"/>
    <w:rsid w:val="00534EF8"/>
    <w:rsid w:val="00542E03"/>
    <w:rsid w:val="00543310"/>
    <w:rsid w:val="00546CDB"/>
    <w:rsid w:val="005514F9"/>
    <w:rsid w:val="00553288"/>
    <w:rsid w:val="00560D6A"/>
    <w:rsid w:val="00561BF8"/>
    <w:rsid w:val="00562182"/>
    <w:rsid w:val="0056233A"/>
    <w:rsid w:val="005623D2"/>
    <w:rsid w:val="00570E0C"/>
    <w:rsid w:val="0057329D"/>
    <w:rsid w:val="0057329F"/>
    <w:rsid w:val="00581157"/>
    <w:rsid w:val="00590438"/>
    <w:rsid w:val="0059493E"/>
    <w:rsid w:val="0059501F"/>
    <w:rsid w:val="0059662F"/>
    <w:rsid w:val="005A0AFC"/>
    <w:rsid w:val="005A0EAF"/>
    <w:rsid w:val="005C147D"/>
    <w:rsid w:val="005C4B72"/>
    <w:rsid w:val="005C60DA"/>
    <w:rsid w:val="005D1468"/>
    <w:rsid w:val="005D15AF"/>
    <w:rsid w:val="005D373A"/>
    <w:rsid w:val="005F31A1"/>
    <w:rsid w:val="005F3D29"/>
    <w:rsid w:val="005F704D"/>
    <w:rsid w:val="00600406"/>
    <w:rsid w:val="00600DD6"/>
    <w:rsid w:val="00601495"/>
    <w:rsid w:val="006207B9"/>
    <w:rsid w:val="00626459"/>
    <w:rsid w:val="00631755"/>
    <w:rsid w:val="00632110"/>
    <w:rsid w:val="00633350"/>
    <w:rsid w:val="00654340"/>
    <w:rsid w:val="006815E0"/>
    <w:rsid w:val="0068735C"/>
    <w:rsid w:val="00691667"/>
    <w:rsid w:val="006A0E23"/>
    <w:rsid w:val="006A32B1"/>
    <w:rsid w:val="006A53B9"/>
    <w:rsid w:val="006A60C1"/>
    <w:rsid w:val="006B35D6"/>
    <w:rsid w:val="006C121A"/>
    <w:rsid w:val="006C2F92"/>
    <w:rsid w:val="006C4F6D"/>
    <w:rsid w:val="006C5AA6"/>
    <w:rsid w:val="006C7CF0"/>
    <w:rsid w:val="006D1441"/>
    <w:rsid w:val="006D3E06"/>
    <w:rsid w:val="006E41E4"/>
    <w:rsid w:val="006F137E"/>
    <w:rsid w:val="00712340"/>
    <w:rsid w:val="007144F2"/>
    <w:rsid w:val="00715400"/>
    <w:rsid w:val="007156A1"/>
    <w:rsid w:val="00722DB6"/>
    <w:rsid w:val="00722E5D"/>
    <w:rsid w:val="00740DB2"/>
    <w:rsid w:val="00746C87"/>
    <w:rsid w:val="007509AB"/>
    <w:rsid w:val="00754202"/>
    <w:rsid w:val="007573F5"/>
    <w:rsid w:val="007718E9"/>
    <w:rsid w:val="00774982"/>
    <w:rsid w:val="0077557C"/>
    <w:rsid w:val="00775760"/>
    <w:rsid w:val="007767A2"/>
    <w:rsid w:val="00776D7E"/>
    <w:rsid w:val="0078576C"/>
    <w:rsid w:val="0079331E"/>
    <w:rsid w:val="00796862"/>
    <w:rsid w:val="00796AAE"/>
    <w:rsid w:val="00796E40"/>
    <w:rsid w:val="007A228B"/>
    <w:rsid w:val="007B26D1"/>
    <w:rsid w:val="007B5188"/>
    <w:rsid w:val="007B58FE"/>
    <w:rsid w:val="007B6C99"/>
    <w:rsid w:val="007C0D5B"/>
    <w:rsid w:val="007C285D"/>
    <w:rsid w:val="007C7D8B"/>
    <w:rsid w:val="007D5854"/>
    <w:rsid w:val="007D7264"/>
    <w:rsid w:val="007E22C9"/>
    <w:rsid w:val="007E2437"/>
    <w:rsid w:val="007E4256"/>
    <w:rsid w:val="007F461D"/>
    <w:rsid w:val="007F7F3C"/>
    <w:rsid w:val="00805A63"/>
    <w:rsid w:val="00811CAD"/>
    <w:rsid w:val="008211CF"/>
    <w:rsid w:val="00831779"/>
    <w:rsid w:val="00831C12"/>
    <w:rsid w:val="00831E38"/>
    <w:rsid w:val="0083266B"/>
    <w:rsid w:val="00833B19"/>
    <w:rsid w:val="008357E2"/>
    <w:rsid w:val="0083727B"/>
    <w:rsid w:val="008430EA"/>
    <w:rsid w:val="008436DE"/>
    <w:rsid w:val="008449AF"/>
    <w:rsid w:val="008455C2"/>
    <w:rsid w:val="00856722"/>
    <w:rsid w:val="00856BB8"/>
    <w:rsid w:val="00866F73"/>
    <w:rsid w:val="00872650"/>
    <w:rsid w:val="008772D4"/>
    <w:rsid w:val="008865D8"/>
    <w:rsid w:val="00894F54"/>
    <w:rsid w:val="00896094"/>
    <w:rsid w:val="008A4C50"/>
    <w:rsid w:val="008A6B82"/>
    <w:rsid w:val="008B265B"/>
    <w:rsid w:val="008B3C78"/>
    <w:rsid w:val="008C344A"/>
    <w:rsid w:val="008D4A78"/>
    <w:rsid w:val="008F4493"/>
    <w:rsid w:val="009111E4"/>
    <w:rsid w:val="009173F5"/>
    <w:rsid w:val="00921AF2"/>
    <w:rsid w:val="00926A86"/>
    <w:rsid w:val="009308EE"/>
    <w:rsid w:val="009310B5"/>
    <w:rsid w:val="0093454B"/>
    <w:rsid w:val="00940C7F"/>
    <w:rsid w:val="00942AEC"/>
    <w:rsid w:val="00952A0C"/>
    <w:rsid w:val="00952FCF"/>
    <w:rsid w:val="009560B1"/>
    <w:rsid w:val="0095640F"/>
    <w:rsid w:val="009578C9"/>
    <w:rsid w:val="00972186"/>
    <w:rsid w:val="00975781"/>
    <w:rsid w:val="0097631C"/>
    <w:rsid w:val="00984CE8"/>
    <w:rsid w:val="00986768"/>
    <w:rsid w:val="009979D4"/>
    <w:rsid w:val="009B0800"/>
    <w:rsid w:val="009B0B4B"/>
    <w:rsid w:val="009B2B71"/>
    <w:rsid w:val="009B5743"/>
    <w:rsid w:val="009C0FBC"/>
    <w:rsid w:val="009C692A"/>
    <w:rsid w:val="009D306D"/>
    <w:rsid w:val="009E0D22"/>
    <w:rsid w:val="009E28FB"/>
    <w:rsid w:val="009E7FC6"/>
    <w:rsid w:val="009F6D64"/>
    <w:rsid w:val="00A05C20"/>
    <w:rsid w:val="00A113A9"/>
    <w:rsid w:val="00A16C0B"/>
    <w:rsid w:val="00A20F3D"/>
    <w:rsid w:val="00A24287"/>
    <w:rsid w:val="00A277A8"/>
    <w:rsid w:val="00A32890"/>
    <w:rsid w:val="00A4006E"/>
    <w:rsid w:val="00A4108A"/>
    <w:rsid w:val="00A4135F"/>
    <w:rsid w:val="00A42EFE"/>
    <w:rsid w:val="00A52666"/>
    <w:rsid w:val="00A64777"/>
    <w:rsid w:val="00A70765"/>
    <w:rsid w:val="00A716BE"/>
    <w:rsid w:val="00A85C76"/>
    <w:rsid w:val="00A9010E"/>
    <w:rsid w:val="00A91E97"/>
    <w:rsid w:val="00A938E4"/>
    <w:rsid w:val="00A9403B"/>
    <w:rsid w:val="00A964E2"/>
    <w:rsid w:val="00AA0161"/>
    <w:rsid w:val="00AA26D0"/>
    <w:rsid w:val="00AA56F3"/>
    <w:rsid w:val="00AA74BE"/>
    <w:rsid w:val="00AB6035"/>
    <w:rsid w:val="00AB6778"/>
    <w:rsid w:val="00AD1853"/>
    <w:rsid w:val="00AD611C"/>
    <w:rsid w:val="00AD7319"/>
    <w:rsid w:val="00AE1EE6"/>
    <w:rsid w:val="00AE3E72"/>
    <w:rsid w:val="00AF336C"/>
    <w:rsid w:val="00B0240C"/>
    <w:rsid w:val="00B057F8"/>
    <w:rsid w:val="00B05E3C"/>
    <w:rsid w:val="00B06964"/>
    <w:rsid w:val="00B17B36"/>
    <w:rsid w:val="00B304EA"/>
    <w:rsid w:val="00B32EB2"/>
    <w:rsid w:val="00B33420"/>
    <w:rsid w:val="00B37E86"/>
    <w:rsid w:val="00B46C9A"/>
    <w:rsid w:val="00B512DE"/>
    <w:rsid w:val="00B549F3"/>
    <w:rsid w:val="00B62542"/>
    <w:rsid w:val="00B67D92"/>
    <w:rsid w:val="00B74695"/>
    <w:rsid w:val="00B7664E"/>
    <w:rsid w:val="00B8355D"/>
    <w:rsid w:val="00B95B3D"/>
    <w:rsid w:val="00B96FA1"/>
    <w:rsid w:val="00BA24DE"/>
    <w:rsid w:val="00BA6DEA"/>
    <w:rsid w:val="00BB42FC"/>
    <w:rsid w:val="00BB5CE7"/>
    <w:rsid w:val="00BC0830"/>
    <w:rsid w:val="00BC2B0C"/>
    <w:rsid w:val="00BD0843"/>
    <w:rsid w:val="00BD6717"/>
    <w:rsid w:val="00BE7824"/>
    <w:rsid w:val="00BE7D1F"/>
    <w:rsid w:val="00BF3D2B"/>
    <w:rsid w:val="00C138F8"/>
    <w:rsid w:val="00C13915"/>
    <w:rsid w:val="00C23AD0"/>
    <w:rsid w:val="00C30A6F"/>
    <w:rsid w:val="00C30D9E"/>
    <w:rsid w:val="00C31DE6"/>
    <w:rsid w:val="00C359B4"/>
    <w:rsid w:val="00C370E9"/>
    <w:rsid w:val="00C47DBF"/>
    <w:rsid w:val="00C57AA9"/>
    <w:rsid w:val="00C62ECD"/>
    <w:rsid w:val="00C65800"/>
    <w:rsid w:val="00C6756C"/>
    <w:rsid w:val="00C72CEA"/>
    <w:rsid w:val="00C813DF"/>
    <w:rsid w:val="00C84F65"/>
    <w:rsid w:val="00C87546"/>
    <w:rsid w:val="00C91EA2"/>
    <w:rsid w:val="00CB224A"/>
    <w:rsid w:val="00CB26BA"/>
    <w:rsid w:val="00CB35CB"/>
    <w:rsid w:val="00CB5AF0"/>
    <w:rsid w:val="00CC565C"/>
    <w:rsid w:val="00CD0073"/>
    <w:rsid w:val="00CD68D4"/>
    <w:rsid w:val="00CE3824"/>
    <w:rsid w:val="00CE384F"/>
    <w:rsid w:val="00CE3A59"/>
    <w:rsid w:val="00CE6BD1"/>
    <w:rsid w:val="00CE7280"/>
    <w:rsid w:val="00D00882"/>
    <w:rsid w:val="00D02F33"/>
    <w:rsid w:val="00D03897"/>
    <w:rsid w:val="00D07A79"/>
    <w:rsid w:val="00D14A41"/>
    <w:rsid w:val="00D20C72"/>
    <w:rsid w:val="00D222D2"/>
    <w:rsid w:val="00D31645"/>
    <w:rsid w:val="00D32896"/>
    <w:rsid w:val="00D4123C"/>
    <w:rsid w:val="00D54202"/>
    <w:rsid w:val="00D5455A"/>
    <w:rsid w:val="00D56C9F"/>
    <w:rsid w:val="00D613B4"/>
    <w:rsid w:val="00D71127"/>
    <w:rsid w:val="00D80D73"/>
    <w:rsid w:val="00D8373D"/>
    <w:rsid w:val="00D96BAD"/>
    <w:rsid w:val="00DA1E10"/>
    <w:rsid w:val="00DA25DB"/>
    <w:rsid w:val="00DA6C45"/>
    <w:rsid w:val="00DA7293"/>
    <w:rsid w:val="00DB1225"/>
    <w:rsid w:val="00DB1DA6"/>
    <w:rsid w:val="00DB45FA"/>
    <w:rsid w:val="00DC1A5F"/>
    <w:rsid w:val="00DC3233"/>
    <w:rsid w:val="00DC4601"/>
    <w:rsid w:val="00DC564E"/>
    <w:rsid w:val="00DD43E1"/>
    <w:rsid w:val="00DE6537"/>
    <w:rsid w:val="00DF13CE"/>
    <w:rsid w:val="00DF509B"/>
    <w:rsid w:val="00DF7588"/>
    <w:rsid w:val="00E03303"/>
    <w:rsid w:val="00E04BDA"/>
    <w:rsid w:val="00E11238"/>
    <w:rsid w:val="00E11386"/>
    <w:rsid w:val="00E14F75"/>
    <w:rsid w:val="00E16345"/>
    <w:rsid w:val="00E2621D"/>
    <w:rsid w:val="00E37B4D"/>
    <w:rsid w:val="00E42373"/>
    <w:rsid w:val="00E558C6"/>
    <w:rsid w:val="00E81ECC"/>
    <w:rsid w:val="00E864F5"/>
    <w:rsid w:val="00E93252"/>
    <w:rsid w:val="00E93B84"/>
    <w:rsid w:val="00E95676"/>
    <w:rsid w:val="00EA3850"/>
    <w:rsid w:val="00EB2268"/>
    <w:rsid w:val="00EB3D37"/>
    <w:rsid w:val="00EB5B0C"/>
    <w:rsid w:val="00EC0509"/>
    <w:rsid w:val="00EC1D65"/>
    <w:rsid w:val="00EC2839"/>
    <w:rsid w:val="00EC4C5B"/>
    <w:rsid w:val="00EC4FF6"/>
    <w:rsid w:val="00ED2572"/>
    <w:rsid w:val="00ED2D6D"/>
    <w:rsid w:val="00ED31B1"/>
    <w:rsid w:val="00ED3DBE"/>
    <w:rsid w:val="00F02B06"/>
    <w:rsid w:val="00F06051"/>
    <w:rsid w:val="00F07AD4"/>
    <w:rsid w:val="00F158CE"/>
    <w:rsid w:val="00F307A6"/>
    <w:rsid w:val="00F314BE"/>
    <w:rsid w:val="00F32351"/>
    <w:rsid w:val="00F37B36"/>
    <w:rsid w:val="00F442D9"/>
    <w:rsid w:val="00F541A1"/>
    <w:rsid w:val="00F56884"/>
    <w:rsid w:val="00F62D61"/>
    <w:rsid w:val="00F7074E"/>
    <w:rsid w:val="00F70F8E"/>
    <w:rsid w:val="00F71272"/>
    <w:rsid w:val="00F720D5"/>
    <w:rsid w:val="00F74389"/>
    <w:rsid w:val="00F8008B"/>
    <w:rsid w:val="00F80241"/>
    <w:rsid w:val="00F91F97"/>
    <w:rsid w:val="00F953A8"/>
    <w:rsid w:val="00F96DA1"/>
    <w:rsid w:val="00FA0857"/>
    <w:rsid w:val="00FB6F61"/>
    <w:rsid w:val="00FC2456"/>
    <w:rsid w:val="00FC25FE"/>
    <w:rsid w:val="00FC2BB8"/>
    <w:rsid w:val="00FE00BA"/>
    <w:rsid w:val="00FE1AA8"/>
    <w:rsid w:val="00FE2807"/>
    <w:rsid w:val="00FE58AF"/>
    <w:rsid w:val="00FF05B1"/>
    <w:rsid w:val="00FF6A94"/>
    <w:rsid w:val="00FF6B80"/>
    <w:rsid w:val="00FF7C41"/>
    <w:rsid w:val="160CC9FF"/>
    <w:rsid w:val="63EA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BEF25"/>
  <w15:docId w15:val="{AFFF87F8-D8DA-4012-9F2A-B0B156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31F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4E3576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4E3576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576"/>
  </w:style>
  <w:style w:type="paragraph" w:styleId="PargrafodaLista">
    <w:name w:val="List Paragraph"/>
    <w:basedOn w:val="Normal"/>
    <w:uiPriority w:val="1"/>
    <w:qFormat/>
    <w:rsid w:val="004E357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3576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D80D73"/>
    <w:pPr>
      <w:widowControl/>
    </w:pPr>
    <w:rPr>
      <w:rFonts w:ascii="Arial" w:eastAsiaTheme="minorHAnsi" w:hAnsi="Arial" w:cs="Arial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0D73"/>
    <w:rPr>
      <w:rFonts w:ascii="Arial" w:hAnsi="Arial" w:cs="Arial"/>
      <w:sz w:val="20"/>
      <w:szCs w:val="20"/>
      <w:lang w:val="pt-BR"/>
    </w:rPr>
  </w:style>
  <w:style w:type="paragraph" w:customStyle="1" w:styleId="paragraph">
    <w:name w:val="paragraph"/>
    <w:basedOn w:val="Normal"/>
    <w:rsid w:val="007749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74982"/>
  </w:style>
  <w:style w:type="character" w:customStyle="1" w:styleId="eop">
    <w:name w:val="eop"/>
    <w:basedOn w:val="Fontepargpadro"/>
    <w:rsid w:val="0077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66E1-92DD-4AD9-B3BE-50C24F9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2086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2022-05-25T11:53:00Z</cp:lastPrinted>
  <dcterms:created xsi:type="dcterms:W3CDTF">2022-03-30T16:56:00Z</dcterms:created>
  <dcterms:modified xsi:type="dcterms:W3CDTF">2022-05-25T11:54:00Z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