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491713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4851783" w:rsidR="00113CE6" w:rsidRPr="00E61C23" w:rsidRDefault="00491713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Resolução CAU/BR n° 1</w:t>
            </w:r>
            <w:r>
              <w:rPr>
                <w:rFonts w:asciiTheme="majorHAnsi" w:hAnsiTheme="majorHAnsi" w:cs="Times New Roman"/>
              </w:rPr>
              <w:t>8</w:t>
            </w:r>
            <w:r>
              <w:rPr>
                <w:rFonts w:asciiTheme="majorHAnsi" w:hAnsiTheme="majorHAnsi" w:cs="Times New Roman"/>
              </w:rPr>
              <w:t>/201</w:t>
            </w:r>
            <w:r>
              <w:rPr>
                <w:rFonts w:asciiTheme="majorHAnsi" w:hAnsiTheme="majorHAnsi" w:cs="Times New Roman"/>
              </w:rPr>
              <w:t>2;</w:t>
            </w:r>
            <w:r>
              <w:rPr>
                <w:rFonts w:asciiTheme="majorHAnsi" w:hAnsiTheme="majorHAnsi" w:cs="Times New Roman"/>
              </w:rPr>
              <w:t xml:space="preserve"> Protocolo SICCAU n° </w:t>
            </w:r>
            <w:r w:rsidR="00EB4D18">
              <w:rPr>
                <w:rFonts w:asciiTheme="majorHAnsi" w:hAnsiTheme="majorHAnsi"/>
              </w:rPr>
              <w:t>1508436/2022</w:t>
            </w:r>
          </w:p>
        </w:tc>
      </w:tr>
      <w:tr w:rsidR="00113CE6" w:rsidRPr="003F6A60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2F107A7" w:rsidR="00B8018D" w:rsidRPr="00E61C23" w:rsidRDefault="00491713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491713">
              <w:rPr>
                <w:rFonts w:asciiTheme="majorHAnsi" w:hAnsiTheme="majorHAnsi" w:cs="Times New Roman"/>
              </w:rPr>
              <w:t>DIONES RICHARDELI COSTA BIANCH</w:t>
            </w:r>
            <w:r w:rsidRPr="00491713">
              <w:rPr>
                <w:rFonts w:asciiTheme="majorHAnsi" w:hAnsiTheme="majorHAnsi" w:cs="Times New Roman"/>
              </w:rPr>
              <w:t xml:space="preserve">, CAU N° </w:t>
            </w:r>
            <w:r w:rsidRPr="00491713">
              <w:rPr>
                <w:rFonts w:asciiTheme="majorHAnsi" w:hAnsiTheme="majorHAnsi" w:cs="Times New Roman"/>
              </w:rPr>
              <w:t>A2326663</w:t>
            </w:r>
          </w:p>
        </w:tc>
      </w:tr>
      <w:tr w:rsidR="00113CE6" w:rsidRPr="00491713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CA80312" w:rsidR="00113CE6" w:rsidRPr="003D5BAC" w:rsidRDefault="00491713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 xml:space="preserve">APRECIAÇÃO DE RECURSO: </w:t>
            </w:r>
            <w:r>
              <w:rPr>
                <w:rFonts w:asciiTheme="majorHAnsi" w:hAnsiTheme="majorHAnsi" w:cs="Times New Roman"/>
                <w:b/>
              </w:rPr>
              <w:t>PRORROGAÇÃO</w:t>
            </w:r>
            <w:r>
              <w:rPr>
                <w:rFonts w:asciiTheme="majorHAnsi" w:hAnsiTheme="majorHAnsi" w:cs="Times New Roman"/>
                <w:b/>
              </w:rPr>
              <w:t xml:space="preserve"> DE REGISTRO PROFISSIONAL DE PESSOA FÍSICA</w:t>
            </w:r>
          </w:p>
        </w:tc>
      </w:tr>
      <w:tr w:rsidR="00113CE6" w:rsidRPr="0049171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9171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EAA1228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3F6A60">
              <w:rPr>
                <w:rFonts w:asciiTheme="majorHAnsi" w:hAnsiTheme="majorHAnsi" w:cs="Times New Roman"/>
                <w:b/>
              </w:rPr>
              <w:t>4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9D38D1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062A7969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Regional de Administração de Minas Gerais – CRA/MG, localizado à Avenida Olegário Maciel, 1.233, Lourdes,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CB2546" w:rsidRPr="00CB2546">
        <w:rPr>
          <w:rFonts w:asciiTheme="majorHAnsi" w:hAnsiTheme="majorHAnsi" w:cs="Times New Roman"/>
          <w:lang w:val="pt-BR"/>
        </w:rPr>
        <w:t>5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CB2546" w:rsidRPr="00CB2546">
        <w:rPr>
          <w:rFonts w:asciiTheme="majorHAnsi" w:hAnsiTheme="majorHAnsi" w:cs="Times New Roman"/>
          <w:lang w:val="pt-BR"/>
        </w:rPr>
        <w:t>abril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33BE1DC6" w14:textId="27CD21AC" w:rsidR="00491713" w:rsidRDefault="00491713" w:rsidP="0049171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FD783C" w14:textId="77777777" w:rsidR="00B82B31" w:rsidRDefault="00B82B31" w:rsidP="00B82B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5º da Resolução nº 18/2012 do CAU/BR:</w:t>
      </w:r>
    </w:p>
    <w:p w14:paraId="53FA7C39" w14:textId="77777777" w:rsidR="00B82B31" w:rsidRDefault="00B82B31" w:rsidP="00B82B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4B7C7C29" w14:textId="77777777" w:rsidR="00B82B31" w:rsidRDefault="00B82B31" w:rsidP="00B82B3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“O registro deve ser requerido pelo profissional diplomado no País, brasileiro ou estrangeiro portador de visto permanente, por meio do formulário próprio disponível no SICCAU.</w:t>
      </w:r>
    </w:p>
    <w:p w14:paraId="01B4087D" w14:textId="77777777" w:rsidR="00B82B31" w:rsidRDefault="00B82B31" w:rsidP="00B82B3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72B663D9" w14:textId="77777777" w:rsidR="00B82B31" w:rsidRDefault="00B82B31" w:rsidP="00B82B3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 (Redação dada pela Resolução CAU/BR n° 160, de 23 de março de 2018)</w:t>
      </w:r>
    </w:p>
    <w:p w14:paraId="5A215DC4" w14:textId="77777777" w:rsidR="00B82B31" w:rsidRDefault="00B82B31" w:rsidP="00B82B3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2-A. O prazo de registro provisório a que se refere o § 2° antecedente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ensino. (Redação dada pela Resolução CAU/BR n° 160, de 23 de março de 2018)</w:t>
      </w:r>
    </w:p>
    <w:p w14:paraId="4D170231" w14:textId="77777777" w:rsidR="00B82B31" w:rsidRDefault="00B82B31" w:rsidP="00B82B3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2º-B. Não cumprido o disposto no § 2º-A ou vencido o seu prazo sem a apresentação do diploma, o registro provisório do profissional será suspenso até que seja apresentado o diploma de graduação devidamente registrado. (Redação dada pela Resolução CAU/BR n° 167, de 16 de agosto de 2018)”.</w:t>
      </w:r>
    </w:p>
    <w:p w14:paraId="06BBF16A" w14:textId="77777777" w:rsidR="00B82B31" w:rsidRDefault="00B82B31" w:rsidP="00B82B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3291A4A" w14:textId="77777777" w:rsidR="00B82B31" w:rsidRDefault="00B82B31" w:rsidP="00B82B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10 da Resolução nº 167/2018 do CAU/BR:</w:t>
      </w:r>
    </w:p>
    <w:p w14:paraId="0AE27E39" w14:textId="77777777" w:rsidR="00B82B31" w:rsidRDefault="00B82B31" w:rsidP="00B82B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E111591" w14:textId="77777777" w:rsidR="00B82B31" w:rsidRDefault="00B82B31" w:rsidP="00B82B3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“Art. 10. A suspensão do registro do profissional, efetuada pelo CAU/UF, decorre de:</w:t>
      </w:r>
    </w:p>
    <w:p w14:paraId="607532BE" w14:textId="77777777" w:rsidR="00B82B31" w:rsidRDefault="00B82B31" w:rsidP="00B82B3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0B287F6A" w14:textId="77777777" w:rsidR="00B82B31" w:rsidRDefault="00B82B31" w:rsidP="00B82B3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Registro provisório ou temporário no CAU com prazo vencido e sem regularização ou pedido de prorrogação”.</w:t>
      </w:r>
    </w:p>
    <w:p w14:paraId="4C80DF2C" w14:textId="77777777" w:rsidR="00B82B31" w:rsidRDefault="00B82B31" w:rsidP="0049171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39184AD" w14:textId="35B02879" w:rsidR="00B82B31" w:rsidRPr="00B82B31" w:rsidRDefault="00B82B31" w:rsidP="00B82B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 xml:space="preserve">Considerando solicitação de prorrogação de Registro Profissional Provisório cadastrada pelo requerente por meio do Protocolo SICCAU n° </w:t>
      </w:r>
      <w:r w:rsidRPr="00B82B31">
        <w:rPr>
          <w:rFonts w:asciiTheme="majorHAnsi" w:hAnsiTheme="majorHAnsi" w:cs="Times New Roman"/>
          <w:lang w:val="pt-BR"/>
        </w:rPr>
        <w:t>1508436/2022</w:t>
      </w:r>
      <w:r w:rsidRPr="00B82B31">
        <w:rPr>
          <w:rFonts w:asciiTheme="majorHAnsi" w:hAnsiTheme="majorHAnsi" w:cs="Times New Roman"/>
          <w:lang w:val="pt-BR"/>
        </w:rPr>
        <w:t xml:space="preserve">, bem como informações complementares encaminhadas pelo requerente por meio do Protocolo SICCAU n° </w:t>
      </w:r>
      <w:r w:rsidRPr="00B82B31">
        <w:rPr>
          <w:rFonts w:asciiTheme="majorHAnsi" w:hAnsiTheme="majorHAnsi" w:cs="Times New Roman"/>
          <w:lang w:val="pt-BR"/>
        </w:rPr>
        <w:t>1509912/2022</w:t>
      </w:r>
      <w:r w:rsidRPr="00B82B31">
        <w:rPr>
          <w:rFonts w:asciiTheme="majorHAnsi" w:hAnsiTheme="majorHAnsi" w:cs="Times New Roman"/>
          <w:lang w:val="pt-BR"/>
        </w:rPr>
        <w:t>;</w:t>
      </w:r>
    </w:p>
    <w:p w14:paraId="420D7350" w14:textId="190D973C" w:rsidR="00B82B31" w:rsidRPr="00B82B31" w:rsidRDefault="00B82B31" w:rsidP="00B82B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96FA41A" w14:textId="7036DCDC" w:rsidR="00B82B31" w:rsidRDefault="00B82B31" w:rsidP="00B82B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82B3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a colação de grau do requerente, arq. e urb. </w:t>
      </w:r>
      <w:r w:rsidRPr="00491713">
        <w:rPr>
          <w:rFonts w:asciiTheme="majorHAnsi" w:hAnsiTheme="majorHAnsi" w:cs="Times New Roman"/>
          <w:lang w:val="pt-BR"/>
        </w:rPr>
        <w:t>DIONES RICHARDELI COSTA BIANCH</w:t>
      </w:r>
      <w:r w:rsidRPr="00B82B31">
        <w:rPr>
          <w:rFonts w:asciiTheme="majorHAnsi" w:hAnsiTheme="majorHAnsi" w:cs="Times New Roman"/>
          <w:lang w:val="pt-BR"/>
        </w:rPr>
        <w:t xml:space="preserve">, CAU N° </w:t>
      </w:r>
      <w:r w:rsidRPr="00491713">
        <w:rPr>
          <w:rFonts w:asciiTheme="majorHAnsi" w:hAnsiTheme="majorHAnsi" w:cs="Times New Roman"/>
          <w:lang w:val="pt-BR"/>
        </w:rPr>
        <w:t>A2326663</w:t>
      </w:r>
      <w:r>
        <w:rPr>
          <w:rFonts w:asciiTheme="majorHAnsi" w:hAnsiTheme="majorHAnsi" w:cs="Times New Roman"/>
          <w:lang w:val="pt-BR"/>
        </w:rPr>
        <w:t>, ocorreu em 04 de março de 2016, e que o período máximo de validade do seu registro provisório – já com prazo de prorrogação incluso – expirou em 04 de março de 2018;</w:t>
      </w:r>
    </w:p>
    <w:p w14:paraId="03C3D0CC" w14:textId="0A2DD2BE" w:rsidR="00E11DC3" w:rsidRDefault="00E11DC3" w:rsidP="00B82B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AFA7215" w14:textId="0EAD73D8" w:rsidR="00E11DC3" w:rsidRDefault="00E11DC3" w:rsidP="00B82B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que, não tendo regularizado a situação do seu Registro Profissional, o mesmo encontra-se suspenso desde 31 de outubro de 2018.</w:t>
      </w:r>
    </w:p>
    <w:p w14:paraId="7A2BBA87" w14:textId="7A9FD6D5" w:rsidR="00B82B31" w:rsidRDefault="00B82B31" w:rsidP="00B82B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B2480E0" w14:textId="77777777" w:rsidR="00E11DC3" w:rsidRDefault="00E11DC3" w:rsidP="00E11DC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t>DELIBEROU</w:t>
      </w:r>
    </w:p>
    <w:p w14:paraId="4F3922F5" w14:textId="4EA7064C" w:rsidR="00E11DC3" w:rsidRDefault="00E11DC3" w:rsidP="00E11DC3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Não acolher as contrarrazões apresentadas pelo profissional </w:t>
      </w:r>
      <w:r w:rsidRPr="00491713">
        <w:rPr>
          <w:rFonts w:asciiTheme="majorHAnsi" w:hAnsiTheme="majorHAnsi" w:cs="Times New Roman"/>
          <w:lang w:val="pt-BR"/>
        </w:rPr>
        <w:t>DIONES RICHARDELI COSTA BIANCH</w:t>
      </w:r>
      <w:r w:rsidRPr="00B82B31">
        <w:rPr>
          <w:rFonts w:asciiTheme="majorHAnsi" w:hAnsiTheme="majorHAnsi" w:cs="Times New Roman"/>
          <w:lang w:val="pt-BR"/>
        </w:rPr>
        <w:t xml:space="preserve">, CAU N° </w:t>
      </w:r>
      <w:r w:rsidRPr="00491713">
        <w:rPr>
          <w:rFonts w:asciiTheme="majorHAnsi" w:hAnsiTheme="majorHAnsi" w:cs="Times New Roman"/>
          <w:lang w:val="pt-BR"/>
        </w:rPr>
        <w:t>A2326663</w:t>
      </w:r>
      <w:r>
        <w:rPr>
          <w:rFonts w:asciiTheme="majorHAnsi" w:hAnsiTheme="majorHAnsi" w:cs="Times New Roman"/>
          <w:lang w:val="pt-BR"/>
        </w:rPr>
        <w:t xml:space="preserve">, e determinar pela manutenção </w:t>
      </w:r>
      <w:r>
        <w:rPr>
          <w:rFonts w:asciiTheme="majorHAnsi" w:hAnsiTheme="majorHAnsi" w:cs="Times New Roman"/>
          <w:lang w:val="pt-BR"/>
        </w:rPr>
        <w:t>do Registro Profissional Provisório com a situação SUSPENSO, até o envio do Diploma de graduação em Arquitetura e Urbanismo, nos termos da legislação vigente</w:t>
      </w:r>
      <w:r>
        <w:rPr>
          <w:rFonts w:asciiTheme="majorHAnsi" w:hAnsiTheme="majorHAnsi" w:cs="Times New Roman"/>
          <w:lang w:val="pt-BR"/>
        </w:rPr>
        <w:t>;</w:t>
      </w:r>
    </w:p>
    <w:p w14:paraId="5DFEE539" w14:textId="77777777" w:rsidR="00E11DC3" w:rsidRDefault="00E11DC3" w:rsidP="00E11DC3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bookmarkStart w:id="0" w:name="_Hlk93305231"/>
      <w:r>
        <w:rPr>
          <w:rFonts w:asciiTheme="majorHAnsi" w:hAnsiTheme="majorHAnsi" w:cs="Times New Roman"/>
          <w:lang w:val="pt-BR"/>
        </w:rPr>
        <w:t>Orientar ao Setor de Alteração de Registro do CAU/MG pela notificação ao requerente, por meio de despachos no respectivo protocolo no ambiente SICCAU, sobre o conteúdo da presente Deliberação, informando sobre a possibilidade de interposição de recurso fundamentado ao Plenário do CAU/MG;</w:t>
      </w:r>
    </w:p>
    <w:p w14:paraId="16AC9BD8" w14:textId="77777777" w:rsidR="00E11DC3" w:rsidRDefault="00E11DC3" w:rsidP="00E11DC3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Esta deliberação entra em vigor nesta data. </w:t>
      </w:r>
      <w:r>
        <w:rPr>
          <w:rFonts w:asciiTheme="majorHAnsi" w:hAnsiTheme="majorHAnsi" w:cs="Arial"/>
          <w:lang w:val="pt-BR"/>
        </w:rPr>
        <w:t xml:space="preserve"> </w:t>
      </w:r>
      <w:bookmarkEnd w:id="0"/>
    </w:p>
    <w:p w14:paraId="0D98F1F1" w14:textId="7CEEFFE3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074EFC" w:rsidRPr="00074EFC">
        <w:rPr>
          <w:rFonts w:asciiTheme="majorHAnsi" w:hAnsiTheme="majorHAnsi" w:cs="Times New Roman"/>
          <w:lang w:val="pt-BR"/>
        </w:rPr>
        <w:t>5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074EFC" w:rsidRPr="00074EFC">
        <w:rPr>
          <w:rFonts w:asciiTheme="majorHAnsi" w:hAnsiTheme="majorHAnsi" w:cs="Times New Roman"/>
          <w:lang w:val="pt-BR"/>
        </w:rPr>
        <w:t>abril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77DB9E13" w14:textId="77777777" w:rsidR="00B72A52" w:rsidRPr="008C59E1" w:rsidRDefault="00B72A5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7CD8B390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3F6A6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9D38D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6C82D7E" w14:textId="77777777" w:rsidR="00B72A52" w:rsidRPr="008C59E1" w:rsidRDefault="00B72A52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1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1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3130FDB" w:rsidR="00B21808" w:rsidRPr="00E11DC3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4"/>
          <w:szCs w:val="14"/>
          <w:lang w:val="pt-BR" w:eastAsia="pt-BR"/>
        </w:rPr>
      </w:pPr>
      <w:r w:rsidRPr="00E11DC3">
        <w:rPr>
          <w:rFonts w:asciiTheme="majorHAnsi" w:hAnsiTheme="majorHAnsi" w:cs="Arial"/>
          <w:i/>
          <w:iCs/>
          <w:sz w:val="14"/>
          <w:szCs w:val="14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45D705D3" w14:textId="65073B54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C3EE4BE" w14:textId="777777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73D0" w14:textId="77777777" w:rsidR="007F39E6" w:rsidRDefault="007F39E6" w:rsidP="007E22C9">
      <w:r>
        <w:separator/>
      </w:r>
    </w:p>
  </w:endnote>
  <w:endnote w:type="continuationSeparator" w:id="0">
    <w:p w14:paraId="35879F5D" w14:textId="77777777" w:rsidR="007F39E6" w:rsidRDefault="007F39E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C2DD" w14:textId="77777777" w:rsidR="007F39E6" w:rsidRDefault="007F39E6" w:rsidP="007E22C9">
      <w:r>
        <w:separator/>
      </w:r>
    </w:p>
  </w:footnote>
  <w:footnote w:type="continuationSeparator" w:id="0">
    <w:p w14:paraId="10269EA3" w14:textId="77777777" w:rsidR="007F39E6" w:rsidRDefault="007F39E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 w:numId="3" w16cid:durableId="1433624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3F6A60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713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D6053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39E6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D38D1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481C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66691"/>
    <w:rsid w:val="00B72A52"/>
    <w:rsid w:val="00B74695"/>
    <w:rsid w:val="00B7664E"/>
    <w:rsid w:val="00B8018D"/>
    <w:rsid w:val="00B82B31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1DC3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B4D18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</cp:revision>
  <cp:lastPrinted>2022-01-24T14:46:00Z</cp:lastPrinted>
  <dcterms:created xsi:type="dcterms:W3CDTF">2022-05-05T16:37:00Z</dcterms:created>
  <dcterms:modified xsi:type="dcterms:W3CDTF">2022-05-05T16:37:00Z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