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367A0" w:rsidRPr="00873DE0" w14:paraId="43C1547E" w14:textId="77777777" w:rsidTr="6A1C2075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7EB84FBB" w:rsidR="00D2110C" w:rsidRPr="00821B08" w:rsidRDefault="00A8159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SÚMULA DA 1</w:t>
            </w:r>
            <w:r w:rsidR="00963B39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761B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D2110C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14:paraId="05D47CB8" w14:textId="77777777" w:rsidR="00D2110C" w:rsidRPr="00821B08" w:rsidRDefault="00D2110C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MISSÃO DE ENSINO E FORMAÇÃO [CEF</w:t>
            </w: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C367A0" w:rsidRPr="00873DE0" w14:paraId="458CB816" w14:textId="77777777" w:rsidTr="6A1C2075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821B08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C367A0" w:rsidRPr="00821B08" w14:paraId="1CC5A716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821B08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C367A0" w:rsidRPr="00821B08" w14:paraId="6A3B81A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821B08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4AA76130" w:rsidR="00D2110C" w:rsidRPr="00821B08" w:rsidRDefault="00C367A0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21</w:t>
            </w:r>
            <w:r w:rsidR="005E4A4C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5ACF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março</w:t>
            </w:r>
            <w:r w:rsidR="00122C60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81599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5E4A4C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C367A0" w:rsidRPr="00821B08" w14:paraId="1BF8BD6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821B08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37E2958B" w:rsidR="00D2110C" w:rsidRPr="00821B08" w:rsidRDefault="00951AB5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Reunião </w:t>
            </w:r>
            <w:r w:rsidR="007D6364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7D6364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ealizada </w:t>
            </w:r>
            <w:r w:rsidR="00CF0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de forma híbrida </w:t>
            </w:r>
            <w:r w:rsidR="007D6364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por videoconferência</w:t>
            </w:r>
            <w:r w:rsidR="00CF0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="00CF019C" w:rsidRPr="00CF019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PT"/>
              </w:rPr>
              <w:t>in locu</w:t>
            </w:r>
            <w:r w:rsidR="00CF01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na sede do CAU/MG</w:t>
            </w:r>
            <w:r w:rsidR="00023402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.</w:t>
            </w:r>
          </w:p>
        </w:tc>
      </w:tr>
      <w:tr w:rsidR="00C367A0" w:rsidRPr="00873DE0" w14:paraId="35EE110F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821B08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493E75B0" w:rsidR="00D2110C" w:rsidRPr="00821B08" w:rsidRDefault="00023402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="007528F9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F63BE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C367A0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17</w:t>
            </w:r>
            <w:r w:rsidR="00C80CBA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367A0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22C60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873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Realizada: </w:t>
            </w:r>
            <w:r w:rsidR="00873DE0" w:rsidRPr="00873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10h0</w:t>
            </w:r>
            <w:r w:rsidRPr="00873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0min </w:t>
            </w:r>
            <w:r w:rsidRP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12h20 e das 13h30min.  às 1</w:t>
            </w:r>
            <w:r w:rsidR="00CF019C" w:rsidRP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P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F019C" w:rsidRP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25</w:t>
            </w:r>
            <w:r w:rsidRP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C367A0" w:rsidRPr="00873DE0" w14:paraId="7494AFA4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821B08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C367A0" w:rsidRPr="00873DE0" w14:paraId="5112304C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821B08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C367A0" w:rsidRPr="00873DE0" w14:paraId="0D344181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821B08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76ECA6D9" w:rsidR="007528F9" w:rsidRPr="006E26CE" w:rsidRDefault="007F63BE" w:rsidP="009239A9">
            <w:pPr>
              <w:spacing w:line="30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E2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1100B8D8" w:rsidR="007528F9" w:rsidRPr="00821B08" w:rsidRDefault="009239A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CEF-CAU/MG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CF019C" w:rsidRPr="00873DE0" w14:paraId="50D0960F" w14:textId="77777777" w:rsidTr="6A1C2075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CF019C" w:rsidRPr="00821B08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7BE563D6" w:rsidR="00CF019C" w:rsidRPr="006E26CE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E2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</w:t>
            </w:r>
          </w:p>
        </w:tc>
        <w:tc>
          <w:tcPr>
            <w:tcW w:w="4415" w:type="dxa"/>
            <w:vAlign w:val="center"/>
          </w:tcPr>
          <w:p w14:paraId="517D591D" w14:textId="21668567" w:rsidR="00CF019C" w:rsidRPr="00821B08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 da CEF-CAU/MG</w:t>
            </w:r>
          </w:p>
        </w:tc>
      </w:tr>
      <w:tr w:rsidR="00CF019C" w:rsidRPr="00873DE0" w14:paraId="30323845" w14:textId="77777777" w:rsidTr="6A1C2075">
        <w:trPr>
          <w:trHeight w:val="330"/>
        </w:trPr>
        <w:tc>
          <w:tcPr>
            <w:tcW w:w="1924" w:type="dxa"/>
            <w:vMerge/>
            <w:vAlign w:val="center"/>
          </w:tcPr>
          <w:p w14:paraId="6D19A632" w14:textId="77777777" w:rsidR="00CF019C" w:rsidRPr="00821B08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09C9D3" w14:textId="4E714B6D" w:rsidR="00CF019C" w:rsidRPr="006E26CE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E2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415" w:type="dxa"/>
            <w:vAlign w:val="center"/>
          </w:tcPr>
          <w:p w14:paraId="6E90484A" w14:textId="77777777" w:rsidR="00CF019C" w:rsidRPr="00821B08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CEF-CAU/MG</w:t>
            </w:r>
          </w:p>
        </w:tc>
      </w:tr>
      <w:tr w:rsidR="00CF019C" w:rsidRPr="00873DE0" w14:paraId="36C7BB65" w14:textId="77777777" w:rsidTr="6A1C2075">
        <w:trPr>
          <w:trHeight w:val="330"/>
        </w:trPr>
        <w:tc>
          <w:tcPr>
            <w:tcW w:w="1924" w:type="dxa"/>
            <w:vMerge/>
            <w:vAlign w:val="center"/>
          </w:tcPr>
          <w:p w14:paraId="265B03BA" w14:textId="77777777" w:rsidR="00CF019C" w:rsidRPr="00821B08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AAB2E4" w14:textId="60B5C16D" w:rsidR="00CF019C" w:rsidRPr="006E26CE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F01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CF01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4415" w:type="dxa"/>
            <w:vAlign w:val="center"/>
          </w:tcPr>
          <w:p w14:paraId="0B9D90C6" w14:textId="361F089E" w:rsidR="00CF019C" w:rsidRPr="00821B08" w:rsidRDefault="00CF019C" w:rsidP="00873DE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Suplente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CF019C" w:rsidRPr="00873DE0" w14:paraId="543E7568" w14:textId="77777777" w:rsidTr="6A1C2075">
        <w:trPr>
          <w:trHeight w:val="330"/>
        </w:trPr>
        <w:tc>
          <w:tcPr>
            <w:tcW w:w="1924" w:type="dxa"/>
            <w:vMerge/>
            <w:vAlign w:val="center"/>
          </w:tcPr>
          <w:p w14:paraId="70450066" w14:textId="77777777" w:rsidR="00CF019C" w:rsidRPr="00821B08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222D309C" w14:textId="49A5CBB7" w:rsidR="00CF019C" w:rsidRDefault="00CF019C" w:rsidP="000740CE">
            <w:pPr>
              <w:widowControl/>
              <w:suppressLineNumbers/>
              <w:jc w:val="both"/>
              <w:rPr>
                <w:b/>
                <w:lang w:val="pt-BR"/>
              </w:rPr>
            </w:pPr>
            <w:proofErr w:type="spellStart"/>
            <w:r w:rsidRPr="00CF01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Sidclei</w:t>
            </w:r>
            <w:proofErr w:type="spellEnd"/>
            <w:r w:rsidRPr="00CF01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Barbosa</w:t>
            </w:r>
          </w:p>
        </w:tc>
        <w:tc>
          <w:tcPr>
            <w:tcW w:w="4415" w:type="dxa"/>
            <w:vAlign w:val="center"/>
          </w:tcPr>
          <w:p w14:paraId="3AAE8559" w14:textId="22F76425" w:rsidR="00CF019C" w:rsidRPr="00821B08" w:rsidRDefault="00CF019C" w:rsidP="00873DE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Suplente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CEF-CAU/MG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C367A0" w:rsidRPr="00873DE0" w14:paraId="63732494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821B08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821B08" w:rsidRDefault="00563C27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122C60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C367A0" w:rsidRPr="00873DE0" w14:paraId="41E117B8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821B08" w:rsidRDefault="006D6CD9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C367A0" w:rsidRPr="00821B08" w14:paraId="0C06FA0E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821B08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C367A0" w:rsidRPr="00821B08" w14:paraId="46ACD261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42F1D0B" w:rsidR="007E0718" w:rsidRPr="00821B08" w:rsidRDefault="007E0718" w:rsidP="00727BDD">
            <w:pPr>
              <w:pStyle w:val="PargrafodaLista"/>
              <w:widowControl/>
              <w:numPr>
                <w:ilvl w:val="0"/>
                <w:numId w:val="4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6B4B669F" w14:textId="10DD30BB" w:rsidR="00B44CD3" w:rsidRPr="00821B08" w:rsidRDefault="00B44CD3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C367A0" w:rsidRPr="00873DE0" w14:paraId="5AF0DD4A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2C5A0F1C" w:rsidR="00B6490B" w:rsidRPr="00821B08" w:rsidRDefault="007E0718" w:rsidP="6A1C207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2.</w:t>
            </w:r>
            <w:r w:rsidR="007F63BE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Comunicados/Correspondências:</w:t>
            </w:r>
          </w:p>
          <w:p w14:paraId="0CBA0192" w14:textId="77777777" w:rsidR="00761B49" w:rsidRPr="00873DE0" w:rsidRDefault="00761B49" w:rsidP="00761B49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873D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  <w:t>Comunicados da Coordenação e/ou membros da Comissão;</w:t>
            </w:r>
          </w:p>
          <w:p w14:paraId="56DAF0C4" w14:textId="77777777" w:rsidR="00761B49" w:rsidRPr="00873DE0" w:rsidRDefault="00761B49" w:rsidP="00761B49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873D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  <w:t>Comunicado do retorno da CPC-CAU/MG sobre a ação CAU nas Escolas.</w:t>
            </w:r>
          </w:p>
          <w:p w14:paraId="477B296C" w14:textId="4B61C18F" w:rsidR="00B44CD3" w:rsidRPr="00873DE0" w:rsidRDefault="00761B49" w:rsidP="00761B49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873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Ofício Circular PRES-CAU/RS nº 003/2022.</w:t>
            </w:r>
          </w:p>
        </w:tc>
      </w:tr>
      <w:tr w:rsidR="00C367A0" w:rsidRPr="00873DE0" w14:paraId="70809580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6E0B161" w14:textId="30BC9E85" w:rsidR="007F63BE" w:rsidRPr="00821B08" w:rsidRDefault="007E0718" w:rsidP="6A1C2075">
            <w:pPr>
              <w:widowControl/>
              <w:suppressLineNumbers/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F63BE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368991D2" w14:textId="77777777" w:rsidR="00761B49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873D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  <w:t>Aprovação da Súmula da Reunião 155/2022;</w:t>
            </w:r>
          </w:p>
          <w:p w14:paraId="56AC0053" w14:textId="7BDCB36F" w:rsidR="00761B49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73DE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Homologação dos Registros Profissionais efetivados pelo Setor de Registro Profissional do CAU/MG no mês de janeiro de 2022, conforme parecer anexo ao Protocolo SICCAU N. 1467981/2022.</w:t>
            </w:r>
            <w:r w:rsidRPr="00873DE0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  <w:p w14:paraId="1F956498" w14:textId="77777777" w:rsidR="00761B49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73DE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Homologação das inclusões de título complementar de “Engenheiro (a) de Segurança do Trabalho (Especialização)”;</w:t>
            </w:r>
          </w:p>
          <w:p w14:paraId="4140D909" w14:textId="77777777" w:rsidR="00761B49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73DE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18/2012;</w:t>
            </w:r>
          </w:p>
          <w:p w14:paraId="6FD3027D" w14:textId="77777777" w:rsidR="00761B49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73DE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Definição do edital do Prêmio TCC 2022;</w:t>
            </w:r>
          </w:p>
          <w:p w14:paraId="0D13558C" w14:textId="77777777" w:rsidR="00761B49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873D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  <w:t>Definições sobre a ação “CAU nas ESCOLAS”;</w:t>
            </w:r>
          </w:p>
          <w:p w14:paraId="39C59122" w14:textId="77777777" w:rsidR="00761B49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873D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 Análise sobre manifestação por e-mail sobre mudanças no curso de graduação da IES UNA Belo Horizonte.</w:t>
            </w:r>
          </w:p>
          <w:p w14:paraId="6B5DA4CF" w14:textId="77777777" w:rsidR="00761B49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873D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 Análise processo de registro de diplomado no exterior protocolo no 1470034/2022.</w:t>
            </w:r>
          </w:p>
          <w:p w14:paraId="47ADC58D" w14:textId="7BA8C28F" w:rsidR="00B44CD3" w:rsidRPr="00873DE0" w:rsidRDefault="00761B49" w:rsidP="00761B49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73DE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 w:rsidRPr="00873DE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Análise da deliberação plenária 1394/</w:t>
            </w:r>
            <w:bookmarkStart w:id="0" w:name="_GoBack"/>
            <w:r w:rsidRPr="00873DE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2021</w:t>
            </w:r>
            <w:bookmarkEnd w:id="0"/>
            <w:r w:rsidRPr="00873DE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 do CAU-RS sobre atividades de extensão universitária (1442156/2021).</w:t>
            </w:r>
          </w:p>
        </w:tc>
      </w:tr>
      <w:tr w:rsidR="00563C27" w:rsidRPr="00821B08" w14:paraId="44597503" w14:textId="77777777" w:rsidTr="007F63BE">
        <w:trPr>
          <w:trHeight w:val="330"/>
        </w:trPr>
        <w:tc>
          <w:tcPr>
            <w:tcW w:w="10188" w:type="dxa"/>
            <w:gridSpan w:val="3"/>
            <w:vAlign w:val="center"/>
          </w:tcPr>
          <w:p w14:paraId="496BB707" w14:textId="6CED4421" w:rsidR="007E0718" w:rsidRPr="00821B08" w:rsidRDefault="007F63BE" w:rsidP="007F63B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4</w:t>
            </w:r>
            <w:r w:rsidR="007E0718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.Encerramento:</w:t>
            </w: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FD50585" w14:textId="143CD86B" w:rsidR="00C556C9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7D474D12" w14:textId="3364A154" w:rsidR="00761B49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368DDBAC" w14:textId="7B312C40" w:rsidR="00761B49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287B7A21" w14:textId="2409069A" w:rsidR="00761B49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094F07C8" w14:textId="37EA4239" w:rsidR="00761B49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30FB51E2" w14:textId="34812863" w:rsidR="00761B49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59F73D46" w14:textId="7CF68210" w:rsidR="00761B49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17E8A5A3" w14:textId="53272193" w:rsidR="00761B49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1F3FE98F" w14:textId="71EFCEAA" w:rsidR="00761B49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17D8470C" w14:textId="77777777" w:rsidR="00761B49" w:rsidRPr="00821B08" w:rsidRDefault="00761B4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0E663C8F" w14:textId="77777777" w:rsidR="00C556C9" w:rsidRPr="00821B08" w:rsidRDefault="00C556C9" w:rsidP="00C556C9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367A0" w:rsidRPr="00821B08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821B08" w:rsidRDefault="00354808" w:rsidP="00F25790">
            <w:pPr>
              <w:widowControl/>
              <w:suppressLineNumbers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E005C97" w14:textId="77777777" w:rsidR="005E4A4C" w:rsidRPr="00821B08" w:rsidRDefault="005E4A4C" w:rsidP="005E4A4C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6"/>
        <w:gridCol w:w="7882"/>
      </w:tblGrid>
      <w:tr w:rsidR="00C367A0" w:rsidRPr="00821B08" w14:paraId="6C5C4282" w14:textId="77777777" w:rsidTr="007A72B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EAE4" w14:textId="77777777" w:rsidR="005E4A4C" w:rsidRPr="00821B08" w:rsidRDefault="005E4A4C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1FC0517" w14:textId="6A7B13F2" w:rsidR="005E4A4C" w:rsidRPr="00821B08" w:rsidRDefault="005E4A4C" w:rsidP="005E4A4C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</w:tc>
      </w:tr>
      <w:tr w:rsidR="00C367A0" w:rsidRPr="00873DE0" w14:paraId="2BBC2C51" w14:textId="77777777" w:rsidTr="007A72B1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A705882" w14:textId="70294848" w:rsidR="005E4A4C" w:rsidRPr="00821B08" w:rsidRDefault="007A72B1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</w:t>
            </w:r>
            <w:r w:rsidR="005E4A4C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vAlign w:val="center"/>
          </w:tcPr>
          <w:p w14:paraId="330040A1" w14:textId="5ACBEFC4" w:rsidR="005E4A4C" w:rsidRPr="00821B08" w:rsidRDefault="00873DE0" w:rsidP="0002340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73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Às 10</w:t>
            </w:r>
            <w:r w:rsidR="007A72B1" w:rsidRPr="00873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873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="007A72B1" w:rsidRPr="00873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min,</w:t>
            </w:r>
            <w:r w:rsidR="007A72B1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foi registrado quórum para esta reunião, com o início da videoconferência híbrida com os membros da CEF-CAU/MG convocados, conforme l</w:t>
            </w:r>
            <w:r w:rsid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istagem de participantes acima destacando a presença do Conselheiro Suplente </w:t>
            </w:r>
            <w:proofErr w:type="spellStart"/>
            <w:r w:rsidR="00CF019C" w:rsidRP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Sidclei</w:t>
            </w:r>
            <w:proofErr w:type="spellEnd"/>
            <w:r w:rsidR="00CF019C" w:rsidRPr="00CF0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Barbosa como ouvinte.</w:t>
            </w:r>
          </w:p>
        </w:tc>
      </w:tr>
    </w:tbl>
    <w:p w14:paraId="7CA13584" w14:textId="77777777" w:rsidR="005E4A4C" w:rsidRPr="00821B08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21B08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821B08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821B08" w:rsidRDefault="004D5D9E" w:rsidP="00631BA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C367A0" w:rsidRPr="00EA5553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821B08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F402B0" w14:textId="7AE92B6D" w:rsidR="00761BFA" w:rsidRPr="00821B08" w:rsidRDefault="00EB2AD8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</w:p>
          <w:p w14:paraId="1E06530D" w14:textId="5990814D" w:rsidR="00E1210E" w:rsidRDefault="00873DE0" w:rsidP="00C367A0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A Coordenadora informou que participou do encontro de coordenadores promovido pelo CAU/BR no</w:t>
            </w:r>
            <w:r w:rsidR="00E121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dia</w:t>
            </w:r>
            <w:r w:rsidR="00E121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E121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E121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e 11 de março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e disse que o assunto sobre os cursos EAD foi amplamente debatido, mas que, no entanto, não houveram definições. Disse que novo seminário nacional será realizado com data provável em setembro de 2022</w:t>
            </w:r>
            <w:r w:rsidR="00E121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para aprofundamento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  <w:r w:rsidR="00E121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Disse que a preocupação do grupo deve estar focada na qualidade do ensino de forma geral e não somente focado no ensino EAD.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Disse que o CAU/BR apresentou seu </w:t>
            </w:r>
            <w:r w:rsidR="00E121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plano de ação. Disse que haverá um prêmio TCC em nível nacional pelo CAU/BR e que o CAU/MG foi citado sobre o bom trabalho neste campo. Destacou a organização e objetividade do encontro. </w:t>
            </w:r>
          </w:p>
          <w:p w14:paraId="17BD4875" w14:textId="77777777" w:rsidR="00E1210E" w:rsidRDefault="00E1210E" w:rsidP="00C367A0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5391700B" w14:textId="0637B566" w:rsidR="00E1210E" w:rsidRPr="000165EE" w:rsidRDefault="00E1210E" w:rsidP="00C367A0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O Conselheiro João Paulo comunicou o conhecimento da ação “NÓS PROJETAMOS O FUTURO” do CAU/SP (www.causp.gov.br/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nosprojetamosofuturo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)</w:t>
            </w:r>
            <w:r w:rsidR="00CF01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e que, aparentemente, esta ação pode servir de exemplo para novas ações da CEF-CAU/MG. Solicitou pautar o assunto para debate na próxima reunião ordinária. </w:t>
            </w:r>
          </w:p>
          <w:p w14:paraId="2158690B" w14:textId="57C27EFF" w:rsidR="00761B49" w:rsidRPr="00761B49" w:rsidRDefault="00761B49" w:rsidP="00C367A0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14:paraId="6098ECAF" w14:textId="41FE2ACE" w:rsidR="000165EE" w:rsidRPr="000165EE" w:rsidRDefault="00761B49" w:rsidP="000165EE">
            <w:pPr>
              <w:pStyle w:val="PargrafodaLista"/>
              <w:widowControl/>
              <w:numPr>
                <w:ilvl w:val="1"/>
                <w:numId w:val="9"/>
              </w:num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61B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 do retorno da CPC-CAU/MG sobre a ação CAU nas Escolas.</w:t>
            </w:r>
          </w:p>
          <w:p w14:paraId="459202AB" w14:textId="0867F016" w:rsidR="000165EE" w:rsidRDefault="00EA5553" w:rsidP="00EA555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EA55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O Assessor Diogo comunicou o recebimento de Deliberação da CPC-CAU/MG com contribuições sobre a ação CAU nas Escolas.</w:t>
            </w:r>
          </w:p>
          <w:p w14:paraId="16722AAD" w14:textId="77777777" w:rsidR="00EA5553" w:rsidRPr="00EA5553" w:rsidRDefault="00EA5553" w:rsidP="00EA555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51E0847D" w14:textId="4C298BE9" w:rsidR="00761B49" w:rsidRDefault="00761B49" w:rsidP="00761B49">
            <w:pPr>
              <w:pStyle w:val="PargrafodaLista"/>
              <w:widowControl/>
              <w:numPr>
                <w:ilvl w:val="1"/>
                <w:numId w:val="9"/>
              </w:num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61B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Ofício Circular PRES-CAU/RS nº 003/2022.</w:t>
            </w:r>
          </w:p>
          <w:p w14:paraId="50B48677" w14:textId="2A6B6914" w:rsidR="008264E0" w:rsidRPr="00761B49" w:rsidRDefault="00EA5553" w:rsidP="00CF019C">
            <w:pPr>
              <w:widowControl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A55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O Assessor Diogo apresentou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o Ofício aos Conselheiros e procedeu uma leitura conjunta do mesmo. </w:t>
            </w:r>
          </w:p>
        </w:tc>
      </w:tr>
      <w:tr w:rsidR="00C367A0" w:rsidRPr="000B12D8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00FB9935" w:rsidR="004D5D9E" w:rsidRPr="00821B08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022ED0B7" w:rsidR="00FA5375" w:rsidRPr="00821B08" w:rsidRDefault="000B12D8" w:rsidP="008264E0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CEF-CAU/MG emitiu Deliberação concordando com a manifestação presente no </w:t>
            </w:r>
            <w:r w:rsidRPr="000B12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Ofício Circular PRES-CAU/RS nº 003/2022, solicitando o encaminhamento deste para conhecimento do Plenário do CAU/MG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e da CEF-CAU/BR</w:t>
            </w:r>
            <w:r w:rsidRPr="000B12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e destacando em considerando a necessidade do curso de arquitetura e urbanismo ter até 60% de horas presenciais para não ser considerado EAD pelo MEC.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4A75346" w14:textId="77777777" w:rsidR="006D6CD9" w:rsidRPr="00821B08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821B08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099F6359" w:rsidR="00BD5543" w:rsidRPr="00821B08" w:rsidRDefault="009A4E26" w:rsidP="008264E0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Aprovação da Súmula da Reunião </w:t>
            </w:r>
            <w:r w:rsidR="00D8761A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anterior</w:t>
            </w:r>
            <w:r w:rsidR="005F5B5B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C367A0" w:rsidRPr="00873DE0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821B08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07FED9D2" w:rsidR="00761BFA" w:rsidRPr="00821B08" w:rsidRDefault="00C367A0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98089C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súmula foi aprovada pelos 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Conselheiros da CEF-CAU/MG através de manifestação pelo e-mail de contato dos mesmos na semana de realização da reunião ordinária CEF-CAU/MG n° 15</w:t>
            </w:r>
            <w:r w:rsidR="0001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="0098089C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  <w:tr w:rsidR="00C367A0" w:rsidRPr="00873DE0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821B08" w:rsidRDefault="002B7D29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2800580A" w:rsidR="00947DE5" w:rsidRPr="00821B08" w:rsidRDefault="003A5B2E" w:rsidP="000B12D8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Súmula n</w:t>
            </w:r>
            <w:r w:rsidR="006A0387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°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</w:t>
            </w:r>
            <w:r w:rsidR="00563C27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0B12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</w:t>
            </w:r>
            <w:r w:rsidR="000B12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CE0E39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aprovada</w:t>
            </w:r>
            <w:r w:rsidR="00B6490B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encaminhada para publicação no Portal da Transparência.</w:t>
            </w:r>
          </w:p>
        </w:tc>
      </w:tr>
    </w:tbl>
    <w:p w14:paraId="5A28C93D" w14:textId="77777777" w:rsidR="0022658D" w:rsidRPr="00821B08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821B08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5F9C3F08" w:rsidR="00276882" w:rsidRPr="000B12D8" w:rsidRDefault="29FD47A3" w:rsidP="000B12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1" w:name="_Hlk84844689"/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2" w:name="_Hlk92449267"/>
            <w:r w:rsidR="41758C18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0B12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fevereiro</w:t>
            </w:r>
            <w:r w:rsidR="000C50DA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1758C18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0C50DA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41758C18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N. </w:t>
            </w:r>
            <w:r w:rsidR="000876A1" w:rsidRPr="000876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1467981</w:t>
            </w:r>
            <w:r w:rsidR="000165EE" w:rsidRPr="000165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  <w:bookmarkEnd w:id="1"/>
            <w:bookmarkEnd w:id="2"/>
            <w:r w:rsidR="000165EE" w:rsidRPr="000165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C367A0" w:rsidRPr="00873DE0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2C3EBEAF" w:rsidR="00276882" w:rsidRPr="00821B08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22DC8E87" w14:textId="3EC2700F" w:rsidR="00761BFA" w:rsidRPr="00821B08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</w:tc>
      </w:tr>
      <w:tr w:rsidR="00C367A0" w:rsidRPr="00873DE0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821B08" w:rsidRDefault="002B7D29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59FC5BBA" w:rsidR="00947DE5" w:rsidRPr="00821B08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de homologação </w:t>
            </w:r>
            <w:r w:rsidR="00EB2AD8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 15</w:t>
            </w:r>
            <w:r w:rsidR="0001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EB2AD8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.3.2</w:t>
            </w:r>
            <w:r w:rsidR="00361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 w:rsidR="00EB2AD8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apensada ao Protocolo SICCAU N. </w:t>
            </w:r>
            <w:r w:rsidR="000876A1" w:rsidRPr="000876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1467981</w:t>
            </w:r>
            <w:r w:rsidR="00361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que </w:t>
            </w:r>
            <w:r w:rsidR="00EC3BEF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8761A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posteriormente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arquivado pelo Setor responsável.</w:t>
            </w:r>
          </w:p>
        </w:tc>
      </w:tr>
    </w:tbl>
    <w:p w14:paraId="32B3236C" w14:textId="77777777" w:rsidR="00B44CD3" w:rsidRPr="00821B08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821B08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821B08" w:rsidRDefault="36051142" w:rsidP="00631BA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bookmarkStart w:id="3" w:name="_Hlk92449347"/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bookmarkStart w:id="4" w:name="_Hlk96071597"/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5" w:name="_Hlk84844705"/>
            <w:r w:rsidR="0938F994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6" w:name="_Hlk84842103"/>
            <w:r w:rsidR="0938F994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3"/>
            <w:bookmarkEnd w:id="4"/>
            <w:bookmarkEnd w:id="5"/>
            <w:bookmarkEnd w:id="6"/>
          </w:p>
        </w:tc>
      </w:tr>
      <w:tr w:rsidR="00C367A0" w:rsidRPr="00873DE0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821B08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3B42F9B" w14:textId="321FC450" w:rsidR="00655B6B" w:rsidRPr="00821B08" w:rsidRDefault="00655B6B" w:rsidP="00C42F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7" w:name="_Hlk92449310"/>
            <w:r w:rsidRPr="00873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3.3.1 </w:t>
            </w:r>
            <w:bookmarkStart w:id="8" w:name="_Hlk96071682"/>
            <w:r w:rsidRPr="00873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Protocolo n° </w:t>
            </w:r>
            <w:r w:rsidR="00883915" w:rsidRPr="00873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1456132</w:t>
            </w:r>
            <w:r w:rsidR="00C42F18" w:rsidRPr="00873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0883915" w:rsidRPr="00873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873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bookmarkEnd w:id="8"/>
          </w:p>
          <w:bookmarkEnd w:id="7"/>
          <w:p w14:paraId="5FECEE1A" w14:textId="76E2EE78" w:rsidR="00883915" w:rsidRPr="00821B08" w:rsidRDefault="00655B6B" w:rsidP="00655B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</w:tc>
      </w:tr>
      <w:tr w:rsidR="00C367A0" w:rsidRPr="00873DE0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821B08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</w:t>
            </w:r>
            <w:r w:rsidRPr="00821B0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1A5D41F3" w:rsidR="00761BFA" w:rsidRPr="00883915" w:rsidRDefault="094AA8B8" w:rsidP="0088391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Deliberaç</w:t>
            </w:r>
            <w:r w:rsidR="008839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ão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CEF-CAU/MG n° 15</w:t>
            </w:r>
            <w:r w:rsidR="008839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361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.3.1/2022</w:t>
            </w:r>
            <w:r w:rsidR="00EC3BEF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relativa ao protocolo n° </w:t>
            </w:r>
            <w:r w:rsidR="00883915" w:rsidRPr="00873D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1456132/2022 </w:t>
            </w:r>
            <w:r w:rsidR="00EC3BEF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</w:t>
            </w:r>
            <w:r w:rsidR="008839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á 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anexada ao </w:t>
            </w:r>
            <w:r w:rsidR="00711815"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respectivo </w:t>
            </w:r>
            <w:r w:rsidRPr="00821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Protocolo SICCAU, com envio de despachos de notificação ao requerente informando sobre o deferimento do pleito, e posterior arquivamento, conforme procedimentos internos do setor.</w:t>
            </w:r>
          </w:p>
        </w:tc>
      </w:tr>
    </w:tbl>
    <w:p w14:paraId="54FD37B9" w14:textId="77777777" w:rsidR="00B44CD3" w:rsidRPr="00821B08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821B08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821B08" w:rsidRDefault="41758C18" w:rsidP="00261C5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bookmarkStart w:id="9" w:name="_Hlk92449365"/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10" w:name="_Hlk84844711"/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11" w:name="_Hlk84842118"/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11"/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9"/>
            <w:bookmarkEnd w:id="10"/>
          </w:p>
        </w:tc>
      </w:tr>
      <w:tr w:rsidR="00C367A0" w:rsidRPr="00873DE0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821B08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6461904" w14:textId="13DF6F8A" w:rsidR="00761BFA" w:rsidRPr="00821B08" w:rsidRDefault="00B96CA8" w:rsidP="00B96C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Após análise, a CEF-CAU/MG homologou a anotação de curso referente ao</w:t>
            </w:r>
            <w:r w:rsidR="00875A2F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processo</w:t>
            </w:r>
            <w:r w:rsidR="00875A2F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do</w:t>
            </w:r>
            <w:r w:rsidR="00875A2F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Protocolo</w:t>
            </w:r>
            <w:r w:rsidR="00875A2F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SICCAU nº </w:t>
            </w:r>
            <w:r w:rsidR="00883915" w:rsidRPr="00883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1491475-2022</w:t>
            </w:r>
            <w:r w:rsidR="001A401F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883915" w:rsidRPr="00883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1493638-2022</w:t>
            </w:r>
            <w:r w:rsidR="001A401F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883915" w:rsidRPr="00883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1494939-2022</w:t>
            </w:r>
            <w:r w:rsidR="001A401F"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C367A0" w:rsidRPr="00873DE0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821B08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61B2BEAA" w:rsidR="001004E7" w:rsidRPr="00821B08" w:rsidRDefault="00B96CA8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Deliberação DCEF-CAU/MG nº 15</w:t>
            </w:r>
            <w:r w:rsidR="00883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361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.3.4/2022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foi anexada aos respectivos protocolos, com envio de despachos de notificação aos requerentes informando sobre o deferimento do pleito, e posterior arquivamento, conforme procedimentos internos do setor.</w:t>
            </w:r>
          </w:p>
        </w:tc>
      </w:tr>
    </w:tbl>
    <w:p w14:paraId="510B4314" w14:textId="77777777" w:rsidR="00EB2AD8" w:rsidRPr="00821B08" w:rsidRDefault="00EB2AD8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821B08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6A77A4C0" w:rsidR="005E307A" w:rsidRPr="00873DE0" w:rsidRDefault="005E307A" w:rsidP="00562209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pt-BR"/>
              </w:rPr>
            </w:pPr>
            <w:bookmarkStart w:id="12" w:name="_Hlk92449388"/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bookmarkStart w:id="13" w:name="_Hlk96071612"/>
            <w:r w:rsidR="00A344F0"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</w:t>
            </w:r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883915" w:rsidRPr="008839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Definição do edital do Prêmio TCC 2022;</w:t>
            </w:r>
            <w:bookmarkEnd w:id="12"/>
            <w:bookmarkEnd w:id="13"/>
          </w:p>
        </w:tc>
      </w:tr>
      <w:tr w:rsidR="00C367A0" w:rsidRPr="00224094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224094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24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808F6F1" w14:textId="77777777" w:rsidR="00AE2655" w:rsidRDefault="00224094" w:rsidP="00E8107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24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Edital foi </w:t>
            </w:r>
            <w:r w:rsidR="00E810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lido e alterado em conjunto pelos membros da</w:t>
            </w:r>
            <w:r w:rsidRPr="00224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CEF-CAU/MG.</w:t>
            </w:r>
          </w:p>
          <w:p w14:paraId="7B5EB567" w14:textId="77ADD8B3" w:rsidR="002F2A2D" w:rsidRPr="00224094" w:rsidRDefault="002F2A2D" w:rsidP="00E8107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manifestada em consenso pelos Conselheiros a intensão de, assim como no ano passado, convidar integrante do </w:t>
            </w:r>
            <w:r w:rsidRPr="002F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Instituto Americano de Arquitetos (em </w:t>
            </w:r>
            <w:hyperlink r:id="rId8" w:tooltip="Língua inglesa" w:history="1">
              <w:r w:rsidRPr="002F2A2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pt-BR" w:eastAsia="pt-BR"/>
                </w:rPr>
                <w:t>inglês</w:t>
              </w:r>
            </w:hyperlink>
            <w:r w:rsidRPr="002F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: American </w:t>
            </w:r>
            <w:proofErr w:type="spellStart"/>
            <w:r w:rsidRPr="002F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Institute</w:t>
            </w:r>
            <w:proofErr w:type="spellEnd"/>
            <w:r w:rsidRPr="002F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2F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of</w:t>
            </w:r>
            <w:proofErr w:type="spellEnd"/>
            <w:r w:rsidRPr="002F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2F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Architects</w:t>
            </w:r>
            <w:proofErr w:type="spellEnd"/>
            <w:r w:rsidRPr="002F2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 para fazer parte da Comissão Julgadora dos trabalhos do concurso.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</w:tc>
      </w:tr>
      <w:tr w:rsidR="00C367A0" w:rsidRPr="00224094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821B08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52AC6277" w:rsidR="005E307A" w:rsidRPr="00821B08" w:rsidRDefault="00224094" w:rsidP="0022409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24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emitida a </w:t>
            </w:r>
            <w:proofErr w:type="gramStart"/>
            <w:r w:rsidRPr="00224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Deliberação </w:t>
            </w:r>
            <w:r w:rsidR="00986D5E" w:rsidRPr="002240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DCEF</w:t>
            </w:r>
            <w:proofErr w:type="gramEnd"/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 nº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361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encaminhando o Edital para a Presidência do CAU/MG para providências.;</w:t>
            </w:r>
          </w:p>
        </w:tc>
      </w:tr>
    </w:tbl>
    <w:p w14:paraId="453CDEA5" w14:textId="77777777" w:rsidR="00B44CD3" w:rsidRPr="00821B08" w:rsidRDefault="00B44CD3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821B08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0A72CFC5" w:rsidR="00F86959" w:rsidRPr="00821B08" w:rsidRDefault="00711815" w:rsidP="00727BDD">
            <w:pPr>
              <w:pStyle w:val="PargrafodaLista"/>
              <w:widowControl/>
              <w:numPr>
                <w:ilvl w:val="1"/>
                <w:numId w:val="2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4" w:name="_Hlk92449403"/>
            <w:r w:rsidRPr="00821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Definições sobre a ação “CAU nas ESCOLAS”;</w:t>
            </w:r>
            <w:bookmarkEnd w:id="14"/>
          </w:p>
        </w:tc>
      </w:tr>
      <w:tr w:rsidR="00C367A0" w:rsidRPr="00873DE0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821B08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BF6F48D" w14:textId="254576F9" w:rsidR="00BF430D" w:rsidRPr="00EA74C3" w:rsidRDefault="00C15D68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Conselheira Ilara sugeriu um encontro mensal virtual com os coordenadores para aproximação do CAU/MG</w:t>
            </w:r>
            <w:r w:rsidR="006210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coleta de ideias para fomentar as ações CAU nas Escolas e o Fórum de Coordenadores</w:t>
            </w:r>
            <w:r w:rsidR="00EA74C3" w:rsidRPr="00EA7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  <w:r w:rsidR="006210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Ficou para a próxima reunião a decisão do nome deste encontro e a definição de seus objetivos, para ser marcada data de realização para o dia da reunião ordinária da CEF-CAU/MG em abril de 2022.</w:t>
            </w:r>
            <w:r w:rsidR="00573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 Coordenadora solicitou que o Assessor Diogo investigue com as outras Assessorias das </w:t>
            </w:r>
            <w:proofErr w:type="spellStart"/>
            <w:r w:rsidR="00573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CEFs</w:t>
            </w:r>
            <w:proofErr w:type="spellEnd"/>
            <w:r w:rsidR="00573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</w:t>
            </w:r>
            <w:proofErr w:type="spellStart"/>
            <w:r w:rsidR="00573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UFs</w:t>
            </w:r>
            <w:proofErr w:type="spellEnd"/>
            <w:r w:rsidR="00573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 já há ações em outros Estados para aproximação do CAU com as coordenadorias. </w:t>
            </w:r>
          </w:p>
        </w:tc>
      </w:tr>
      <w:tr w:rsidR="00C367A0" w:rsidRPr="00873DE0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821B08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2C1D5BB8" w:rsidR="00F86959" w:rsidRPr="00EA74C3" w:rsidRDefault="00621057" w:rsidP="00EA74C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houveram encaminhamentos. </w:t>
            </w:r>
          </w:p>
        </w:tc>
      </w:tr>
    </w:tbl>
    <w:p w14:paraId="220FF44D" w14:textId="77777777" w:rsidR="007C18D3" w:rsidRPr="00821B08" w:rsidRDefault="007C18D3" w:rsidP="00A4662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21E4A41E" w14:textId="77777777" w:rsidTr="00227BF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0DDF" w14:textId="77777777" w:rsidR="00A46622" w:rsidRPr="00821B08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1168" w14:textId="1FD8FA05" w:rsidR="00A46622" w:rsidRPr="00883915" w:rsidRDefault="00883915" w:rsidP="00631BA3">
            <w:pPr>
              <w:pStyle w:val="PargrafodaLista"/>
              <w:widowControl/>
              <w:numPr>
                <w:ilvl w:val="1"/>
                <w:numId w:val="2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839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Análise sobre manifestação por e-mail sobre mudanças no curso de graduação da IES UNA Belo Horizonte.</w:t>
            </w:r>
          </w:p>
        </w:tc>
      </w:tr>
      <w:tr w:rsidR="00C367A0" w:rsidRPr="0057313D" w14:paraId="29304668" w14:textId="77777777" w:rsidTr="00F2579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B78C480" w14:textId="77777777" w:rsidR="00A46622" w:rsidRPr="00821B08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EDCD6FB" w14:textId="58AFD3CA" w:rsidR="002B795E" w:rsidRPr="00821B08" w:rsidRDefault="0057313D" w:rsidP="0057313D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73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assunto foi debatido sendo destacada a seriedade do mesmo. O Conselheiro João Paulo apontou a necessidade do CAU/MG agir nos limites da sua atribuição. Foi decidido que o assessor Diogo irá elaborar uma minuta de Ofício a ser encaminhado à IES </w:t>
            </w:r>
            <w:r w:rsidRPr="00361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solicitando </w:t>
            </w:r>
            <w:bookmarkStart w:id="15" w:name="_Hlk98913137"/>
            <w:r w:rsidRPr="00361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informações sobre as mudanças que estão ocorrendo no curso de arquitetura e urbanismo</w:t>
            </w:r>
            <w:bookmarkEnd w:id="15"/>
            <w:r w:rsidRPr="00573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Esta </w:t>
            </w:r>
            <w:r w:rsidRPr="00573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minuta será analisada e concluída com a contribuição de todos os conselheiros da CEF-CAU/MG. </w:t>
            </w:r>
          </w:p>
        </w:tc>
      </w:tr>
      <w:tr w:rsidR="00C367A0" w:rsidRPr="0057313D" w14:paraId="34EC0DA7" w14:textId="77777777" w:rsidTr="00BE5362">
        <w:trPr>
          <w:trHeight w:val="64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DAEC" w14:textId="21470A4B" w:rsidR="00A46622" w:rsidRPr="003614B7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61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1207316" w14:textId="2A171110" w:rsidR="00A46622" w:rsidRPr="003614B7" w:rsidRDefault="003614B7" w:rsidP="003614B7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61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emitida </w:t>
            </w:r>
            <w:r w:rsidRPr="00361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</w:t>
            </w:r>
            <w:r w:rsidRPr="00361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DCEF-CAU/MG nº 156.3.</w:t>
            </w:r>
            <w:r w:rsidRPr="00361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7/2022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para encaminhamento de ofício com solicitação de informações à IES UNA.</w:t>
            </w:r>
          </w:p>
        </w:tc>
      </w:tr>
    </w:tbl>
    <w:p w14:paraId="7A27EA07" w14:textId="77777777" w:rsidR="004505AF" w:rsidRPr="00821B08" w:rsidRDefault="004505AF" w:rsidP="004505A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73342D97" w14:textId="77777777" w:rsidTr="007748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077A" w14:textId="77777777" w:rsidR="004505AF" w:rsidRPr="00821B08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C42F" w14:textId="269EAA2B" w:rsidR="004505AF" w:rsidRPr="00821B08" w:rsidRDefault="00CE7FDB" w:rsidP="00BC01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E7F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3.8 Análise processo de registro de diplomado no exterior protocolo no 1470034/2022.</w:t>
            </w:r>
          </w:p>
        </w:tc>
      </w:tr>
      <w:tr w:rsidR="00C367A0" w:rsidRPr="003E0819" w14:paraId="34C7A039" w14:textId="77777777" w:rsidTr="007748EF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3C5F6FD" w14:textId="77777777" w:rsidR="004505AF" w:rsidRPr="00821B08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817D15D" w14:textId="6A293F52" w:rsidR="0068316A" w:rsidRPr="00821B08" w:rsidRDefault="003E0819" w:rsidP="00074A34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E08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nomeado o Conselheiro João Paulo como relator deste processo. Foi decidido que será marcada reunião com o antigo assessor da CEF-CAU/MG para orientações sobre como realizar a análise do processo. </w:t>
            </w:r>
          </w:p>
        </w:tc>
      </w:tr>
      <w:tr w:rsidR="00C367A0" w:rsidRPr="003E0819" w14:paraId="107F201A" w14:textId="77777777" w:rsidTr="007748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7077" w14:textId="77777777" w:rsidR="004505AF" w:rsidRPr="00821B08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D996331" w14:textId="32B5267B" w:rsidR="00B16E6A" w:rsidRPr="00821B08" w:rsidRDefault="003E0819" w:rsidP="00CE7FDB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houveram encaminhamentos.</w:t>
            </w:r>
          </w:p>
        </w:tc>
      </w:tr>
    </w:tbl>
    <w:p w14:paraId="6B90E467" w14:textId="77777777" w:rsidR="00CE7FDB" w:rsidRPr="00821B08" w:rsidRDefault="00CE7FDB" w:rsidP="00D42B2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C367A0" w:rsidRPr="00873DE0" w14:paraId="0CF75C5C" w14:textId="77777777" w:rsidTr="00620F1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5EE19" w14:textId="77777777" w:rsidR="00D42B2F" w:rsidRPr="00821B08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6" w:name="_Hlk92449442"/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C26C0" w14:textId="775F603E" w:rsidR="00D42B2F" w:rsidRPr="00821B08" w:rsidRDefault="00D42B2F" w:rsidP="00620F12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CE7F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17" w:name="_Hlk96071722"/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da deliberação plenária 1394/2021 do CAU-RS sobre atividades de extensão universitária</w:t>
            </w:r>
            <w:r w:rsidR="00BA073D"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(1442156/2021)</w:t>
            </w:r>
            <w:r w:rsidRPr="00821B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bookmarkEnd w:id="17"/>
          </w:p>
        </w:tc>
      </w:tr>
      <w:bookmarkEnd w:id="16"/>
      <w:tr w:rsidR="00C367A0" w:rsidRPr="00873DE0" w14:paraId="754B091A" w14:textId="77777777" w:rsidTr="00620F12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89EE947" w14:textId="77777777" w:rsidR="00D42B2F" w:rsidRPr="00821B08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58548E9" w14:textId="7B816918" w:rsidR="00D42B2F" w:rsidRPr="00CD258B" w:rsidRDefault="00CD258B" w:rsidP="00620F1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D2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emissão de Deliberação ratificando a Deliberação Plenária do CAU-RS ficou para a próxima reunião da CEF-CAU/MG para que os Conselheiros tenham mais tempo para a análise aprofundada do material. </w:t>
            </w:r>
          </w:p>
        </w:tc>
      </w:tr>
      <w:tr w:rsidR="00C367A0" w:rsidRPr="00873DE0" w14:paraId="4F78677A" w14:textId="77777777" w:rsidTr="00620F12">
        <w:trPr>
          <w:trHeight w:val="7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3151" w14:textId="77777777" w:rsidR="00D42B2F" w:rsidRPr="00821B08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21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7D5C878" w14:textId="5CAD2461" w:rsidR="00D42B2F" w:rsidRPr="00CD258B" w:rsidRDefault="00E52AC1" w:rsidP="00620F1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D2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Ficou decidido que todos os conselheiros irão ler o material para coleta de sugestões para a elaboração de uma deliberação no âmbito da CEF-CAU/MG para que esta possa instruir os questionamentos em MG acerca das atividades de extensão universitária.</w:t>
            </w:r>
            <w:r w:rsidRPr="00CD2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CD2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314C9AE3" w14:textId="6676B14E" w:rsidR="00F36DFF" w:rsidRPr="00821B08" w:rsidRDefault="00821B08" w:rsidP="00F36DF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  <w:r w:rsidRPr="00821B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A reunião entrou em intervalo para almoço da</w:t>
      </w:r>
      <w:r w:rsidR="00596543" w:rsidRPr="00821B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596543"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12h20</w:t>
      </w:r>
      <w:r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</w:t>
      </w:r>
      <w:r w:rsidR="00596543"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às 13h30min.  </w:t>
      </w:r>
      <w:r w:rsidR="00F36DFF"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Às </w:t>
      </w:r>
      <w:r w:rsidR="00C15D30"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0872B9"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6</w:t>
      </w:r>
      <w:r w:rsidR="00F36DFF"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h</w:t>
      </w:r>
      <w:r w:rsidR="000872B9"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25</w:t>
      </w:r>
      <w:r w:rsidR="00F36DFF" w:rsidRPr="000872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min,</w:t>
      </w:r>
      <w:r w:rsidR="00F36DFF" w:rsidRPr="00821B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tendo sido o que havia a ser tratado, a coordenadora encerrou a 1</w:t>
      </w:r>
      <w:r w:rsidR="001D04F4" w:rsidRPr="00821B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5</w:t>
      </w:r>
      <w:r w:rsidR="00CE7F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6</w:t>
      </w:r>
      <w:r w:rsidR="00F36DFF" w:rsidRPr="00821B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6905EB80" w14:textId="77777777" w:rsidR="00F36DFF" w:rsidRPr="00821B08" w:rsidRDefault="00F36DFF" w:rsidP="00F36DFF">
      <w:pPr>
        <w:ind w:right="-879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400FC44" w14:textId="0D1EFB0F" w:rsidR="00C15D30" w:rsidRPr="00821B08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bookmarkStart w:id="18" w:name="_Hlk93409160"/>
      <w:r w:rsidRPr="00821B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821B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="00C15D30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="00C15D30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="00C15D30" w:rsidRPr="00821B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</w:t>
      </w:r>
      <w:r w:rsidRPr="00821B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</w:t>
      </w:r>
      <w:bookmarkStart w:id="19" w:name="_Hlk93409169"/>
      <w:r w:rsidR="00C15D30" w:rsidRPr="00821B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____________________________________</w:t>
      </w:r>
      <w:bookmarkEnd w:id="19"/>
    </w:p>
    <w:p w14:paraId="04DA6BFD" w14:textId="1CD8010C" w:rsidR="00C15D30" w:rsidRPr="00821B08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</w:t>
      </w:r>
      <w:r w:rsidR="00C15D30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(Suplente)</w:t>
      </w:r>
    </w:p>
    <w:p w14:paraId="36B2DB2D" w14:textId="77777777" w:rsidR="00D726F1" w:rsidRPr="00821B08" w:rsidRDefault="00D726F1" w:rsidP="00DD3D88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068F2A56" w14:textId="148A913C" w:rsidR="00D726F1" w:rsidRPr="00821B08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21B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D726F1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(Coordenador Adjunto CEF-CAU/</w:t>
      </w:r>
      <w:proofErr w:type="gramStart"/>
      <w:r w:rsidR="00D726F1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</w:t>
      </w:r>
      <w:r w:rsid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proofErr w:type="gramEnd"/>
      <w:r w:rsid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</w:t>
      </w:r>
      <w:r w:rsidR="00D726F1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</w:t>
      </w: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</w:t>
      </w:r>
      <w:r w:rsidR="00D726F1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</w:t>
      </w:r>
    </w:p>
    <w:p w14:paraId="3D57E8AE" w14:textId="4F219F06" w:rsidR="00D726F1" w:rsidRPr="00821B08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Barbosa  </w:t>
      </w:r>
      <w:r w:rsidR="00D726F1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="00D726F1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="00D726F1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76C9FF13" w14:textId="77777777" w:rsidR="00BB08C3" w:rsidRPr="00821B08" w:rsidRDefault="00BB08C3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36DAE00C" w14:textId="0E3B55A5" w:rsidR="00BB08C3" w:rsidRPr="00821B08" w:rsidRDefault="00D726F1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21B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</w:t>
      </w:r>
      <w:proofErr w:type="gramStart"/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  </w:t>
      </w:r>
      <w:r w:rsid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</w:t>
      </w: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______________________________</w:t>
      </w:r>
      <w:r w:rsidR="00BB08C3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</w:t>
      </w:r>
    </w:p>
    <w:p w14:paraId="44173641" w14:textId="47F25605" w:rsidR="00D726F1" w:rsidRPr="00821B08" w:rsidRDefault="00D726F1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Denise Aurora Neves Flores (Suplente)</w:t>
      </w:r>
    </w:p>
    <w:p w14:paraId="79F67D48" w14:textId="741515DE" w:rsidR="00F36DFF" w:rsidRPr="00821B08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A493ACB" w14:textId="1F92255B" w:rsidR="000872B9" w:rsidRPr="006265E1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Adriane de Almeida </w:t>
      </w:r>
      <w:proofErr w:type="spellStart"/>
      <w:proofErr w:type="gramStart"/>
      <w:r w:rsidRPr="006265E1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Matthes</w:t>
      </w:r>
      <w:proofErr w:type="spellEnd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  (</w:t>
      </w:r>
      <w:proofErr w:type="gramEnd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Suplente)     </w:t>
      </w:r>
      <w:r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                                               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_________________________________________</w:t>
      </w:r>
    </w:p>
    <w:p w14:paraId="41B2E258" w14:textId="466158A2" w:rsidR="00C67BE6" w:rsidRPr="00821B08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6265E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bookmarkEnd w:id="18"/>
    <w:p w14:paraId="78221DE5" w14:textId="77777777" w:rsidR="00F36DFF" w:rsidRPr="00821B08" w:rsidRDefault="00F36DFF" w:rsidP="00821B0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FE1DD9E" w14:textId="2E2C4A7B" w:rsidR="00F36DFF" w:rsidRPr="00821B08" w:rsidRDefault="00F36DFF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20" w:name="_Hlk80690188"/>
      <w:r w:rsidRPr="00821B0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20"/>
    <w:p w14:paraId="7CA9C9E2" w14:textId="77777777" w:rsidR="00BB08C3" w:rsidRPr="00821B08" w:rsidRDefault="00BB08C3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54A1455" w14:textId="77777777" w:rsidR="00F36DFF" w:rsidRPr="00821B08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65FAE0C9" w14:textId="743F78D5" w:rsidR="00F36DFF" w:rsidRPr="00821B08" w:rsidRDefault="0093430C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47DF6904" w14:textId="77777777" w:rsidR="00C67BE6" w:rsidRDefault="00F36DFF" w:rsidP="00821B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</w:t>
      </w:r>
      <w:r w:rsid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46D3A07C" w14:textId="7AD49184" w:rsidR="00F36DFF" w:rsidRPr="00821B08" w:rsidRDefault="00821B08" w:rsidP="00821B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da </w:t>
      </w:r>
      <w:r w:rsidR="00F36DFF" w:rsidRPr="00821B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</w:p>
    <w:p w14:paraId="5EDDD97F" w14:textId="77777777" w:rsidR="006B6040" w:rsidRPr="00821B08" w:rsidRDefault="006B6040" w:rsidP="00821B08">
      <w:pP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6B6040" w:rsidRPr="00821B08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CD28" w14:textId="77777777" w:rsidR="00D422BB" w:rsidRDefault="00D422BB" w:rsidP="007E22C9">
      <w:r>
        <w:separator/>
      </w:r>
    </w:p>
  </w:endnote>
  <w:endnote w:type="continuationSeparator" w:id="0">
    <w:p w14:paraId="3EBCA58C" w14:textId="77777777" w:rsidR="00D422BB" w:rsidRDefault="00D422B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B28D" w14:textId="77777777" w:rsidR="00D422BB" w:rsidRDefault="00D422BB" w:rsidP="007E22C9">
      <w:r>
        <w:separator/>
      </w:r>
    </w:p>
  </w:footnote>
  <w:footnote w:type="continuationSeparator" w:id="0">
    <w:p w14:paraId="211CAC0D" w14:textId="77777777" w:rsidR="00D422BB" w:rsidRDefault="00D422B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B2A73BC"/>
    <w:multiLevelType w:val="multilevel"/>
    <w:tmpl w:val="B9B62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B00D12"/>
    <w:multiLevelType w:val="multilevel"/>
    <w:tmpl w:val="2CAC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F87898"/>
    <w:multiLevelType w:val="hybridMultilevel"/>
    <w:tmpl w:val="65FE4FEC"/>
    <w:lvl w:ilvl="0" w:tplc="5D7017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22E5"/>
    <w:multiLevelType w:val="multilevel"/>
    <w:tmpl w:val="E6CCA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793C1B"/>
    <w:multiLevelType w:val="hybridMultilevel"/>
    <w:tmpl w:val="4F724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35A"/>
    <w:rsid w:val="00001BC4"/>
    <w:rsid w:val="00001C89"/>
    <w:rsid w:val="00003971"/>
    <w:rsid w:val="00004926"/>
    <w:rsid w:val="00006651"/>
    <w:rsid w:val="000073AF"/>
    <w:rsid w:val="00013ECE"/>
    <w:rsid w:val="000165EE"/>
    <w:rsid w:val="00020024"/>
    <w:rsid w:val="00023402"/>
    <w:rsid w:val="00023E39"/>
    <w:rsid w:val="00023EFE"/>
    <w:rsid w:val="00025E20"/>
    <w:rsid w:val="00027181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910"/>
    <w:rsid w:val="00047C6C"/>
    <w:rsid w:val="00047DD5"/>
    <w:rsid w:val="00054997"/>
    <w:rsid w:val="00055FB1"/>
    <w:rsid w:val="00056286"/>
    <w:rsid w:val="00056417"/>
    <w:rsid w:val="00056769"/>
    <w:rsid w:val="00060420"/>
    <w:rsid w:val="000608E6"/>
    <w:rsid w:val="00062F33"/>
    <w:rsid w:val="00065DF8"/>
    <w:rsid w:val="0007015D"/>
    <w:rsid w:val="00072E67"/>
    <w:rsid w:val="00074A34"/>
    <w:rsid w:val="00075A62"/>
    <w:rsid w:val="00080D73"/>
    <w:rsid w:val="0008677B"/>
    <w:rsid w:val="000871A5"/>
    <w:rsid w:val="000872B9"/>
    <w:rsid w:val="000876A1"/>
    <w:rsid w:val="000910A2"/>
    <w:rsid w:val="000910F9"/>
    <w:rsid w:val="000913DE"/>
    <w:rsid w:val="00092626"/>
    <w:rsid w:val="00097E98"/>
    <w:rsid w:val="000A0BBA"/>
    <w:rsid w:val="000A15F9"/>
    <w:rsid w:val="000A279C"/>
    <w:rsid w:val="000A3B73"/>
    <w:rsid w:val="000A4183"/>
    <w:rsid w:val="000B0760"/>
    <w:rsid w:val="000B12D8"/>
    <w:rsid w:val="000B17DA"/>
    <w:rsid w:val="000B1835"/>
    <w:rsid w:val="000B3466"/>
    <w:rsid w:val="000B397B"/>
    <w:rsid w:val="000B4857"/>
    <w:rsid w:val="000C0E3C"/>
    <w:rsid w:val="000C2884"/>
    <w:rsid w:val="000C3260"/>
    <w:rsid w:val="000C50DA"/>
    <w:rsid w:val="000C6426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4DF"/>
    <w:rsid w:val="000F3838"/>
    <w:rsid w:val="000F538A"/>
    <w:rsid w:val="000F71E3"/>
    <w:rsid w:val="000F7743"/>
    <w:rsid w:val="000F7CD7"/>
    <w:rsid w:val="001004E7"/>
    <w:rsid w:val="00100774"/>
    <w:rsid w:val="0010164F"/>
    <w:rsid w:val="00101A40"/>
    <w:rsid w:val="00102BCC"/>
    <w:rsid w:val="00103535"/>
    <w:rsid w:val="0010355D"/>
    <w:rsid w:val="00107335"/>
    <w:rsid w:val="001102C0"/>
    <w:rsid w:val="00116B73"/>
    <w:rsid w:val="00120BE0"/>
    <w:rsid w:val="00122C60"/>
    <w:rsid w:val="00123B17"/>
    <w:rsid w:val="001242F1"/>
    <w:rsid w:val="00127FEE"/>
    <w:rsid w:val="00131209"/>
    <w:rsid w:val="00136575"/>
    <w:rsid w:val="00142AC9"/>
    <w:rsid w:val="0014314F"/>
    <w:rsid w:val="00143930"/>
    <w:rsid w:val="001449B1"/>
    <w:rsid w:val="001463FE"/>
    <w:rsid w:val="00150A2E"/>
    <w:rsid w:val="0015307E"/>
    <w:rsid w:val="0015353D"/>
    <w:rsid w:val="00160FA2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3E9B"/>
    <w:rsid w:val="00185837"/>
    <w:rsid w:val="00185B37"/>
    <w:rsid w:val="0018741A"/>
    <w:rsid w:val="00191438"/>
    <w:rsid w:val="0019561A"/>
    <w:rsid w:val="001964FB"/>
    <w:rsid w:val="00197787"/>
    <w:rsid w:val="001A401F"/>
    <w:rsid w:val="001A4948"/>
    <w:rsid w:val="001A4AF3"/>
    <w:rsid w:val="001A5298"/>
    <w:rsid w:val="001A63D9"/>
    <w:rsid w:val="001B2BE0"/>
    <w:rsid w:val="001B3847"/>
    <w:rsid w:val="001B3DE5"/>
    <w:rsid w:val="001B554E"/>
    <w:rsid w:val="001C002D"/>
    <w:rsid w:val="001C07B4"/>
    <w:rsid w:val="001C0A7D"/>
    <w:rsid w:val="001C0BC5"/>
    <w:rsid w:val="001C1EA5"/>
    <w:rsid w:val="001C1F50"/>
    <w:rsid w:val="001C1F5E"/>
    <w:rsid w:val="001C4D6C"/>
    <w:rsid w:val="001C4F4D"/>
    <w:rsid w:val="001C5BD4"/>
    <w:rsid w:val="001D04F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201C1D"/>
    <w:rsid w:val="0020441B"/>
    <w:rsid w:val="00204D52"/>
    <w:rsid w:val="0020634E"/>
    <w:rsid w:val="0020635F"/>
    <w:rsid w:val="00207388"/>
    <w:rsid w:val="00211F01"/>
    <w:rsid w:val="002120C1"/>
    <w:rsid w:val="002134BD"/>
    <w:rsid w:val="0021534A"/>
    <w:rsid w:val="002175A2"/>
    <w:rsid w:val="00224094"/>
    <w:rsid w:val="00224BC3"/>
    <w:rsid w:val="00224E04"/>
    <w:rsid w:val="002252CD"/>
    <w:rsid w:val="00225FF8"/>
    <w:rsid w:val="0022658D"/>
    <w:rsid w:val="00226AF3"/>
    <w:rsid w:val="00227093"/>
    <w:rsid w:val="00227BF7"/>
    <w:rsid w:val="00234137"/>
    <w:rsid w:val="002452E6"/>
    <w:rsid w:val="00247EC8"/>
    <w:rsid w:val="00251444"/>
    <w:rsid w:val="002529D7"/>
    <w:rsid w:val="00254A9D"/>
    <w:rsid w:val="00260A03"/>
    <w:rsid w:val="00261C54"/>
    <w:rsid w:val="00261D3E"/>
    <w:rsid w:val="00264455"/>
    <w:rsid w:val="00266909"/>
    <w:rsid w:val="002709B5"/>
    <w:rsid w:val="00273A9C"/>
    <w:rsid w:val="00275DFF"/>
    <w:rsid w:val="00275EEA"/>
    <w:rsid w:val="0027674D"/>
    <w:rsid w:val="00276882"/>
    <w:rsid w:val="0028590F"/>
    <w:rsid w:val="00286A0E"/>
    <w:rsid w:val="0029057D"/>
    <w:rsid w:val="002914BF"/>
    <w:rsid w:val="00294879"/>
    <w:rsid w:val="0029666C"/>
    <w:rsid w:val="00296AB6"/>
    <w:rsid w:val="00297AD9"/>
    <w:rsid w:val="002A08E7"/>
    <w:rsid w:val="002A68CB"/>
    <w:rsid w:val="002B1397"/>
    <w:rsid w:val="002B3F5D"/>
    <w:rsid w:val="002B5ECE"/>
    <w:rsid w:val="002B67BC"/>
    <w:rsid w:val="002B75C2"/>
    <w:rsid w:val="002B795E"/>
    <w:rsid w:val="002B7B9C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D8"/>
    <w:rsid w:val="002D2917"/>
    <w:rsid w:val="002D2CC5"/>
    <w:rsid w:val="002E07B7"/>
    <w:rsid w:val="002E2380"/>
    <w:rsid w:val="002E33C8"/>
    <w:rsid w:val="002E5784"/>
    <w:rsid w:val="002E7999"/>
    <w:rsid w:val="002E7F16"/>
    <w:rsid w:val="002F1167"/>
    <w:rsid w:val="002F15FC"/>
    <w:rsid w:val="002F2A2D"/>
    <w:rsid w:val="002F4EF5"/>
    <w:rsid w:val="002F7C5D"/>
    <w:rsid w:val="003015F7"/>
    <w:rsid w:val="00305DCC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460E0"/>
    <w:rsid w:val="003510E9"/>
    <w:rsid w:val="00351CE4"/>
    <w:rsid w:val="00351F90"/>
    <w:rsid w:val="00353486"/>
    <w:rsid w:val="00354377"/>
    <w:rsid w:val="00354808"/>
    <w:rsid w:val="003559A3"/>
    <w:rsid w:val="00361323"/>
    <w:rsid w:val="003614B7"/>
    <w:rsid w:val="003622CC"/>
    <w:rsid w:val="003660FF"/>
    <w:rsid w:val="00366F0F"/>
    <w:rsid w:val="00367CD5"/>
    <w:rsid w:val="003711E3"/>
    <w:rsid w:val="00373E4A"/>
    <w:rsid w:val="003744E3"/>
    <w:rsid w:val="00377201"/>
    <w:rsid w:val="00384CAE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0342"/>
    <w:rsid w:val="003B1E48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5A8C"/>
    <w:rsid w:val="003D6C09"/>
    <w:rsid w:val="003E0819"/>
    <w:rsid w:val="003E2461"/>
    <w:rsid w:val="003E68EB"/>
    <w:rsid w:val="003E6D01"/>
    <w:rsid w:val="003F362B"/>
    <w:rsid w:val="003F4C5D"/>
    <w:rsid w:val="003F7BED"/>
    <w:rsid w:val="004006BD"/>
    <w:rsid w:val="004007B1"/>
    <w:rsid w:val="00400DAC"/>
    <w:rsid w:val="0040156A"/>
    <w:rsid w:val="00403C23"/>
    <w:rsid w:val="004056BE"/>
    <w:rsid w:val="00405B30"/>
    <w:rsid w:val="00411407"/>
    <w:rsid w:val="0041282B"/>
    <w:rsid w:val="0041291C"/>
    <w:rsid w:val="00416738"/>
    <w:rsid w:val="00417E91"/>
    <w:rsid w:val="00423DF3"/>
    <w:rsid w:val="00425709"/>
    <w:rsid w:val="00425908"/>
    <w:rsid w:val="004261D4"/>
    <w:rsid w:val="004316C8"/>
    <w:rsid w:val="00431D19"/>
    <w:rsid w:val="004321DC"/>
    <w:rsid w:val="0043258B"/>
    <w:rsid w:val="00441DE4"/>
    <w:rsid w:val="00447C12"/>
    <w:rsid w:val="004505AF"/>
    <w:rsid w:val="00450A5B"/>
    <w:rsid w:val="0045193F"/>
    <w:rsid w:val="00452713"/>
    <w:rsid w:val="00454788"/>
    <w:rsid w:val="00454DED"/>
    <w:rsid w:val="00456343"/>
    <w:rsid w:val="00456F37"/>
    <w:rsid w:val="00456FC0"/>
    <w:rsid w:val="004575FC"/>
    <w:rsid w:val="00457854"/>
    <w:rsid w:val="004606C3"/>
    <w:rsid w:val="00462EB2"/>
    <w:rsid w:val="004642BF"/>
    <w:rsid w:val="00467FDE"/>
    <w:rsid w:val="00470560"/>
    <w:rsid w:val="00471BF2"/>
    <w:rsid w:val="004721FF"/>
    <w:rsid w:val="00472FBB"/>
    <w:rsid w:val="00473144"/>
    <w:rsid w:val="00475EB9"/>
    <w:rsid w:val="004765B2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41B"/>
    <w:rsid w:val="004C4E41"/>
    <w:rsid w:val="004C4E8F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06EA4"/>
    <w:rsid w:val="005076DF"/>
    <w:rsid w:val="005122AA"/>
    <w:rsid w:val="00512685"/>
    <w:rsid w:val="005129E4"/>
    <w:rsid w:val="0051374E"/>
    <w:rsid w:val="00516EDB"/>
    <w:rsid w:val="005210C7"/>
    <w:rsid w:val="00521F9C"/>
    <w:rsid w:val="00523D95"/>
    <w:rsid w:val="0052439F"/>
    <w:rsid w:val="005256F9"/>
    <w:rsid w:val="00527DCB"/>
    <w:rsid w:val="005301F1"/>
    <w:rsid w:val="005302FA"/>
    <w:rsid w:val="00530E78"/>
    <w:rsid w:val="00533A43"/>
    <w:rsid w:val="00533B5F"/>
    <w:rsid w:val="00534EF8"/>
    <w:rsid w:val="00535E69"/>
    <w:rsid w:val="005364F3"/>
    <w:rsid w:val="00536D36"/>
    <w:rsid w:val="00537689"/>
    <w:rsid w:val="00542E03"/>
    <w:rsid w:val="00543310"/>
    <w:rsid w:val="00544575"/>
    <w:rsid w:val="00545E4A"/>
    <w:rsid w:val="0054715E"/>
    <w:rsid w:val="005514F9"/>
    <w:rsid w:val="00552540"/>
    <w:rsid w:val="00553288"/>
    <w:rsid w:val="00556243"/>
    <w:rsid w:val="00561654"/>
    <w:rsid w:val="00561BF8"/>
    <w:rsid w:val="00562209"/>
    <w:rsid w:val="00563547"/>
    <w:rsid w:val="00563C27"/>
    <w:rsid w:val="00567EE1"/>
    <w:rsid w:val="005704B7"/>
    <w:rsid w:val="0057313D"/>
    <w:rsid w:val="005737DC"/>
    <w:rsid w:val="00580CF5"/>
    <w:rsid w:val="005823FF"/>
    <w:rsid w:val="00582809"/>
    <w:rsid w:val="00582D78"/>
    <w:rsid w:val="005833F2"/>
    <w:rsid w:val="00584BD2"/>
    <w:rsid w:val="00585E0D"/>
    <w:rsid w:val="0058700F"/>
    <w:rsid w:val="0059382F"/>
    <w:rsid w:val="0059614E"/>
    <w:rsid w:val="00596543"/>
    <w:rsid w:val="0059662F"/>
    <w:rsid w:val="005A0AFC"/>
    <w:rsid w:val="005A159F"/>
    <w:rsid w:val="005A2BEC"/>
    <w:rsid w:val="005A3A09"/>
    <w:rsid w:val="005A6944"/>
    <w:rsid w:val="005A7BF7"/>
    <w:rsid w:val="005B066F"/>
    <w:rsid w:val="005B1BF4"/>
    <w:rsid w:val="005B4909"/>
    <w:rsid w:val="005B4930"/>
    <w:rsid w:val="005B4DDA"/>
    <w:rsid w:val="005C1261"/>
    <w:rsid w:val="005C1BDD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4A4C"/>
    <w:rsid w:val="005E5B06"/>
    <w:rsid w:val="005E5EC9"/>
    <w:rsid w:val="005E7381"/>
    <w:rsid w:val="005F3AF6"/>
    <w:rsid w:val="005F3D29"/>
    <w:rsid w:val="005F5B5B"/>
    <w:rsid w:val="005F62E1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D15"/>
    <w:rsid w:val="00612E71"/>
    <w:rsid w:val="00615567"/>
    <w:rsid w:val="00620D75"/>
    <w:rsid w:val="00621057"/>
    <w:rsid w:val="00625842"/>
    <w:rsid w:val="00626459"/>
    <w:rsid w:val="00631BA3"/>
    <w:rsid w:val="00632110"/>
    <w:rsid w:val="00635414"/>
    <w:rsid w:val="006360AB"/>
    <w:rsid w:val="00640D3C"/>
    <w:rsid w:val="006427C4"/>
    <w:rsid w:val="00642DAE"/>
    <w:rsid w:val="006475A3"/>
    <w:rsid w:val="006476AB"/>
    <w:rsid w:val="00653CBE"/>
    <w:rsid w:val="00655B6B"/>
    <w:rsid w:val="0065601C"/>
    <w:rsid w:val="00660AE6"/>
    <w:rsid w:val="006610D2"/>
    <w:rsid w:val="00676B41"/>
    <w:rsid w:val="0068152B"/>
    <w:rsid w:val="006827DF"/>
    <w:rsid w:val="0068316A"/>
    <w:rsid w:val="00686C0A"/>
    <w:rsid w:val="006937F8"/>
    <w:rsid w:val="006956AA"/>
    <w:rsid w:val="00695867"/>
    <w:rsid w:val="006A0387"/>
    <w:rsid w:val="006A1E66"/>
    <w:rsid w:val="006A20A4"/>
    <w:rsid w:val="006B0B64"/>
    <w:rsid w:val="006B4593"/>
    <w:rsid w:val="006B6040"/>
    <w:rsid w:val="006B674A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26CE"/>
    <w:rsid w:val="006E655E"/>
    <w:rsid w:val="006F5238"/>
    <w:rsid w:val="00705911"/>
    <w:rsid w:val="00705A21"/>
    <w:rsid w:val="00705B9A"/>
    <w:rsid w:val="0070787A"/>
    <w:rsid w:val="00711815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27BDD"/>
    <w:rsid w:val="007304A1"/>
    <w:rsid w:val="007372AF"/>
    <w:rsid w:val="0074117B"/>
    <w:rsid w:val="00741D49"/>
    <w:rsid w:val="00741D58"/>
    <w:rsid w:val="007469DB"/>
    <w:rsid w:val="007509AB"/>
    <w:rsid w:val="00751322"/>
    <w:rsid w:val="007528F9"/>
    <w:rsid w:val="0075364A"/>
    <w:rsid w:val="00754D0F"/>
    <w:rsid w:val="007568AB"/>
    <w:rsid w:val="00761B49"/>
    <w:rsid w:val="00761BFA"/>
    <w:rsid w:val="00770252"/>
    <w:rsid w:val="00770E53"/>
    <w:rsid w:val="00770E68"/>
    <w:rsid w:val="00774268"/>
    <w:rsid w:val="007748D4"/>
    <w:rsid w:val="0077539F"/>
    <w:rsid w:val="00775760"/>
    <w:rsid w:val="007767A2"/>
    <w:rsid w:val="00776E57"/>
    <w:rsid w:val="00777E08"/>
    <w:rsid w:val="00780D68"/>
    <w:rsid w:val="007827C0"/>
    <w:rsid w:val="00783A24"/>
    <w:rsid w:val="0078484E"/>
    <w:rsid w:val="007902C6"/>
    <w:rsid w:val="00792991"/>
    <w:rsid w:val="0079756F"/>
    <w:rsid w:val="007A0889"/>
    <w:rsid w:val="007A4D5D"/>
    <w:rsid w:val="007A6281"/>
    <w:rsid w:val="007A72B1"/>
    <w:rsid w:val="007A7744"/>
    <w:rsid w:val="007A7BB5"/>
    <w:rsid w:val="007B132C"/>
    <w:rsid w:val="007B17B9"/>
    <w:rsid w:val="007B26D1"/>
    <w:rsid w:val="007B2A8C"/>
    <w:rsid w:val="007B42AF"/>
    <w:rsid w:val="007B55E2"/>
    <w:rsid w:val="007B5854"/>
    <w:rsid w:val="007B58FE"/>
    <w:rsid w:val="007B6C99"/>
    <w:rsid w:val="007B6D8B"/>
    <w:rsid w:val="007C0643"/>
    <w:rsid w:val="007C18D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364"/>
    <w:rsid w:val="007D67C9"/>
    <w:rsid w:val="007D7C94"/>
    <w:rsid w:val="007E0718"/>
    <w:rsid w:val="007E0DDE"/>
    <w:rsid w:val="007E22C9"/>
    <w:rsid w:val="007E246E"/>
    <w:rsid w:val="007E4E9B"/>
    <w:rsid w:val="007E51F2"/>
    <w:rsid w:val="007E5300"/>
    <w:rsid w:val="007E7492"/>
    <w:rsid w:val="007E763A"/>
    <w:rsid w:val="007F3AFC"/>
    <w:rsid w:val="007F444E"/>
    <w:rsid w:val="007F461D"/>
    <w:rsid w:val="007F63BE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6989"/>
    <w:rsid w:val="00816D7E"/>
    <w:rsid w:val="00817545"/>
    <w:rsid w:val="00817651"/>
    <w:rsid w:val="0082028E"/>
    <w:rsid w:val="008211CF"/>
    <w:rsid w:val="00821B08"/>
    <w:rsid w:val="008220E9"/>
    <w:rsid w:val="0082456C"/>
    <w:rsid w:val="00824DB3"/>
    <w:rsid w:val="00825635"/>
    <w:rsid w:val="008264E0"/>
    <w:rsid w:val="00826A29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73DE0"/>
    <w:rsid w:val="00875A2F"/>
    <w:rsid w:val="008820B3"/>
    <w:rsid w:val="00883915"/>
    <w:rsid w:val="008843D6"/>
    <w:rsid w:val="00887096"/>
    <w:rsid w:val="00887248"/>
    <w:rsid w:val="00887D69"/>
    <w:rsid w:val="00890756"/>
    <w:rsid w:val="00891593"/>
    <w:rsid w:val="00892C81"/>
    <w:rsid w:val="00893B52"/>
    <w:rsid w:val="00894F54"/>
    <w:rsid w:val="00897C47"/>
    <w:rsid w:val="008A032E"/>
    <w:rsid w:val="008A1B0D"/>
    <w:rsid w:val="008A328E"/>
    <w:rsid w:val="008A3B67"/>
    <w:rsid w:val="008A4816"/>
    <w:rsid w:val="008A7554"/>
    <w:rsid w:val="008B294D"/>
    <w:rsid w:val="008B2C90"/>
    <w:rsid w:val="008B33D0"/>
    <w:rsid w:val="008B5222"/>
    <w:rsid w:val="008C1F0F"/>
    <w:rsid w:val="008C37CE"/>
    <w:rsid w:val="008C5847"/>
    <w:rsid w:val="008C6D4E"/>
    <w:rsid w:val="008D14E6"/>
    <w:rsid w:val="008D2062"/>
    <w:rsid w:val="008D2F03"/>
    <w:rsid w:val="008D3126"/>
    <w:rsid w:val="008D4A78"/>
    <w:rsid w:val="008D546B"/>
    <w:rsid w:val="008D559F"/>
    <w:rsid w:val="008D5F38"/>
    <w:rsid w:val="008D6A1D"/>
    <w:rsid w:val="008D7D8A"/>
    <w:rsid w:val="008E2600"/>
    <w:rsid w:val="008E3FC6"/>
    <w:rsid w:val="008E4F88"/>
    <w:rsid w:val="008E5A18"/>
    <w:rsid w:val="008E71E5"/>
    <w:rsid w:val="008E71FA"/>
    <w:rsid w:val="008F02F5"/>
    <w:rsid w:val="008F076B"/>
    <w:rsid w:val="008F0BD6"/>
    <w:rsid w:val="008F1435"/>
    <w:rsid w:val="008F3AC0"/>
    <w:rsid w:val="008F45E9"/>
    <w:rsid w:val="008F56F4"/>
    <w:rsid w:val="008F5866"/>
    <w:rsid w:val="008F65F5"/>
    <w:rsid w:val="008F7102"/>
    <w:rsid w:val="00900799"/>
    <w:rsid w:val="00900D31"/>
    <w:rsid w:val="00903921"/>
    <w:rsid w:val="009111E4"/>
    <w:rsid w:val="009113AA"/>
    <w:rsid w:val="00911781"/>
    <w:rsid w:val="0091215A"/>
    <w:rsid w:val="0091261B"/>
    <w:rsid w:val="00915B30"/>
    <w:rsid w:val="009173F5"/>
    <w:rsid w:val="009239A9"/>
    <w:rsid w:val="009310B5"/>
    <w:rsid w:val="009313E1"/>
    <w:rsid w:val="00931EE1"/>
    <w:rsid w:val="00932CED"/>
    <w:rsid w:val="0093346D"/>
    <w:rsid w:val="0093430C"/>
    <w:rsid w:val="0093454B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3B39"/>
    <w:rsid w:val="00964BD5"/>
    <w:rsid w:val="00966B22"/>
    <w:rsid w:val="00974107"/>
    <w:rsid w:val="00974AA7"/>
    <w:rsid w:val="0098089C"/>
    <w:rsid w:val="00984CE8"/>
    <w:rsid w:val="009857C0"/>
    <w:rsid w:val="00985EA2"/>
    <w:rsid w:val="00986D5E"/>
    <w:rsid w:val="00990BC1"/>
    <w:rsid w:val="00991213"/>
    <w:rsid w:val="00994784"/>
    <w:rsid w:val="0099647E"/>
    <w:rsid w:val="009973A3"/>
    <w:rsid w:val="00997943"/>
    <w:rsid w:val="009A1B92"/>
    <w:rsid w:val="009A4E26"/>
    <w:rsid w:val="009A5652"/>
    <w:rsid w:val="009A59DC"/>
    <w:rsid w:val="009B54FB"/>
    <w:rsid w:val="009C18E2"/>
    <w:rsid w:val="009C2F3D"/>
    <w:rsid w:val="009C3E8F"/>
    <w:rsid w:val="009C68A2"/>
    <w:rsid w:val="009C6F3B"/>
    <w:rsid w:val="009C7E3C"/>
    <w:rsid w:val="009D0717"/>
    <w:rsid w:val="009D4F13"/>
    <w:rsid w:val="009E0096"/>
    <w:rsid w:val="009E099C"/>
    <w:rsid w:val="009E6596"/>
    <w:rsid w:val="009E7366"/>
    <w:rsid w:val="009F0A65"/>
    <w:rsid w:val="009F1BFF"/>
    <w:rsid w:val="009F4E2D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266D7"/>
    <w:rsid w:val="00A30054"/>
    <w:rsid w:val="00A32D2D"/>
    <w:rsid w:val="00A344F0"/>
    <w:rsid w:val="00A36C55"/>
    <w:rsid w:val="00A36CE8"/>
    <w:rsid w:val="00A36DA9"/>
    <w:rsid w:val="00A4135F"/>
    <w:rsid w:val="00A45DF4"/>
    <w:rsid w:val="00A46343"/>
    <w:rsid w:val="00A46622"/>
    <w:rsid w:val="00A509D8"/>
    <w:rsid w:val="00A51AD6"/>
    <w:rsid w:val="00A52666"/>
    <w:rsid w:val="00A54C15"/>
    <w:rsid w:val="00A557ED"/>
    <w:rsid w:val="00A56DAF"/>
    <w:rsid w:val="00A60A1C"/>
    <w:rsid w:val="00A615E7"/>
    <w:rsid w:val="00A61D19"/>
    <w:rsid w:val="00A63553"/>
    <w:rsid w:val="00A6501E"/>
    <w:rsid w:val="00A70765"/>
    <w:rsid w:val="00A72655"/>
    <w:rsid w:val="00A756CE"/>
    <w:rsid w:val="00A770D0"/>
    <w:rsid w:val="00A779D9"/>
    <w:rsid w:val="00A81183"/>
    <w:rsid w:val="00A81599"/>
    <w:rsid w:val="00A848CD"/>
    <w:rsid w:val="00A84F8D"/>
    <w:rsid w:val="00A876F2"/>
    <w:rsid w:val="00A87D52"/>
    <w:rsid w:val="00A92B3C"/>
    <w:rsid w:val="00A94F3B"/>
    <w:rsid w:val="00AA0161"/>
    <w:rsid w:val="00AA30A8"/>
    <w:rsid w:val="00AA40FD"/>
    <w:rsid w:val="00AA5A5B"/>
    <w:rsid w:val="00AB0B47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67A0"/>
    <w:rsid w:val="00AD7319"/>
    <w:rsid w:val="00AE2655"/>
    <w:rsid w:val="00AE46CA"/>
    <w:rsid w:val="00AE49A7"/>
    <w:rsid w:val="00AE6084"/>
    <w:rsid w:val="00AE701F"/>
    <w:rsid w:val="00AE77AB"/>
    <w:rsid w:val="00AF26AC"/>
    <w:rsid w:val="00AF641B"/>
    <w:rsid w:val="00AF6546"/>
    <w:rsid w:val="00B0120A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15EEB"/>
    <w:rsid w:val="00B16E6A"/>
    <w:rsid w:val="00B20298"/>
    <w:rsid w:val="00B2665D"/>
    <w:rsid w:val="00B304EA"/>
    <w:rsid w:val="00B3159B"/>
    <w:rsid w:val="00B31BAE"/>
    <w:rsid w:val="00B32F1C"/>
    <w:rsid w:val="00B34592"/>
    <w:rsid w:val="00B37E86"/>
    <w:rsid w:val="00B44849"/>
    <w:rsid w:val="00B44CD3"/>
    <w:rsid w:val="00B453D2"/>
    <w:rsid w:val="00B46347"/>
    <w:rsid w:val="00B47929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10F0"/>
    <w:rsid w:val="00B9403F"/>
    <w:rsid w:val="00B95B3D"/>
    <w:rsid w:val="00B96CA8"/>
    <w:rsid w:val="00B97B96"/>
    <w:rsid w:val="00B97C05"/>
    <w:rsid w:val="00BA0381"/>
    <w:rsid w:val="00BA073D"/>
    <w:rsid w:val="00BA1FD1"/>
    <w:rsid w:val="00BA212B"/>
    <w:rsid w:val="00BA24DE"/>
    <w:rsid w:val="00BA4536"/>
    <w:rsid w:val="00BA569A"/>
    <w:rsid w:val="00BA5CA4"/>
    <w:rsid w:val="00BA7DC3"/>
    <w:rsid w:val="00BB08C3"/>
    <w:rsid w:val="00BB10A7"/>
    <w:rsid w:val="00BB4C26"/>
    <w:rsid w:val="00BC01A9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3AF7"/>
    <w:rsid w:val="00BD5543"/>
    <w:rsid w:val="00BE0750"/>
    <w:rsid w:val="00BE5362"/>
    <w:rsid w:val="00BF3D2B"/>
    <w:rsid w:val="00BF3FB9"/>
    <w:rsid w:val="00BF430D"/>
    <w:rsid w:val="00BF45AE"/>
    <w:rsid w:val="00BF46A5"/>
    <w:rsid w:val="00BF4E0A"/>
    <w:rsid w:val="00BF51BA"/>
    <w:rsid w:val="00BF56AC"/>
    <w:rsid w:val="00BF58F6"/>
    <w:rsid w:val="00BF6F30"/>
    <w:rsid w:val="00C0716B"/>
    <w:rsid w:val="00C1055F"/>
    <w:rsid w:val="00C106A4"/>
    <w:rsid w:val="00C10BCE"/>
    <w:rsid w:val="00C11FC7"/>
    <w:rsid w:val="00C1314C"/>
    <w:rsid w:val="00C1324F"/>
    <w:rsid w:val="00C1360F"/>
    <w:rsid w:val="00C14688"/>
    <w:rsid w:val="00C15D30"/>
    <w:rsid w:val="00C15D68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5D9A"/>
    <w:rsid w:val="00C367A0"/>
    <w:rsid w:val="00C3708D"/>
    <w:rsid w:val="00C370E9"/>
    <w:rsid w:val="00C40393"/>
    <w:rsid w:val="00C40759"/>
    <w:rsid w:val="00C42F18"/>
    <w:rsid w:val="00C433BA"/>
    <w:rsid w:val="00C43CB7"/>
    <w:rsid w:val="00C450F4"/>
    <w:rsid w:val="00C46C2F"/>
    <w:rsid w:val="00C47B10"/>
    <w:rsid w:val="00C47BA1"/>
    <w:rsid w:val="00C47FC7"/>
    <w:rsid w:val="00C556C9"/>
    <w:rsid w:val="00C55D78"/>
    <w:rsid w:val="00C622FA"/>
    <w:rsid w:val="00C67BE6"/>
    <w:rsid w:val="00C71760"/>
    <w:rsid w:val="00C71CFF"/>
    <w:rsid w:val="00C72CEA"/>
    <w:rsid w:val="00C76B3A"/>
    <w:rsid w:val="00C777CC"/>
    <w:rsid w:val="00C80CBA"/>
    <w:rsid w:val="00C813DF"/>
    <w:rsid w:val="00C84BDE"/>
    <w:rsid w:val="00C87546"/>
    <w:rsid w:val="00C9113F"/>
    <w:rsid w:val="00C91EA2"/>
    <w:rsid w:val="00C94946"/>
    <w:rsid w:val="00CA312F"/>
    <w:rsid w:val="00CA6D44"/>
    <w:rsid w:val="00CB0D0B"/>
    <w:rsid w:val="00CB0DCF"/>
    <w:rsid w:val="00CB224A"/>
    <w:rsid w:val="00CB23E7"/>
    <w:rsid w:val="00CB2F55"/>
    <w:rsid w:val="00CB3B2E"/>
    <w:rsid w:val="00CB4823"/>
    <w:rsid w:val="00CB7699"/>
    <w:rsid w:val="00CC3526"/>
    <w:rsid w:val="00CC3EAC"/>
    <w:rsid w:val="00CC3FF0"/>
    <w:rsid w:val="00CC56E6"/>
    <w:rsid w:val="00CC5F40"/>
    <w:rsid w:val="00CD0073"/>
    <w:rsid w:val="00CD12B1"/>
    <w:rsid w:val="00CD258B"/>
    <w:rsid w:val="00CD5094"/>
    <w:rsid w:val="00CD67E9"/>
    <w:rsid w:val="00CE0E39"/>
    <w:rsid w:val="00CE13EC"/>
    <w:rsid w:val="00CE3F93"/>
    <w:rsid w:val="00CE5151"/>
    <w:rsid w:val="00CE624E"/>
    <w:rsid w:val="00CE7FDB"/>
    <w:rsid w:val="00CF019C"/>
    <w:rsid w:val="00CF39A7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20C72"/>
    <w:rsid w:val="00D2110C"/>
    <w:rsid w:val="00D24D7E"/>
    <w:rsid w:val="00D25ACF"/>
    <w:rsid w:val="00D32B99"/>
    <w:rsid w:val="00D32D8B"/>
    <w:rsid w:val="00D33EEF"/>
    <w:rsid w:val="00D422BB"/>
    <w:rsid w:val="00D425AC"/>
    <w:rsid w:val="00D42B2F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26F1"/>
    <w:rsid w:val="00D74C8A"/>
    <w:rsid w:val="00D75268"/>
    <w:rsid w:val="00D812BD"/>
    <w:rsid w:val="00D83969"/>
    <w:rsid w:val="00D84657"/>
    <w:rsid w:val="00D8761A"/>
    <w:rsid w:val="00D9443B"/>
    <w:rsid w:val="00D9480A"/>
    <w:rsid w:val="00D9625D"/>
    <w:rsid w:val="00DA097B"/>
    <w:rsid w:val="00DA1E10"/>
    <w:rsid w:val="00DA2009"/>
    <w:rsid w:val="00DA2C0F"/>
    <w:rsid w:val="00DA7FD2"/>
    <w:rsid w:val="00DB05A1"/>
    <w:rsid w:val="00DC00A2"/>
    <w:rsid w:val="00DC1092"/>
    <w:rsid w:val="00DC2750"/>
    <w:rsid w:val="00DC301B"/>
    <w:rsid w:val="00DD0FE4"/>
    <w:rsid w:val="00DD1C16"/>
    <w:rsid w:val="00DD3D88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1386"/>
    <w:rsid w:val="00E1210E"/>
    <w:rsid w:val="00E129CC"/>
    <w:rsid w:val="00E13FD3"/>
    <w:rsid w:val="00E15245"/>
    <w:rsid w:val="00E23A46"/>
    <w:rsid w:val="00E30129"/>
    <w:rsid w:val="00E33E23"/>
    <w:rsid w:val="00E344CF"/>
    <w:rsid w:val="00E366C2"/>
    <w:rsid w:val="00E36872"/>
    <w:rsid w:val="00E4012B"/>
    <w:rsid w:val="00E41B1D"/>
    <w:rsid w:val="00E42373"/>
    <w:rsid w:val="00E42BF3"/>
    <w:rsid w:val="00E43BD0"/>
    <w:rsid w:val="00E46598"/>
    <w:rsid w:val="00E4696B"/>
    <w:rsid w:val="00E506EA"/>
    <w:rsid w:val="00E517E6"/>
    <w:rsid w:val="00E52AC1"/>
    <w:rsid w:val="00E54D48"/>
    <w:rsid w:val="00E550F3"/>
    <w:rsid w:val="00E64224"/>
    <w:rsid w:val="00E679D6"/>
    <w:rsid w:val="00E728FA"/>
    <w:rsid w:val="00E741D0"/>
    <w:rsid w:val="00E754B5"/>
    <w:rsid w:val="00E76478"/>
    <w:rsid w:val="00E76AB6"/>
    <w:rsid w:val="00E8107C"/>
    <w:rsid w:val="00E82053"/>
    <w:rsid w:val="00E844BB"/>
    <w:rsid w:val="00E93252"/>
    <w:rsid w:val="00E93B84"/>
    <w:rsid w:val="00E95676"/>
    <w:rsid w:val="00E97CF3"/>
    <w:rsid w:val="00EA2A35"/>
    <w:rsid w:val="00EA3850"/>
    <w:rsid w:val="00EA5553"/>
    <w:rsid w:val="00EA74C3"/>
    <w:rsid w:val="00EB0C54"/>
    <w:rsid w:val="00EB10E8"/>
    <w:rsid w:val="00EB24FA"/>
    <w:rsid w:val="00EB2AD8"/>
    <w:rsid w:val="00EB3D37"/>
    <w:rsid w:val="00EB4A1A"/>
    <w:rsid w:val="00EB560A"/>
    <w:rsid w:val="00EB624B"/>
    <w:rsid w:val="00EB6BDC"/>
    <w:rsid w:val="00EB7297"/>
    <w:rsid w:val="00EB7805"/>
    <w:rsid w:val="00EC0509"/>
    <w:rsid w:val="00EC1231"/>
    <w:rsid w:val="00EC3BEF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E45C2"/>
    <w:rsid w:val="00EF0241"/>
    <w:rsid w:val="00EF32E2"/>
    <w:rsid w:val="00EF46E6"/>
    <w:rsid w:val="00EF556C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14B"/>
    <w:rsid w:val="00F348AB"/>
    <w:rsid w:val="00F366C7"/>
    <w:rsid w:val="00F36DFF"/>
    <w:rsid w:val="00F37A84"/>
    <w:rsid w:val="00F4186B"/>
    <w:rsid w:val="00F42076"/>
    <w:rsid w:val="00F442D9"/>
    <w:rsid w:val="00F466F7"/>
    <w:rsid w:val="00F46E80"/>
    <w:rsid w:val="00F56884"/>
    <w:rsid w:val="00F62D61"/>
    <w:rsid w:val="00F65760"/>
    <w:rsid w:val="00F67853"/>
    <w:rsid w:val="00F7169B"/>
    <w:rsid w:val="00F75357"/>
    <w:rsid w:val="00F8166E"/>
    <w:rsid w:val="00F81AB9"/>
    <w:rsid w:val="00F82A76"/>
    <w:rsid w:val="00F84793"/>
    <w:rsid w:val="00F847A5"/>
    <w:rsid w:val="00F8529F"/>
    <w:rsid w:val="00F85D51"/>
    <w:rsid w:val="00F86605"/>
    <w:rsid w:val="00F86959"/>
    <w:rsid w:val="00F878C1"/>
    <w:rsid w:val="00F91DC7"/>
    <w:rsid w:val="00F9609C"/>
    <w:rsid w:val="00F96874"/>
    <w:rsid w:val="00FA3890"/>
    <w:rsid w:val="00FA5375"/>
    <w:rsid w:val="00FA7EF3"/>
    <w:rsid w:val="00FB0A2E"/>
    <w:rsid w:val="00FB17D0"/>
    <w:rsid w:val="00FB255D"/>
    <w:rsid w:val="00FB48BF"/>
    <w:rsid w:val="00FB724B"/>
    <w:rsid w:val="00FC2456"/>
    <w:rsid w:val="00FD1844"/>
    <w:rsid w:val="00FD5584"/>
    <w:rsid w:val="00FD70B4"/>
    <w:rsid w:val="00FE00BA"/>
    <w:rsid w:val="00FE3A51"/>
    <w:rsid w:val="00FE466A"/>
    <w:rsid w:val="00FE4E0E"/>
    <w:rsid w:val="00FE578D"/>
    <w:rsid w:val="00FE58AF"/>
    <w:rsid w:val="00FE5A19"/>
    <w:rsid w:val="00FE6BE2"/>
    <w:rsid w:val="00FE6C3E"/>
    <w:rsid w:val="00FF0817"/>
    <w:rsid w:val="00FF0E9E"/>
    <w:rsid w:val="00FF0F19"/>
    <w:rsid w:val="00FF12C0"/>
    <w:rsid w:val="00FF13E7"/>
    <w:rsid w:val="00FF2575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Fontepargpadro"/>
    <w:rsid w:val="00E54D48"/>
  </w:style>
  <w:style w:type="character" w:customStyle="1" w:styleId="eop">
    <w:name w:val="eop"/>
    <w:basedOn w:val="Fontepargpadro"/>
    <w:rsid w:val="00E54D48"/>
  </w:style>
  <w:style w:type="character" w:customStyle="1" w:styleId="MenoPendente1">
    <w:name w:val="Menção Pendente1"/>
    <w:basedOn w:val="Fontepargpadro"/>
    <w:uiPriority w:val="99"/>
    <w:semiHidden/>
    <w:unhideWhenUsed/>
    <w:rsid w:val="007D7C9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C18E2"/>
  </w:style>
  <w:style w:type="character" w:styleId="HiperlinkVisitado">
    <w:name w:val="FollowedHyperlink"/>
    <w:basedOn w:val="Fontepargpadro"/>
    <w:uiPriority w:val="99"/>
    <w:semiHidden/>
    <w:unhideWhenUsed/>
    <w:rsid w:val="00CF0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L%C3%ADngua_ingle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1FA-7052-44E7-B267-5AB097E3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21</cp:revision>
  <cp:lastPrinted>2019-09-17T11:58:00Z</cp:lastPrinted>
  <dcterms:created xsi:type="dcterms:W3CDTF">2022-02-22T17:27:00Z</dcterms:created>
  <dcterms:modified xsi:type="dcterms:W3CDTF">2022-03-23T17:22:00Z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