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699"/>
        <w:gridCol w:w="7940"/>
      </w:tblGrid>
      <w:tr w:rsidR="00113CE6" w:rsidRPr="00AA1625" w14:paraId="31BC9D2A" w14:textId="77777777" w:rsidTr="0024797B">
        <w:trPr>
          <w:trHeight w:val="400"/>
          <w:jc w:val="center"/>
        </w:trPr>
        <w:tc>
          <w:tcPr>
            <w:tcW w:w="1564" w:type="dxa"/>
            <w:shd w:val="clear" w:color="auto" w:fill="D9D9D9" w:themeFill="background1" w:themeFillShade="D9"/>
            <w:vAlign w:val="center"/>
          </w:tcPr>
          <w:p w14:paraId="3162BC6C" w14:textId="77777777" w:rsidR="00113CE6" w:rsidRPr="00AA1625" w:rsidRDefault="005C366A" w:rsidP="00C777AE">
            <w:pPr>
              <w:suppressLineNumbers/>
              <w:jc w:val="right"/>
              <w:rPr>
                <w:rFonts w:asciiTheme="majorHAnsi" w:hAnsiTheme="majorHAnsi" w:cs="Times New Roman"/>
                <w:caps/>
                <w:sz w:val="21"/>
                <w:szCs w:val="21"/>
              </w:rPr>
            </w:pPr>
            <w:r w:rsidRPr="00AA1625">
              <w:rPr>
                <w:rFonts w:asciiTheme="majorHAnsi" w:hAnsiTheme="majorHAnsi" w:cs="Times New Roman"/>
                <w:caps/>
                <w:sz w:val="21"/>
                <w:szCs w:val="21"/>
              </w:rPr>
              <w:t>referÊncias:</w:t>
            </w:r>
          </w:p>
        </w:tc>
        <w:tc>
          <w:tcPr>
            <w:tcW w:w="8075" w:type="dxa"/>
            <w:shd w:val="clear" w:color="auto" w:fill="F2F2F2" w:themeFill="background1" w:themeFillShade="F2"/>
            <w:vAlign w:val="center"/>
          </w:tcPr>
          <w:p w14:paraId="33E34AE2" w14:textId="5F92CFCA" w:rsidR="00113CE6" w:rsidRPr="00AA1625" w:rsidRDefault="00220E46" w:rsidP="001C3A6C">
            <w:pPr>
              <w:suppressLineNumbers/>
              <w:rPr>
                <w:rFonts w:asciiTheme="majorHAnsi" w:hAnsiTheme="majorHAnsi" w:cs="Times New Roman"/>
                <w:sz w:val="21"/>
                <w:szCs w:val="21"/>
              </w:rPr>
            </w:pPr>
            <w:r w:rsidRPr="00AA1625">
              <w:rPr>
                <w:rFonts w:asciiTheme="majorHAnsi" w:hAnsiTheme="majorHAnsi" w:cs="Times New Roman"/>
                <w:sz w:val="21"/>
                <w:szCs w:val="21"/>
              </w:rPr>
              <w:t xml:space="preserve">Deliberação </w:t>
            </w:r>
            <w:r w:rsidR="001C3A6C" w:rsidRPr="00AA1625">
              <w:rPr>
                <w:rFonts w:asciiTheme="majorHAnsi" w:hAnsiTheme="majorHAnsi"/>
                <w:sz w:val="21"/>
                <w:szCs w:val="21"/>
              </w:rPr>
              <w:t>CEP-CAU</w:t>
            </w:r>
            <w:r w:rsidR="0024797B" w:rsidRPr="00AA1625">
              <w:rPr>
                <w:rFonts w:asciiTheme="majorHAnsi" w:hAnsiTheme="majorHAnsi"/>
                <w:sz w:val="21"/>
                <w:szCs w:val="21"/>
              </w:rPr>
              <w:t>/BR 045/2021</w:t>
            </w:r>
            <w:r w:rsidR="001C3A6C" w:rsidRPr="00AA1625">
              <w:rPr>
                <w:rFonts w:asciiTheme="majorHAnsi" w:hAnsiTheme="majorHAnsi" w:cs="Times New Roman"/>
                <w:sz w:val="21"/>
                <w:szCs w:val="21"/>
              </w:rPr>
              <w:t>; Resolução 28/2012; Lei Federal 12.378/2010.</w:t>
            </w:r>
          </w:p>
        </w:tc>
      </w:tr>
      <w:tr w:rsidR="00113CE6" w:rsidRPr="00AA1625" w14:paraId="6294FE06" w14:textId="77777777" w:rsidTr="0024797B">
        <w:trPr>
          <w:trHeight w:val="400"/>
          <w:jc w:val="center"/>
        </w:trPr>
        <w:tc>
          <w:tcPr>
            <w:tcW w:w="1564" w:type="dxa"/>
            <w:shd w:val="clear" w:color="auto" w:fill="D9D9D9" w:themeFill="background1" w:themeFillShade="D9"/>
            <w:vAlign w:val="center"/>
          </w:tcPr>
          <w:p w14:paraId="2BE61EAA" w14:textId="77777777" w:rsidR="00113CE6" w:rsidRPr="00AA1625" w:rsidRDefault="00113CE6" w:rsidP="00C777AE">
            <w:pPr>
              <w:suppressLineNumbers/>
              <w:jc w:val="right"/>
              <w:rPr>
                <w:rFonts w:asciiTheme="majorHAnsi" w:hAnsiTheme="majorHAnsi" w:cs="Times New Roman"/>
                <w:caps/>
                <w:sz w:val="21"/>
                <w:szCs w:val="21"/>
              </w:rPr>
            </w:pPr>
            <w:r w:rsidRPr="00AA1625">
              <w:rPr>
                <w:rFonts w:asciiTheme="majorHAnsi" w:hAnsiTheme="majorHAnsi" w:cs="Times New Roman"/>
                <w:caps/>
                <w:sz w:val="21"/>
                <w:szCs w:val="21"/>
              </w:rPr>
              <w:t>INTERESSADOS:</w:t>
            </w:r>
          </w:p>
        </w:tc>
        <w:tc>
          <w:tcPr>
            <w:tcW w:w="8075" w:type="dxa"/>
            <w:shd w:val="clear" w:color="auto" w:fill="F2F2F2" w:themeFill="background1" w:themeFillShade="F2"/>
            <w:vAlign w:val="center"/>
          </w:tcPr>
          <w:p w14:paraId="36332165" w14:textId="1EF8B934" w:rsidR="00B8018D" w:rsidRPr="00AA1625" w:rsidRDefault="0024797B" w:rsidP="0024797B">
            <w:pPr>
              <w:suppressLineNumbers/>
              <w:rPr>
                <w:rFonts w:asciiTheme="majorHAnsi" w:hAnsiTheme="majorHAnsi" w:cs="Times New Roman"/>
                <w:sz w:val="21"/>
                <w:szCs w:val="21"/>
              </w:rPr>
            </w:pPr>
            <w:r w:rsidRPr="00AA1625">
              <w:rPr>
                <w:rFonts w:asciiTheme="majorHAnsi" w:hAnsiTheme="majorHAnsi" w:cs="Times New Roman"/>
                <w:sz w:val="21"/>
                <w:szCs w:val="21"/>
              </w:rPr>
              <w:t>Plenário do CAU/MG; Comissão de Exercício Profissional do CAU/BR</w:t>
            </w:r>
          </w:p>
        </w:tc>
      </w:tr>
      <w:tr w:rsidR="00113CE6" w:rsidRPr="00AA1625" w14:paraId="7703276B" w14:textId="77777777" w:rsidTr="001C3A6C">
        <w:trPr>
          <w:trHeight w:val="596"/>
          <w:jc w:val="center"/>
        </w:trPr>
        <w:tc>
          <w:tcPr>
            <w:tcW w:w="1564" w:type="dxa"/>
            <w:shd w:val="clear" w:color="auto" w:fill="D9D9D9" w:themeFill="background1" w:themeFillShade="D9"/>
            <w:vAlign w:val="center"/>
          </w:tcPr>
          <w:p w14:paraId="08E22052" w14:textId="77777777" w:rsidR="00113CE6" w:rsidRPr="00AA1625" w:rsidRDefault="00113CE6" w:rsidP="00C777AE">
            <w:pPr>
              <w:suppressLineNumbers/>
              <w:jc w:val="right"/>
              <w:rPr>
                <w:rFonts w:asciiTheme="majorHAnsi" w:hAnsiTheme="majorHAnsi" w:cs="Times New Roman"/>
                <w:caps/>
                <w:sz w:val="21"/>
                <w:szCs w:val="21"/>
              </w:rPr>
            </w:pPr>
            <w:r w:rsidRPr="00AA1625">
              <w:rPr>
                <w:rFonts w:asciiTheme="majorHAnsi" w:hAnsiTheme="majorHAnsi" w:cs="Times New Roman"/>
                <w:caps/>
                <w:sz w:val="21"/>
                <w:szCs w:val="21"/>
              </w:rPr>
              <w:t>Assunto:</w:t>
            </w:r>
          </w:p>
        </w:tc>
        <w:tc>
          <w:tcPr>
            <w:tcW w:w="8075" w:type="dxa"/>
            <w:shd w:val="clear" w:color="auto" w:fill="F2F2F2" w:themeFill="background1" w:themeFillShade="F2"/>
            <w:vAlign w:val="center"/>
          </w:tcPr>
          <w:p w14:paraId="65FEB218" w14:textId="63488747" w:rsidR="00113CE6" w:rsidRPr="00AA1625" w:rsidRDefault="001C3A6C" w:rsidP="001C3A6C">
            <w:pPr>
              <w:suppressLineNumbers/>
              <w:rPr>
                <w:rFonts w:asciiTheme="majorHAnsi" w:hAnsiTheme="majorHAnsi" w:cs="Times New Roman"/>
                <w:b/>
                <w:bCs/>
                <w:sz w:val="21"/>
                <w:szCs w:val="21"/>
              </w:rPr>
            </w:pPr>
            <w:r w:rsidRPr="00AA1625">
              <w:rPr>
                <w:rFonts w:asciiTheme="majorHAnsi" w:hAnsiTheme="majorHAnsi" w:cs="Times New Roman"/>
                <w:b/>
                <w:sz w:val="21"/>
                <w:szCs w:val="21"/>
              </w:rPr>
              <w:t>PROCEDIMENTOS ACERCA DE REGSITRO DE REGISTRO DE PESSOAS JURÍDICAS E SUAS ALTERAÇÕES.</w:t>
            </w:r>
          </w:p>
        </w:tc>
      </w:tr>
      <w:tr w:rsidR="00113CE6" w:rsidRPr="00AA1625"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AA1625" w:rsidRDefault="00113CE6" w:rsidP="00C777AE">
            <w:pPr>
              <w:suppressLineNumbers/>
              <w:rPr>
                <w:rFonts w:asciiTheme="majorHAnsi" w:hAnsiTheme="majorHAnsi" w:cs="Times New Roman"/>
                <w:sz w:val="10"/>
                <w:szCs w:val="10"/>
              </w:rPr>
            </w:pPr>
          </w:p>
        </w:tc>
      </w:tr>
      <w:tr w:rsidR="00113CE6" w:rsidRPr="00AA1625"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04BD4816" w:rsidR="00113CE6" w:rsidRPr="00AA1625" w:rsidRDefault="00113CE6" w:rsidP="0024797B">
            <w:pPr>
              <w:widowControl w:val="0"/>
              <w:suppressLineNumbers/>
              <w:jc w:val="center"/>
              <w:rPr>
                <w:rFonts w:asciiTheme="majorHAnsi" w:hAnsiTheme="majorHAnsi" w:cs="Times New Roman"/>
                <w:b/>
              </w:rPr>
            </w:pPr>
            <w:r w:rsidRPr="00AA1625">
              <w:rPr>
                <w:rFonts w:asciiTheme="majorHAnsi" w:hAnsiTheme="majorHAnsi" w:cs="Times New Roman"/>
                <w:b/>
              </w:rPr>
              <w:t xml:space="preserve">DELIBERAÇÃO </w:t>
            </w:r>
            <w:r w:rsidR="005C366A" w:rsidRPr="00AA1625">
              <w:rPr>
                <w:rFonts w:asciiTheme="majorHAnsi" w:hAnsiTheme="majorHAnsi" w:cs="Times New Roman"/>
                <w:b/>
              </w:rPr>
              <w:t xml:space="preserve">Nº </w:t>
            </w:r>
            <w:r w:rsidR="00B2293E" w:rsidRPr="00AA1625">
              <w:rPr>
                <w:rFonts w:asciiTheme="majorHAnsi" w:hAnsiTheme="majorHAnsi" w:cs="Times New Roman"/>
                <w:b/>
              </w:rPr>
              <w:t>18</w:t>
            </w:r>
            <w:r w:rsidR="0024797B" w:rsidRPr="00AA1625">
              <w:rPr>
                <w:rFonts w:asciiTheme="majorHAnsi" w:hAnsiTheme="majorHAnsi" w:cs="Times New Roman"/>
                <w:b/>
              </w:rPr>
              <w:t>7.4.1</w:t>
            </w:r>
            <w:r w:rsidR="005C366A" w:rsidRPr="00AA1625">
              <w:rPr>
                <w:rFonts w:asciiTheme="majorHAnsi" w:hAnsiTheme="majorHAnsi" w:cs="Times New Roman"/>
                <w:b/>
              </w:rPr>
              <w:t>/</w:t>
            </w:r>
            <w:r w:rsidR="00F0304C" w:rsidRPr="00AA1625">
              <w:rPr>
                <w:rFonts w:asciiTheme="majorHAnsi" w:hAnsiTheme="majorHAnsi" w:cs="Times New Roman"/>
                <w:b/>
              </w:rPr>
              <w:t>20</w:t>
            </w:r>
            <w:r w:rsidR="00E61C23" w:rsidRPr="00AA1625">
              <w:rPr>
                <w:rFonts w:asciiTheme="majorHAnsi" w:hAnsiTheme="majorHAnsi" w:cs="Times New Roman"/>
                <w:b/>
              </w:rPr>
              <w:t>2</w:t>
            </w:r>
            <w:r w:rsidR="0024797B" w:rsidRPr="00AA1625">
              <w:rPr>
                <w:rFonts w:asciiTheme="majorHAnsi" w:hAnsiTheme="majorHAnsi" w:cs="Times New Roman"/>
                <w:b/>
              </w:rPr>
              <w:t>2</w:t>
            </w:r>
            <w:r w:rsidR="005C366A" w:rsidRPr="00AA1625">
              <w:rPr>
                <w:rFonts w:asciiTheme="majorHAnsi" w:hAnsiTheme="majorHAnsi" w:cs="Times New Roman"/>
                <w:b/>
              </w:rPr>
              <w:t xml:space="preserve"> – CEP-CAU/MG</w:t>
            </w:r>
          </w:p>
        </w:tc>
      </w:tr>
    </w:tbl>
    <w:p w14:paraId="11A09F08" w14:textId="77777777" w:rsidR="00521E0B" w:rsidRPr="00AA1625" w:rsidRDefault="00521E0B" w:rsidP="00833B19">
      <w:pPr>
        <w:widowControl/>
        <w:suppressLineNumbers/>
        <w:spacing w:line="276" w:lineRule="auto"/>
        <w:jc w:val="both"/>
        <w:rPr>
          <w:rFonts w:asciiTheme="majorHAnsi" w:hAnsiTheme="majorHAnsi" w:cs="Times New Roman"/>
          <w:sz w:val="21"/>
          <w:szCs w:val="21"/>
          <w:lang w:val="pt-BR"/>
        </w:rPr>
      </w:pPr>
    </w:p>
    <w:p w14:paraId="0DC8DAE5" w14:textId="70E9CBA9" w:rsidR="00C14522" w:rsidRPr="00AA1625" w:rsidRDefault="00C67C35" w:rsidP="00C14522">
      <w:pPr>
        <w:jc w:val="both"/>
        <w:rPr>
          <w:rFonts w:asciiTheme="majorHAnsi" w:hAnsiTheme="majorHAnsi" w:cs="Times New Roman"/>
          <w:sz w:val="21"/>
          <w:szCs w:val="21"/>
          <w:lang w:val="pt-BR"/>
        </w:rPr>
      </w:pPr>
      <w:r w:rsidRPr="00AA1625">
        <w:rPr>
          <w:rFonts w:asciiTheme="majorHAnsi" w:hAnsiTheme="majorHAnsi" w:cs="Times New Roman"/>
          <w:sz w:val="21"/>
          <w:szCs w:val="21"/>
          <w:lang w:val="pt-BR"/>
        </w:rPr>
        <w:t xml:space="preserve">A COMISSÃO DE EXERCÍCIO PROFISSIONAL – CEP-CAU/MG, reunida ordinariamente em ambiente virtual, através de videoconferência, no dia </w:t>
      </w:r>
      <w:r w:rsidR="0024797B" w:rsidRPr="00AA1625">
        <w:rPr>
          <w:rFonts w:asciiTheme="majorHAnsi" w:hAnsiTheme="majorHAnsi" w:cs="Times New Roman"/>
          <w:sz w:val="21"/>
          <w:szCs w:val="21"/>
          <w:lang w:val="pt-BR"/>
        </w:rPr>
        <w:t>21</w:t>
      </w:r>
      <w:r w:rsidR="00EB4570" w:rsidRPr="00AA1625">
        <w:rPr>
          <w:rFonts w:asciiTheme="majorHAnsi" w:hAnsiTheme="majorHAnsi" w:cs="Times New Roman"/>
          <w:sz w:val="21"/>
          <w:szCs w:val="21"/>
          <w:lang w:val="pt-BR"/>
        </w:rPr>
        <w:t xml:space="preserve"> de </w:t>
      </w:r>
      <w:r w:rsidR="0024797B" w:rsidRPr="00AA1625">
        <w:rPr>
          <w:rFonts w:asciiTheme="majorHAnsi" w:hAnsiTheme="majorHAnsi" w:cs="Times New Roman"/>
          <w:sz w:val="21"/>
          <w:szCs w:val="21"/>
          <w:lang w:val="pt-BR"/>
        </w:rPr>
        <w:t>fevereiro</w:t>
      </w:r>
      <w:r w:rsidR="00EB4570" w:rsidRPr="00AA1625">
        <w:rPr>
          <w:rFonts w:asciiTheme="majorHAnsi" w:hAnsiTheme="majorHAnsi" w:cs="Times New Roman"/>
          <w:sz w:val="21"/>
          <w:szCs w:val="21"/>
          <w:lang w:val="pt-BR"/>
        </w:rPr>
        <w:t xml:space="preserve"> </w:t>
      </w:r>
      <w:r w:rsidR="002B7732" w:rsidRPr="00AA1625">
        <w:rPr>
          <w:rFonts w:asciiTheme="majorHAnsi" w:hAnsiTheme="majorHAnsi" w:cs="Times New Roman"/>
          <w:sz w:val="21"/>
          <w:szCs w:val="21"/>
          <w:lang w:val="pt-BR"/>
        </w:rPr>
        <w:t>de</w:t>
      </w:r>
      <w:r w:rsidRPr="00AA1625">
        <w:rPr>
          <w:rFonts w:asciiTheme="majorHAnsi" w:hAnsiTheme="majorHAnsi" w:cs="Times New Roman"/>
          <w:sz w:val="21"/>
          <w:szCs w:val="21"/>
          <w:lang w:val="pt-BR"/>
        </w:rPr>
        <w:t xml:space="preserve"> 202</w:t>
      </w:r>
      <w:r w:rsidR="0024797B" w:rsidRPr="00AA1625">
        <w:rPr>
          <w:rFonts w:asciiTheme="majorHAnsi" w:hAnsiTheme="majorHAnsi" w:cs="Times New Roman"/>
          <w:sz w:val="21"/>
          <w:szCs w:val="21"/>
          <w:lang w:val="pt-BR"/>
        </w:rPr>
        <w:t>2</w:t>
      </w:r>
      <w:r w:rsidRPr="00AA1625">
        <w:rPr>
          <w:rFonts w:asciiTheme="majorHAnsi" w:hAnsiTheme="majorHAnsi" w:cs="Times New Roman"/>
          <w:sz w:val="21"/>
          <w:szCs w:val="21"/>
          <w:lang w:val="pt-BR"/>
        </w:rPr>
        <w:t>, após análise do assunto em epígrafe, no uso das competências que lhe conferem o Regiment</w:t>
      </w:r>
      <w:r w:rsidR="00C12D11" w:rsidRPr="00AA1625">
        <w:rPr>
          <w:rFonts w:asciiTheme="majorHAnsi" w:hAnsiTheme="majorHAnsi" w:cs="Times New Roman"/>
          <w:sz w:val="21"/>
          <w:szCs w:val="21"/>
          <w:lang w:val="pt-BR"/>
        </w:rPr>
        <w:t>o Interno do CAU/MG</w:t>
      </w:r>
      <w:r w:rsidR="001C3A6C" w:rsidRPr="00AA1625">
        <w:rPr>
          <w:rFonts w:asciiTheme="majorHAnsi" w:hAnsiTheme="majorHAnsi" w:cs="Times New Roman"/>
          <w:sz w:val="21"/>
          <w:szCs w:val="21"/>
          <w:lang w:val="pt-BR"/>
        </w:rPr>
        <w:t>, em especial:</w:t>
      </w:r>
    </w:p>
    <w:p w14:paraId="1B6998A1" w14:textId="3D111734" w:rsidR="0058380F" w:rsidRPr="00AA1625" w:rsidRDefault="0058380F" w:rsidP="00C14522">
      <w:pPr>
        <w:jc w:val="both"/>
        <w:rPr>
          <w:rFonts w:asciiTheme="majorHAnsi" w:hAnsiTheme="majorHAnsi" w:cs="Times New Roman"/>
          <w:sz w:val="21"/>
          <w:szCs w:val="21"/>
          <w:lang w:val="pt-BR"/>
        </w:rPr>
      </w:pPr>
    </w:p>
    <w:p w14:paraId="00DA7561" w14:textId="77777777" w:rsidR="001C3A6C" w:rsidRPr="00AA1625" w:rsidRDefault="001C3A6C" w:rsidP="001C3A6C">
      <w:pPr>
        <w:suppressLineNumbers/>
        <w:spacing w:line="276" w:lineRule="auto"/>
        <w:ind w:left="1440"/>
        <w:jc w:val="both"/>
        <w:rPr>
          <w:rFonts w:asciiTheme="majorHAnsi" w:hAnsiTheme="majorHAnsi" w:cs="Times New Roman"/>
          <w:i/>
          <w:sz w:val="21"/>
          <w:szCs w:val="21"/>
          <w:lang w:val="pt-BR"/>
        </w:rPr>
      </w:pPr>
      <w:r w:rsidRPr="00AA1625">
        <w:rPr>
          <w:rFonts w:asciiTheme="majorHAnsi" w:hAnsiTheme="majorHAnsi" w:cs="Times New Roman"/>
          <w:i/>
          <w:sz w:val="21"/>
          <w:szCs w:val="21"/>
          <w:lang w:val="pt-BR"/>
        </w:rPr>
        <w:t>Art. 96. Para cumprir a finalidade de zelar pela orientação e fiscalização do exercício da Arquitetura e Urbanismo, competirá à Comissão de Exercício Profissional do CAU/MG (CEP-CAU/MG), no âmbito de sua competência:</w:t>
      </w:r>
    </w:p>
    <w:p w14:paraId="2D70C696" w14:textId="0F655D22" w:rsidR="001C3A6C" w:rsidRPr="00AA1625" w:rsidRDefault="001C3A6C" w:rsidP="001C3A6C">
      <w:pPr>
        <w:suppressLineNumbers/>
        <w:spacing w:line="276" w:lineRule="auto"/>
        <w:ind w:left="1440"/>
        <w:jc w:val="both"/>
        <w:rPr>
          <w:rFonts w:asciiTheme="majorHAnsi" w:hAnsiTheme="majorHAnsi" w:cs="Times New Roman"/>
          <w:i/>
          <w:sz w:val="21"/>
          <w:szCs w:val="21"/>
          <w:lang w:val="pt-BR"/>
        </w:rPr>
      </w:pPr>
      <w:r w:rsidRPr="00AA1625">
        <w:rPr>
          <w:rFonts w:asciiTheme="majorHAnsi" w:hAnsiTheme="majorHAnsi" w:cs="Times New Roman"/>
          <w:i/>
          <w:sz w:val="21"/>
          <w:szCs w:val="21"/>
          <w:lang w:val="pt-BR"/>
        </w:rPr>
        <w:t>(...)</w:t>
      </w:r>
    </w:p>
    <w:p w14:paraId="2C3DE4BF" w14:textId="77777777" w:rsidR="001C3A6C" w:rsidRPr="00AA1625" w:rsidRDefault="001C3A6C" w:rsidP="001C3A6C">
      <w:pPr>
        <w:suppressLineNumbers/>
        <w:spacing w:line="276" w:lineRule="auto"/>
        <w:ind w:left="1440"/>
        <w:jc w:val="both"/>
        <w:rPr>
          <w:rFonts w:asciiTheme="majorHAnsi" w:hAnsiTheme="majorHAnsi" w:cs="Times New Roman"/>
          <w:i/>
          <w:sz w:val="21"/>
          <w:szCs w:val="21"/>
          <w:lang w:val="pt-BR"/>
        </w:rPr>
      </w:pPr>
      <w:r w:rsidRPr="00AA1625">
        <w:rPr>
          <w:rFonts w:asciiTheme="majorHAnsi" w:hAnsiTheme="majorHAnsi" w:cs="Times New Roman"/>
          <w:i/>
          <w:sz w:val="21"/>
          <w:szCs w:val="21"/>
          <w:lang w:val="pt-BR"/>
        </w:rPr>
        <w:t>VIII - propor, apreciar e deliberar sobre questionamentos a atos já normatizados pelo CAU/BR referentes a:</w:t>
      </w:r>
    </w:p>
    <w:p w14:paraId="2D401B43" w14:textId="77777777" w:rsidR="001C3A6C" w:rsidRPr="00AA1625" w:rsidRDefault="001C3A6C" w:rsidP="001C3A6C">
      <w:pPr>
        <w:suppressLineNumbers/>
        <w:spacing w:line="276" w:lineRule="auto"/>
        <w:ind w:left="1440"/>
        <w:jc w:val="both"/>
        <w:rPr>
          <w:rFonts w:asciiTheme="majorHAnsi" w:hAnsiTheme="majorHAnsi" w:cs="Times New Roman"/>
          <w:i/>
          <w:sz w:val="21"/>
          <w:szCs w:val="21"/>
          <w:lang w:val="pt-BR"/>
        </w:rPr>
      </w:pPr>
      <w:r w:rsidRPr="00AA1625">
        <w:rPr>
          <w:rFonts w:asciiTheme="majorHAnsi" w:hAnsiTheme="majorHAnsi" w:cs="Times New Roman"/>
          <w:i/>
          <w:sz w:val="21"/>
          <w:szCs w:val="21"/>
          <w:lang w:val="pt-BR"/>
        </w:rPr>
        <w:t>(...)</w:t>
      </w:r>
    </w:p>
    <w:p w14:paraId="6644244E" w14:textId="0F62B295" w:rsidR="001C3A6C" w:rsidRPr="00AA1625" w:rsidRDefault="001C3A6C" w:rsidP="001C3A6C">
      <w:pPr>
        <w:suppressLineNumbers/>
        <w:spacing w:line="276" w:lineRule="auto"/>
        <w:ind w:left="1440"/>
        <w:jc w:val="both"/>
        <w:rPr>
          <w:rFonts w:asciiTheme="majorHAnsi" w:hAnsiTheme="majorHAnsi" w:cs="Times New Roman"/>
          <w:i/>
          <w:sz w:val="21"/>
          <w:szCs w:val="21"/>
          <w:lang w:val="pt-BR"/>
        </w:rPr>
      </w:pPr>
      <w:r w:rsidRPr="00AA1625">
        <w:rPr>
          <w:rFonts w:asciiTheme="majorHAnsi" w:hAnsiTheme="majorHAnsi" w:cs="Times New Roman"/>
          <w:i/>
          <w:sz w:val="21"/>
          <w:szCs w:val="21"/>
          <w:lang w:val="pt-BR"/>
        </w:rPr>
        <w:t>c) requerimentos de registro de pessoas jurídicas;</w:t>
      </w:r>
    </w:p>
    <w:p w14:paraId="5F31C270" w14:textId="77777777" w:rsidR="001C3A6C" w:rsidRPr="00AA1625" w:rsidRDefault="001C3A6C" w:rsidP="0058380F">
      <w:pPr>
        <w:suppressLineNumbers/>
        <w:spacing w:line="276" w:lineRule="auto"/>
        <w:jc w:val="both"/>
        <w:rPr>
          <w:rFonts w:asciiTheme="majorHAnsi" w:hAnsiTheme="majorHAnsi" w:cs="Times New Roman"/>
          <w:sz w:val="21"/>
          <w:szCs w:val="21"/>
          <w:lang w:val="pt-BR"/>
        </w:rPr>
      </w:pPr>
    </w:p>
    <w:p w14:paraId="2762BB86" w14:textId="251EFD97" w:rsidR="001C3A6C" w:rsidRPr="00AA1625" w:rsidRDefault="00AB5B6F" w:rsidP="00220E46">
      <w:pPr>
        <w:widowControl/>
        <w:suppressLineNumbers/>
        <w:spacing w:line="276" w:lineRule="auto"/>
        <w:jc w:val="both"/>
        <w:rPr>
          <w:rFonts w:asciiTheme="majorHAnsi" w:hAnsiTheme="majorHAnsi" w:cs="Times New Roman"/>
          <w:sz w:val="21"/>
          <w:szCs w:val="21"/>
          <w:lang w:val="pt-BR"/>
        </w:rPr>
      </w:pPr>
      <w:r w:rsidRPr="00AA1625">
        <w:rPr>
          <w:rFonts w:asciiTheme="majorHAnsi" w:hAnsiTheme="majorHAnsi" w:cs="Times New Roman"/>
          <w:sz w:val="21"/>
          <w:szCs w:val="21"/>
          <w:lang w:val="pt-BR"/>
        </w:rPr>
        <w:t xml:space="preserve">Considerando </w:t>
      </w:r>
      <w:r w:rsidR="001C3A6C" w:rsidRPr="00AA1625">
        <w:rPr>
          <w:rFonts w:asciiTheme="majorHAnsi" w:hAnsiTheme="majorHAnsi" w:cs="Times New Roman"/>
          <w:sz w:val="21"/>
          <w:szCs w:val="21"/>
          <w:lang w:val="pt-BR"/>
        </w:rPr>
        <w:t xml:space="preserve">a DCEP-CAU/BR n° 045/2021, que se manifesta no sentido de coibir a solicitações de documentos adicionais ao requerimento protocolizado via SICCAU, nos procedimentos de alterações de registros de </w:t>
      </w:r>
      <w:r w:rsidR="00D560D1" w:rsidRPr="00AA1625">
        <w:rPr>
          <w:rFonts w:asciiTheme="majorHAnsi" w:hAnsiTheme="majorHAnsi" w:cs="Times New Roman"/>
          <w:sz w:val="21"/>
          <w:szCs w:val="21"/>
          <w:lang w:val="pt-BR"/>
        </w:rPr>
        <w:t>pessoas jurídicas cadastradas nesta Autarquia</w:t>
      </w:r>
      <w:r w:rsidR="001C3A6C" w:rsidRPr="00AA1625">
        <w:rPr>
          <w:rFonts w:asciiTheme="majorHAnsi" w:hAnsiTheme="majorHAnsi" w:cs="Times New Roman"/>
          <w:sz w:val="21"/>
          <w:szCs w:val="21"/>
          <w:lang w:val="pt-BR"/>
        </w:rPr>
        <w:t>.</w:t>
      </w:r>
    </w:p>
    <w:p w14:paraId="64A7A870" w14:textId="77777777" w:rsidR="007A432A" w:rsidRPr="00AA1625" w:rsidRDefault="007A432A" w:rsidP="00220E46">
      <w:pPr>
        <w:widowControl/>
        <w:suppressLineNumbers/>
        <w:spacing w:line="276" w:lineRule="auto"/>
        <w:jc w:val="both"/>
        <w:rPr>
          <w:rFonts w:asciiTheme="majorHAnsi" w:hAnsiTheme="majorHAnsi" w:cs="Times New Roman"/>
          <w:sz w:val="21"/>
          <w:szCs w:val="21"/>
          <w:lang w:val="pt-BR"/>
        </w:rPr>
      </w:pPr>
    </w:p>
    <w:p w14:paraId="0EF5C0A2" w14:textId="4AA0E982" w:rsidR="007A432A" w:rsidRPr="00AA1625" w:rsidRDefault="007A432A" w:rsidP="00220E46">
      <w:pPr>
        <w:widowControl/>
        <w:suppressLineNumbers/>
        <w:spacing w:line="276" w:lineRule="auto"/>
        <w:jc w:val="both"/>
        <w:rPr>
          <w:rFonts w:asciiTheme="majorHAnsi" w:hAnsiTheme="majorHAnsi" w:cs="Times New Roman"/>
          <w:sz w:val="21"/>
          <w:szCs w:val="21"/>
          <w:lang w:val="pt-BR"/>
        </w:rPr>
      </w:pPr>
      <w:r w:rsidRPr="00AA1625">
        <w:rPr>
          <w:rFonts w:asciiTheme="majorHAnsi" w:hAnsiTheme="majorHAnsi" w:cs="Times New Roman"/>
          <w:sz w:val="21"/>
          <w:szCs w:val="21"/>
          <w:lang w:val="pt-BR"/>
        </w:rPr>
        <w:t>Considerando Deliberação DCEP-CAU/MG n° 149.5/2019, que fixa procedimentos para alterações de registro profissional de pessoas físicas no âmbito do CAU/MG, e aprova modelos de declarações a serem firmadas pelos requerentes em todas as modalidades de alterações de registro profissional;</w:t>
      </w:r>
    </w:p>
    <w:p w14:paraId="255EC55F" w14:textId="77777777" w:rsidR="00D560D1" w:rsidRPr="00AA1625" w:rsidRDefault="00D560D1" w:rsidP="00220E46">
      <w:pPr>
        <w:widowControl/>
        <w:suppressLineNumbers/>
        <w:spacing w:line="276" w:lineRule="auto"/>
        <w:jc w:val="both"/>
        <w:rPr>
          <w:rFonts w:asciiTheme="majorHAnsi" w:hAnsiTheme="majorHAnsi" w:cs="Times New Roman"/>
          <w:sz w:val="21"/>
          <w:szCs w:val="21"/>
          <w:lang w:val="pt-BR"/>
        </w:rPr>
      </w:pPr>
    </w:p>
    <w:p w14:paraId="032E9C1E" w14:textId="01F5D6E3" w:rsidR="007A432A" w:rsidRPr="00AA1625" w:rsidRDefault="00D560D1" w:rsidP="00220E46">
      <w:pPr>
        <w:widowControl/>
        <w:suppressLineNumbers/>
        <w:spacing w:line="276" w:lineRule="auto"/>
        <w:jc w:val="both"/>
        <w:rPr>
          <w:rFonts w:asciiTheme="majorHAnsi" w:hAnsiTheme="majorHAnsi" w:cs="Times New Roman"/>
          <w:sz w:val="21"/>
          <w:szCs w:val="21"/>
          <w:lang w:val="pt-BR"/>
        </w:rPr>
      </w:pPr>
      <w:r w:rsidRPr="00AA1625">
        <w:rPr>
          <w:rFonts w:asciiTheme="majorHAnsi" w:hAnsiTheme="majorHAnsi" w:cs="Times New Roman"/>
          <w:sz w:val="21"/>
          <w:szCs w:val="21"/>
          <w:lang w:val="pt-BR"/>
        </w:rPr>
        <w:t>Considerando as observações levantadas em reunião anterior pelo então Coordenador Técnico do CAU/MG, acerca</w:t>
      </w:r>
      <w:r w:rsidR="00A67C78">
        <w:rPr>
          <w:rFonts w:asciiTheme="majorHAnsi" w:hAnsiTheme="majorHAnsi" w:cs="Times New Roman"/>
          <w:sz w:val="21"/>
          <w:szCs w:val="21"/>
          <w:lang w:val="pt-BR"/>
        </w:rPr>
        <w:t xml:space="preserve"> </w:t>
      </w:r>
      <w:r w:rsidRPr="00AA1625">
        <w:rPr>
          <w:rFonts w:asciiTheme="majorHAnsi" w:hAnsiTheme="majorHAnsi" w:cs="Times New Roman"/>
          <w:sz w:val="21"/>
          <w:szCs w:val="21"/>
          <w:lang w:val="pt-BR"/>
        </w:rPr>
        <w:t xml:space="preserve">do dos problemas trazidos pela falta de ciência do responsável legal das pessoas jurídicas em relação aos assentamentos de seu registro </w:t>
      </w:r>
      <w:r w:rsidR="007A432A" w:rsidRPr="00AA1625">
        <w:rPr>
          <w:rFonts w:asciiTheme="majorHAnsi" w:hAnsiTheme="majorHAnsi" w:cs="Times New Roman"/>
          <w:sz w:val="21"/>
          <w:szCs w:val="21"/>
          <w:lang w:val="pt-BR"/>
        </w:rPr>
        <w:t>junto ao CAU, especialmente no que se refere a insegurança jurídica causada pelo uso exclusivo das declarações disponíveis no sistema SICCAU, apresentando casos em que houveram decisões judiciais desfavoráveis ao Conselho em razão de não ter sido possível demonstrar, unicamente por meio do SICCAU, que o requerente estava ciente da solicitação realizada, mencionado ainda as ocasiões em que o requerente no SICCAU é um funcionário da empresa (ora o arquiteto responsável técnico, ora um secretário), que terminam por realizar atos à revelia dos responsáveis legais, além das situações em que, por falhas no SICCAU, não é possível que o requerente cadastre o protocolo, fazendo a solicitação por telefone ou e-mail, restando a um funcionário do CAU protocolizar o requerimento.</w:t>
      </w:r>
    </w:p>
    <w:p w14:paraId="55F00442" w14:textId="73E03A21" w:rsidR="005D1241" w:rsidRPr="00AA1625" w:rsidRDefault="005D1241" w:rsidP="00220E46">
      <w:pPr>
        <w:widowControl/>
        <w:suppressLineNumbers/>
        <w:spacing w:line="276" w:lineRule="auto"/>
        <w:jc w:val="both"/>
        <w:rPr>
          <w:rFonts w:asciiTheme="majorHAnsi" w:hAnsiTheme="majorHAnsi" w:cs="Times New Roman"/>
          <w:sz w:val="21"/>
          <w:szCs w:val="21"/>
          <w:lang w:val="pt-BR"/>
        </w:rPr>
      </w:pPr>
      <w:bookmarkStart w:id="0" w:name="_GoBack"/>
      <w:bookmarkEnd w:id="0"/>
    </w:p>
    <w:p w14:paraId="418F6BF7" w14:textId="77777777" w:rsidR="00D560D1" w:rsidRPr="00AA1625" w:rsidRDefault="00D560D1">
      <w:pPr>
        <w:rPr>
          <w:rFonts w:asciiTheme="majorHAnsi" w:hAnsiTheme="majorHAnsi" w:cs="Times New Roman"/>
          <w:b/>
          <w:sz w:val="21"/>
          <w:szCs w:val="21"/>
          <w:lang w:val="pt-BR"/>
        </w:rPr>
      </w:pPr>
      <w:r w:rsidRPr="00AA1625">
        <w:rPr>
          <w:rFonts w:asciiTheme="majorHAnsi" w:hAnsiTheme="majorHAnsi" w:cs="Times New Roman"/>
          <w:b/>
          <w:sz w:val="21"/>
          <w:szCs w:val="21"/>
          <w:lang w:val="pt-BR"/>
        </w:rPr>
        <w:br w:type="page"/>
      </w:r>
    </w:p>
    <w:p w14:paraId="1D156D7B" w14:textId="77777777" w:rsidR="007A432A" w:rsidRPr="00AA1625" w:rsidRDefault="007A432A" w:rsidP="00833B19">
      <w:pPr>
        <w:widowControl/>
        <w:suppressLineNumbers/>
        <w:spacing w:line="276" w:lineRule="auto"/>
        <w:jc w:val="both"/>
        <w:rPr>
          <w:rFonts w:asciiTheme="majorHAnsi" w:hAnsiTheme="majorHAnsi" w:cs="Times New Roman"/>
          <w:b/>
          <w:sz w:val="21"/>
          <w:szCs w:val="21"/>
          <w:lang w:val="pt-BR"/>
        </w:rPr>
      </w:pPr>
    </w:p>
    <w:p w14:paraId="45ACC880" w14:textId="77777777" w:rsidR="007A432A" w:rsidRPr="00AA1625" w:rsidRDefault="007A432A" w:rsidP="00833B19">
      <w:pPr>
        <w:widowControl/>
        <w:suppressLineNumbers/>
        <w:spacing w:line="276" w:lineRule="auto"/>
        <w:jc w:val="both"/>
        <w:rPr>
          <w:rFonts w:asciiTheme="majorHAnsi" w:hAnsiTheme="majorHAnsi" w:cs="Times New Roman"/>
          <w:b/>
          <w:sz w:val="21"/>
          <w:szCs w:val="21"/>
          <w:lang w:val="pt-BR"/>
        </w:rPr>
      </w:pPr>
    </w:p>
    <w:p w14:paraId="1094C399" w14:textId="36208A0B" w:rsidR="007A432A" w:rsidRPr="00AA1625" w:rsidRDefault="0008559A" w:rsidP="00833B19">
      <w:pPr>
        <w:widowControl/>
        <w:suppressLineNumbers/>
        <w:spacing w:line="276" w:lineRule="auto"/>
        <w:jc w:val="both"/>
        <w:rPr>
          <w:rFonts w:asciiTheme="majorHAnsi" w:hAnsiTheme="majorHAnsi" w:cs="Times New Roman"/>
          <w:b/>
          <w:sz w:val="21"/>
          <w:szCs w:val="21"/>
          <w:lang w:val="pt-BR"/>
        </w:rPr>
      </w:pPr>
      <w:r w:rsidRPr="00AA1625">
        <w:rPr>
          <w:rFonts w:asciiTheme="majorHAnsi" w:hAnsiTheme="majorHAnsi" w:cs="Times New Roman"/>
          <w:b/>
          <w:sz w:val="21"/>
          <w:szCs w:val="21"/>
          <w:lang w:val="pt-BR"/>
        </w:rPr>
        <w:t>DELIBER</w:t>
      </w:r>
      <w:r w:rsidR="00254188" w:rsidRPr="00AA1625">
        <w:rPr>
          <w:rFonts w:asciiTheme="majorHAnsi" w:hAnsiTheme="majorHAnsi" w:cs="Times New Roman"/>
          <w:b/>
          <w:sz w:val="21"/>
          <w:szCs w:val="21"/>
          <w:lang w:val="pt-BR"/>
        </w:rPr>
        <w:t>OU</w:t>
      </w:r>
    </w:p>
    <w:p w14:paraId="195C8A16" w14:textId="77777777" w:rsidR="007A432A" w:rsidRPr="00AA1625" w:rsidRDefault="007A432A" w:rsidP="00833B19">
      <w:pPr>
        <w:widowControl/>
        <w:suppressLineNumbers/>
        <w:spacing w:line="276" w:lineRule="auto"/>
        <w:jc w:val="both"/>
        <w:rPr>
          <w:rFonts w:asciiTheme="majorHAnsi" w:hAnsiTheme="majorHAnsi" w:cs="Times New Roman"/>
          <w:b/>
          <w:sz w:val="21"/>
          <w:szCs w:val="21"/>
          <w:lang w:val="pt-BR"/>
        </w:rPr>
      </w:pPr>
    </w:p>
    <w:p w14:paraId="5994467F" w14:textId="77777777" w:rsidR="00C12D11" w:rsidRPr="00AA1625" w:rsidRDefault="00C12D11" w:rsidP="00833B19">
      <w:pPr>
        <w:widowControl/>
        <w:suppressLineNumbers/>
        <w:spacing w:line="276" w:lineRule="auto"/>
        <w:jc w:val="both"/>
        <w:rPr>
          <w:rFonts w:asciiTheme="majorHAnsi" w:hAnsiTheme="majorHAnsi" w:cs="Times New Roman"/>
          <w:b/>
          <w:sz w:val="21"/>
          <w:szCs w:val="21"/>
          <w:lang w:val="pt-BR"/>
        </w:rPr>
      </w:pPr>
    </w:p>
    <w:p w14:paraId="62A358E9" w14:textId="77777777" w:rsidR="007A432A" w:rsidRPr="00AA1625" w:rsidRDefault="007A432A" w:rsidP="007A432A">
      <w:pPr>
        <w:pStyle w:val="PargrafodaLista"/>
        <w:numPr>
          <w:ilvl w:val="0"/>
          <w:numId w:val="30"/>
        </w:numPr>
        <w:spacing w:before="120" w:after="120" w:line="360" w:lineRule="auto"/>
        <w:rPr>
          <w:rFonts w:asciiTheme="majorHAnsi" w:hAnsiTheme="majorHAnsi" w:cs="Arial"/>
          <w:sz w:val="21"/>
          <w:szCs w:val="21"/>
          <w:lang w:val="pt-BR"/>
        </w:rPr>
      </w:pPr>
      <w:r w:rsidRPr="00AA1625">
        <w:rPr>
          <w:rFonts w:asciiTheme="majorHAnsi" w:hAnsiTheme="majorHAnsi" w:cs="Arial"/>
          <w:sz w:val="21"/>
          <w:szCs w:val="21"/>
          <w:lang w:val="pt-BR"/>
        </w:rPr>
        <w:t>Ratificar na necessidade de solicitação de documentos assinados pelos responsáveis legais da pessoa jurídica nos procedimentos de registro de empresas e suas alterações, segundo o aprovado na DCEP-CAU/MG n° 149.5/2019, visando sua segurança jurídica dos atos administrativos praticados.</w:t>
      </w:r>
    </w:p>
    <w:p w14:paraId="0E2A296A" w14:textId="77777777" w:rsidR="007A432A" w:rsidRPr="00AA1625" w:rsidRDefault="007A432A" w:rsidP="007A432A">
      <w:pPr>
        <w:pStyle w:val="PargrafodaLista"/>
        <w:spacing w:before="120" w:after="120" w:line="360" w:lineRule="auto"/>
        <w:ind w:left="720"/>
        <w:rPr>
          <w:rFonts w:asciiTheme="majorHAnsi" w:hAnsiTheme="majorHAnsi" w:cs="Arial"/>
          <w:sz w:val="21"/>
          <w:szCs w:val="21"/>
          <w:lang w:val="pt-BR"/>
        </w:rPr>
      </w:pPr>
    </w:p>
    <w:p w14:paraId="6382F3B1" w14:textId="10E1C79B" w:rsidR="0024797B" w:rsidRPr="00AA1625" w:rsidRDefault="0024797B" w:rsidP="007A432A">
      <w:pPr>
        <w:pStyle w:val="PargrafodaLista"/>
        <w:numPr>
          <w:ilvl w:val="0"/>
          <w:numId w:val="30"/>
        </w:numPr>
        <w:spacing w:before="120" w:after="120" w:line="360" w:lineRule="auto"/>
        <w:rPr>
          <w:rFonts w:asciiTheme="majorHAnsi" w:hAnsiTheme="majorHAnsi" w:cs="Arial"/>
          <w:sz w:val="21"/>
          <w:szCs w:val="21"/>
          <w:lang w:val="pt-BR"/>
        </w:rPr>
      </w:pPr>
      <w:r w:rsidRPr="00AA1625">
        <w:rPr>
          <w:rFonts w:asciiTheme="majorHAnsi" w:hAnsiTheme="majorHAnsi" w:cs="Arial"/>
          <w:sz w:val="21"/>
          <w:szCs w:val="21"/>
          <w:lang w:val="pt-BR"/>
        </w:rPr>
        <w:t xml:space="preserve">Encaminhar ao Plenário do CAU/MG a minuta de ofício anexa a esta deliberação, para análise e considerações, para posterior encaminhamento à </w:t>
      </w:r>
      <w:r w:rsidR="00705E9B" w:rsidRPr="00AA1625">
        <w:rPr>
          <w:rFonts w:asciiTheme="majorHAnsi" w:hAnsiTheme="majorHAnsi" w:cs="Arial"/>
          <w:sz w:val="21"/>
          <w:szCs w:val="21"/>
          <w:lang w:val="pt-BR"/>
        </w:rPr>
        <w:t>Comissão de Exercício Profissional</w:t>
      </w:r>
      <w:r w:rsidRPr="00AA1625">
        <w:rPr>
          <w:rFonts w:asciiTheme="majorHAnsi" w:hAnsiTheme="majorHAnsi" w:cs="Arial"/>
          <w:sz w:val="21"/>
          <w:szCs w:val="21"/>
          <w:lang w:val="pt-BR"/>
        </w:rPr>
        <w:t xml:space="preserve"> do CAU Brasil</w:t>
      </w:r>
      <w:r w:rsidR="00705E9B" w:rsidRPr="00AA1625">
        <w:rPr>
          <w:rFonts w:asciiTheme="majorHAnsi" w:hAnsiTheme="majorHAnsi" w:cs="Arial"/>
          <w:sz w:val="21"/>
          <w:szCs w:val="21"/>
          <w:lang w:val="pt-BR"/>
        </w:rPr>
        <w:t xml:space="preserve"> – CEP-CAU/</w:t>
      </w:r>
      <w:r w:rsidRPr="00AA1625">
        <w:rPr>
          <w:rFonts w:asciiTheme="majorHAnsi" w:hAnsiTheme="majorHAnsi" w:cs="Arial"/>
          <w:sz w:val="21"/>
          <w:szCs w:val="21"/>
          <w:lang w:val="pt-BR"/>
        </w:rPr>
        <w:t>BR</w:t>
      </w:r>
      <w:r w:rsidR="00705E9B" w:rsidRPr="00AA1625">
        <w:rPr>
          <w:rFonts w:asciiTheme="majorHAnsi" w:hAnsiTheme="majorHAnsi" w:cs="Arial"/>
          <w:sz w:val="21"/>
          <w:szCs w:val="21"/>
          <w:lang w:val="pt-BR"/>
        </w:rPr>
        <w:t xml:space="preserve">, </w:t>
      </w:r>
      <w:r w:rsidRPr="00AA1625">
        <w:rPr>
          <w:rFonts w:asciiTheme="majorHAnsi" w:hAnsiTheme="majorHAnsi" w:cs="Arial"/>
          <w:sz w:val="21"/>
          <w:szCs w:val="21"/>
          <w:lang w:val="pt-BR"/>
        </w:rPr>
        <w:t>solicitando a revisão das recomendações manifestas na Deliberação DCEP-CAU/BR n° 045/2021, visando atingir procedimentos juridicamente mais seguros no âmbito do registro e das alterações cadastrais das pessoas jurídicas inscritas</w:t>
      </w:r>
      <w:r w:rsidR="0012748B" w:rsidRPr="00AA1625">
        <w:rPr>
          <w:rFonts w:asciiTheme="majorHAnsi" w:hAnsiTheme="majorHAnsi" w:cs="Arial"/>
          <w:sz w:val="21"/>
          <w:szCs w:val="21"/>
          <w:lang w:val="pt-BR"/>
        </w:rPr>
        <w:t xml:space="preserve"> nesta Autarquia.</w:t>
      </w:r>
    </w:p>
    <w:p w14:paraId="094E4482" w14:textId="77777777" w:rsidR="007A432A" w:rsidRPr="00AA1625" w:rsidRDefault="007A432A" w:rsidP="007A432A">
      <w:pPr>
        <w:pStyle w:val="PargrafodaLista"/>
        <w:rPr>
          <w:rFonts w:asciiTheme="majorHAnsi" w:hAnsiTheme="majorHAnsi" w:cs="Arial"/>
          <w:sz w:val="21"/>
          <w:szCs w:val="21"/>
          <w:lang w:val="pt-BR"/>
        </w:rPr>
      </w:pPr>
    </w:p>
    <w:p w14:paraId="292B4549" w14:textId="00DC1774" w:rsidR="00EB4570" w:rsidRPr="00AA1625" w:rsidRDefault="0024797B" w:rsidP="00584354">
      <w:pPr>
        <w:widowControl/>
        <w:suppressLineNumbers/>
        <w:spacing w:line="276" w:lineRule="auto"/>
        <w:jc w:val="right"/>
        <w:rPr>
          <w:rFonts w:asciiTheme="majorHAnsi" w:hAnsiTheme="majorHAnsi" w:cs="Times New Roman"/>
          <w:sz w:val="21"/>
          <w:szCs w:val="21"/>
          <w:lang w:val="pt-BR"/>
        </w:rPr>
      </w:pPr>
      <w:r w:rsidRPr="00AA1625">
        <w:rPr>
          <w:rFonts w:asciiTheme="majorHAnsi" w:hAnsiTheme="majorHAnsi" w:cs="Times New Roman"/>
          <w:sz w:val="21"/>
          <w:szCs w:val="21"/>
          <w:lang w:val="pt-BR"/>
        </w:rPr>
        <w:t>Belo Horizonte, 21 de fevereiro de 2022</w:t>
      </w:r>
    </w:p>
    <w:p w14:paraId="1EAEB6B8" w14:textId="77777777" w:rsidR="00A32BE6" w:rsidRPr="00AA1625" w:rsidRDefault="00A32BE6" w:rsidP="00584354">
      <w:pPr>
        <w:widowControl/>
        <w:suppressLineNumbers/>
        <w:spacing w:line="276" w:lineRule="auto"/>
        <w:jc w:val="right"/>
        <w:rPr>
          <w:rFonts w:asciiTheme="majorHAnsi" w:hAnsiTheme="majorHAnsi" w:cs="Times New Roman"/>
          <w:sz w:val="21"/>
          <w:szCs w:val="21"/>
          <w:lang w:val="pt-BR"/>
        </w:rPr>
      </w:pPr>
    </w:p>
    <w:p w14:paraId="31A203F4" w14:textId="77777777" w:rsidR="0024797B" w:rsidRPr="00AA1625" w:rsidRDefault="0024797B" w:rsidP="00584354">
      <w:pPr>
        <w:widowControl/>
        <w:suppressLineNumbers/>
        <w:spacing w:line="276" w:lineRule="auto"/>
        <w:jc w:val="right"/>
        <w:rPr>
          <w:rFonts w:asciiTheme="majorHAnsi" w:hAnsiTheme="majorHAnsi" w:cs="Times New Roman"/>
          <w:sz w:val="21"/>
          <w:szCs w:val="21"/>
          <w:lang w:val="pt-BR"/>
        </w:rPr>
      </w:pPr>
    </w:p>
    <w:p w14:paraId="2F7E811B" w14:textId="77777777" w:rsidR="0024797B" w:rsidRPr="00AA1625" w:rsidRDefault="0024797B" w:rsidP="00584354">
      <w:pPr>
        <w:widowControl/>
        <w:suppressLineNumbers/>
        <w:spacing w:line="276" w:lineRule="auto"/>
        <w:jc w:val="right"/>
        <w:rPr>
          <w:rFonts w:asciiTheme="majorHAnsi" w:hAnsiTheme="majorHAnsi" w:cs="Times New Roman"/>
          <w:sz w:val="21"/>
          <w:szCs w:val="21"/>
          <w:lang w:val="pt-BR"/>
        </w:rPr>
      </w:pPr>
    </w:p>
    <w:p w14:paraId="0E160C75" w14:textId="14CC347D" w:rsidR="00B21808" w:rsidRPr="00AA1625" w:rsidRDefault="00E42659" w:rsidP="00E42659">
      <w:pPr>
        <w:jc w:val="center"/>
        <w:rPr>
          <w:rFonts w:asciiTheme="majorHAnsi" w:eastAsiaTheme="minorHAnsi" w:hAnsiTheme="majorHAnsi"/>
          <w:sz w:val="21"/>
          <w:szCs w:val="21"/>
          <w:lang w:val="pt-BR"/>
        </w:rPr>
      </w:pPr>
      <w:r w:rsidRPr="00AA1625">
        <w:rPr>
          <w:rFonts w:asciiTheme="majorHAnsi" w:eastAsia="Times New Roman" w:hAnsiTheme="majorHAnsi" w:cs="Times New Roman"/>
          <w:b/>
          <w:bCs/>
          <w:color w:val="000000"/>
          <w:sz w:val="21"/>
          <w:szCs w:val="21"/>
          <w:lang w:val="pt-BR" w:eastAsia="pt-BR"/>
        </w:rPr>
        <w:t>Folha de Votação DCEP-CAU/MG n° 1</w:t>
      </w:r>
      <w:r w:rsidR="0024797B" w:rsidRPr="00AA1625">
        <w:rPr>
          <w:rFonts w:asciiTheme="majorHAnsi" w:eastAsia="Times New Roman" w:hAnsiTheme="majorHAnsi" w:cs="Times New Roman"/>
          <w:b/>
          <w:bCs/>
          <w:color w:val="000000"/>
          <w:sz w:val="21"/>
          <w:szCs w:val="21"/>
          <w:lang w:val="pt-BR" w:eastAsia="pt-BR"/>
        </w:rPr>
        <w:t>87.4.1/2022</w:t>
      </w:r>
    </w:p>
    <w:p w14:paraId="067C8FE2" w14:textId="77777777" w:rsidR="00E42659" w:rsidRPr="00AA1625" w:rsidRDefault="00E42659" w:rsidP="00B21808">
      <w:pPr>
        <w:rPr>
          <w:rFonts w:asciiTheme="majorHAnsi" w:eastAsiaTheme="minorHAnsi" w:hAnsiTheme="majorHAnsi"/>
          <w:sz w:val="20"/>
          <w:szCs w:val="20"/>
          <w:lang w:val="pt-BR"/>
        </w:rPr>
      </w:pPr>
    </w:p>
    <w:tbl>
      <w:tblPr>
        <w:tblW w:w="10196" w:type="dxa"/>
        <w:jc w:val="center"/>
        <w:tblCellMar>
          <w:left w:w="70" w:type="dxa"/>
          <w:right w:w="70" w:type="dxa"/>
        </w:tblCellMar>
        <w:tblLook w:val="04A0" w:firstRow="1" w:lastRow="0" w:firstColumn="1" w:lastColumn="0" w:noHBand="0" w:noVBand="1"/>
      </w:tblPr>
      <w:tblGrid>
        <w:gridCol w:w="3681"/>
        <w:gridCol w:w="850"/>
        <w:gridCol w:w="752"/>
        <w:gridCol w:w="904"/>
        <w:gridCol w:w="806"/>
        <w:gridCol w:w="3203"/>
      </w:tblGrid>
      <w:tr w:rsidR="00EC3313" w:rsidRPr="00AA1625" w14:paraId="72CBE1AF" w14:textId="18341D14" w:rsidTr="291C1FFA">
        <w:trPr>
          <w:trHeight w:val="300"/>
          <w:jc w:val="center"/>
        </w:trPr>
        <w:tc>
          <w:tcPr>
            <w:tcW w:w="3681"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noWrap/>
            <w:vAlign w:val="center"/>
            <w:hideMark/>
          </w:tcPr>
          <w:p w14:paraId="3DC4D56A" w14:textId="77777777" w:rsidR="00EC3313" w:rsidRPr="00AA1625" w:rsidRDefault="00EC3313">
            <w:pPr>
              <w:jc w:val="center"/>
              <w:rPr>
                <w:rFonts w:asciiTheme="majorHAnsi" w:eastAsia="Times New Roman" w:hAnsiTheme="majorHAnsi" w:cs="Times New Roman"/>
                <w:b/>
                <w:bCs/>
                <w:color w:val="000000"/>
                <w:sz w:val="20"/>
                <w:szCs w:val="20"/>
                <w:lang w:val="pt-BR" w:eastAsia="pt-BR"/>
              </w:rPr>
            </w:pPr>
            <w:r w:rsidRPr="00AA1625">
              <w:rPr>
                <w:rFonts w:asciiTheme="majorHAnsi" w:eastAsia="Times New Roman" w:hAnsiTheme="majorHAnsi" w:cs="Times New Roman"/>
                <w:b/>
                <w:bCs/>
                <w:color w:val="000000"/>
                <w:sz w:val="20"/>
                <w:szCs w:val="20"/>
                <w:lang w:val="pt-BR" w:eastAsia="pt-BR"/>
              </w:rPr>
              <w:t>Conselheiros Estaduais</w:t>
            </w:r>
          </w:p>
        </w:tc>
        <w:tc>
          <w:tcPr>
            <w:tcW w:w="33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3C13AE" w14:textId="77777777" w:rsidR="00EC3313" w:rsidRPr="00AA1625" w:rsidRDefault="00EC3313">
            <w:pPr>
              <w:jc w:val="center"/>
              <w:rPr>
                <w:rFonts w:asciiTheme="majorHAnsi" w:eastAsia="Times New Roman" w:hAnsiTheme="majorHAnsi" w:cs="Times New Roman"/>
                <w:b/>
                <w:bCs/>
                <w:color w:val="000000"/>
                <w:sz w:val="20"/>
                <w:szCs w:val="20"/>
                <w:lang w:val="pt-BR" w:eastAsia="pt-BR"/>
              </w:rPr>
            </w:pPr>
            <w:r w:rsidRPr="00AA1625">
              <w:rPr>
                <w:rFonts w:asciiTheme="majorHAnsi" w:eastAsia="Times New Roman" w:hAnsiTheme="majorHAnsi" w:cs="Times New Roman"/>
                <w:b/>
                <w:bCs/>
                <w:color w:val="000000"/>
                <w:sz w:val="20"/>
                <w:szCs w:val="20"/>
                <w:lang w:val="pt-BR" w:eastAsia="pt-BR"/>
              </w:rPr>
              <w:t>Votação</w:t>
            </w:r>
          </w:p>
        </w:tc>
        <w:tc>
          <w:tcPr>
            <w:tcW w:w="320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24C5119" w14:textId="706DCED5" w:rsidR="00EC3313" w:rsidRPr="00AA1625" w:rsidRDefault="00EC3313" w:rsidP="00EC3313">
            <w:pPr>
              <w:jc w:val="center"/>
              <w:rPr>
                <w:rFonts w:asciiTheme="majorHAnsi" w:eastAsia="Times New Roman" w:hAnsiTheme="majorHAnsi" w:cs="Times New Roman"/>
                <w:b/>
                <w:bCs/>
                <w:color w:val="000000"/>
                <w:sz w:val="20"/>
                <w:szCs w:val="20"/>
                <w:lang w:val="pt-BR" w:eastAsia="pt-BR"/>
              </w:rPr>
            </w:pPr>
            <w:r w:rsidRPr="00AA1625">
              <w:rPr>
                <w:rFonts w:asciiTheme="majorHAnsi" w:eastAsia="Times New Roman" w:hAnsiTheme="majorHAnsi" w:cs="Times New Roman"/>
                <w:b/>
                <w:bCs/>
                <w:color w:val="000000"/>
                <w:sz w:val="20"/>
                <w:szCs w:val="20"/>
                <w:lang w:val="pt-BR" w:eastAsia="pt-BR"/>
              </w:rPr>
              <w:t>Assinatura</w:t>
            </w:r>
          </w:p>
        </w:tc>
      </w:tr>
      <w:tr w:rsidR="00E42659" w:rsidRPr="00AA1625" w14:paraId="0586E9A1" w14:textId="64CFF4D6" w:rsidTr="291C1FFA">
        <w:trPr>
          <w:trHeight w:val="507"/>
          <w:jc w:val="center"/>
        </w:trPr>
        <w:tc>
          <w:tcPr>
            <w:tcW w:w="3681" w:type="dxa"/>
            <w:vMerge/>
            <w:vAlign w:val="center"/>
            <w:hideMark/>
          </w:tcPr>
          <w:p w14:paraId="129DF0DC" w14:textId="77777777" w:rsidR="00EC3313" w:rsidRPr="00AA1625" w:rsidRDefault="00EC3313">
            <w:pPr>
              <w:rPr>
                <w:rFonts w:asciiTheme="majorHAnsi" w:eastAsia="Times New Roman" w:hAnsiTheme="majorHAnsi" w:cs="Times New Roman"/>
                <w:b/>
                <w:bCs/>
                <w:color w:val="000000"/>
                <w:sz w:val="20"/>
                <w:szCs w:val="20"/>
                <w:lang w:val="pt-BR"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7C11DCAD" w14:textId="77777777" w:rsidR="00E42659"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Sim</w:t>
            </w:r>
          </w:p>
          <w:p w14:paraId="502DEC2E" w14:textId="544BD7A0" w:rsidR="00EC3313"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w:t>
            </w:r>
            <w:proofErr w:type="gramStart"/>
            <w:r w:rsidRPr="00AA1625">
              <w:rPr>
                <w:rFonts w:asciiTheme="majorHAnsi" w:eastAsia="Times New Roman" w:hAnsiTheme="majorHAnsi" w:cs="Times New Roman"/>
                <w:b/>
                <w:bCs/>
                <w:color w:val="000000"/>
                <w:sz w:val="16"/>
                <w:szCs w:val="16"/>
                <w:lang w:val="pt-BR" w:eastAsia="pt-BR"/>
              </w:rPr>
              <w:t>a</w:t>
            </w:r>
            <w:proofErr w:type="gramEnd"/>
            <w:r w:rsidRPr="00AA1625">
              <w:rPr>
                <w:rFonts w:asciiTheme="majorHAnsi" w:eastAsia="Times New Roman" w:hAnsiTheme="majorHAnsi" w:cs="Times New Roman"/>
                <w:b/>
                <w:bCs/>
                <w:color w:val="000000"/>
                <w:sz w:val="16"/>
                <w:szCs w:val="16"/>
                <w:lang w:val="pt-BR" w:eastAsia="pt-BR"/>
              </w:rPr>
              <w:t xml:space="preserve"> favor)</w:t>
            </w:r>
          </w:p>
        </w:tc>
        <w:tc>
          <w:tcPr>
            <w:tcW w:w="752" w:type="dxa"/>
            <w:tcBorders>
              <w:top w:val="nil"/>
              <w:left w:val="nil"/>
              <w:bottom w:val="single" w:sz="4" w:space="0" w:color="auto"/>
              <w:right w:val="single" w:sz="4" w:space="0" w:color="auto"/>
            </w:tcBorders>
            <w:shd w:val="clear" w:color="auto" w:fill="BFBFBF" w:themeFill="background1" w:themeFillShade="BF"/>
            <w:noWrap/>
            <w:vAlign w:val="center"/>
            <w:hideMark/>
          </w:tcPr>
          <w:p w14:paraId="439D5093" w14:textId="77777777" w:rsidR="00E42659"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 xml:space="preserve">Não </w:t>
            </w:r>
          </w:p>
          <w:p w14:paraId="0CCA8CC3" w14:textId="68CE0B88" w:rsidR="00EC3313"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w:t>
            </w:r>
            <w:proofErr w:type="gramStart"/>
            <w:r w:rsidRPr="00AA1625">
              <w:rPr>
                <w:rFonts w:asciiTheme="majorHAnsi" w:eastAsia="Times New Roman" w:hAnsiTheme="majorHAnsi" w:cs="Times New Roman"/>
                <w:b/>
                <w:bCs/>
                <w:color w:val="000000"/>
                <w:sz w:val="16"/>
                <w:szCs w:val="16"/>
                <w:lang w:val="pt-BR" w:eastAsia="pt-BR"/>
              </w:rPr>
              <w:t>contra</w:t>
            </w:r>
            <w:proofErr w:type="gramEnd"/>
            <w:r w:rsidRPr="00AA1625">
              <w:rPr>
                <w:rFonts w:asciiTheme="majorHAnsi" w:eastAsia="Times New Roman" w:hAnsiTheme="majorHAnsi" w:cs="Times New Roman"/>
                <w:b/>
                <w:bCs/>
                <w:color w:val="000000"/>
                <w:sz w:val="16"/>
                <w:szCs w:val="16"/>
                <w:lang w:val="pt-BR" w:eastAsia="pt-BR"/>
              </w:rPr>
              <w:t>)</w:t>
            </w:r>
          </w:p>
        </w:tc>
        <w:tc>
          <w:tcPr>
            <w:tcW w:w="904" w:type="dxa"/>
            <w:tcBorders>
              <w:top w:val="nil"/>
              <w:left w:val="nil"/>
              <w:bottom w:val="single" w:sz="4" w:space="0" w:color="auto"/>
              <w:right w:val="single" w:sz="4" w:space="0" w:color="auto"/>
            </w:tcBorders>
            <w:shd w:val="clear" w:color="auto" w:fill="BFBFBF" w:themeFill="background1" w:themeFillShade="BF"/>
            <w:noWrap/>
            <w:vAlign w:val="center"/>
            <w:hideMark/>
          </w:tcPr>
          <w:p w14:paraId="5186C578" w14:textId="77777777" w:rsidR="00EC3313"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Abstenção</w:t>
            </w:r>
          </w:p>
        </w:tc>
        <w:tc>
          <w:tcPr>
            <w:tcW w:w="806" w:type="dxa"/>
            <w:tcBorders>
              <w:top w:val="nil"/>
              <w:left w:val="nil"/>
              <w:bottom w:val="single" w:sz="4" w:space="0" w:color="auto"/>
              <w:right w:val="single" w:sz="4" w:space="0" w:color="auto"/>
            </w:tcBorders>
            <w:shd w:val="clear" w:color="auto" w:fill="BFBFBF" w:themeFill="background1" w:themeFillShade="BF"/>
            <w:noWrap/>
            <w:vAlign w:val="center"/>
            <w:hideMark/>
          </w:tcPr>
          <w:p w14:paraId="3A526203" w14:textId="286B8DF0" w:rsidR="00EC3313" w:rsidRPr="00AA1625" w:rsidRDefault="00EC3313">
            <w:pPr>
              <w:jc w:val="center"/>
              <w:rPr>
                <w:rFonts w:asciiTheme="majorHAnsi" w:eastAsia="Times New Roman" w:hAnsiTheme="majorHAnsi" w:cs="Times New Roman"/>
                <w:b/>
                <w:bCs/>
                <w:color w:val="000000"/>
                <w:sz w:val="16"/>
                <w:szCs w:val="16"/>
                <w:lang w:val="pt-BR" w:eastAsia="pt-BR"/>
              </w:rPr>
            </w:pPr>
            <w:r w:rsidRPr="00AA1625">
              <w:rPr>
                <w:rFonts w:asciiTheme="majorHAnsi" w:eastAsia="Times New Roman" w:hAnsiTheme="majorHAnsi" w:cs="Times New Roman"/>
                <w:b/>
                <w:bCs/>
                <w:color w:val="000000"/>
                <w:sz w:val="16"/>
                <w:szCs w:val="16"/>
                <w:lang w:val="pt-BR" w:eastAsia="pt-BR"/>
              </w:rPr>
              <w:t xml:space="preserve">Ausência </w:t>
            </w:r>
          </w:p>
        </w:tc>
        <w:tc>
          <w:tcPr>
            <w:tcW w:w="3203" w:type="dxa"/>
            <w:vMerge/>
          </w:tcPr>
          <w:p w14:paraId="18F09DE5" w14:textId="77777777" w:rsidR="00EC3313" w:rsidRPr="00AA1625" w:rsidRDefault="00EC3313">
            <w:pPr>
              <w:jc w:val="center"/>
              <w:rPr>
                <w:rFonts w:asciiTheme="majorHAnsi" w:eastAsia="Times New Roman" w:hAnsiTheme="majorHAnsi" w:cs="Times New Roman"/>
                <w:b/>
                <w:bCs/>
                <w:color w:val="000000"/>
                <w:sz w:val="16"/>
                <w:szCs w:val="16"/>
                <w:lang w:val="pt-BR" w:eastAsia="pt-BR"/>
              </w:rPr>
            </w:pPr>
          </w:p>
        </w:tc>
      </w:tr>
      <w:tr w:rsidR="00D560D1" w:rsidRPr="00AA1625" w14:paraId="5FAAFF1B" w14:textId="77777777" w:rsidTr="291C1FFA">
        <w:trPr>
          <w:trHeight w:val="353"/>
          <w:jc w:val="center"/>
        </w:trPr>
        <w:tc>
          <w:tcPr>
            <w:tcW w:w="3681" w:type="dxa"/>
            <w:tcBorders>
              <w:top w:val="single" w:sz="4" w:space="0" w:color="auto"/>
              <w:left w:val="single" w:sz="4" w:space="0" w:color="auto"/>
              <w:bottom w:val="single" w:sz="4" w:space="0" w:color="auto"/>
              <w:right w:val="single" w:sz="4" w:space="0" w:color="auto"/>
            </w:tcBorders>
            <w:noWrap/>
          </w:tcPr>
          <w:p w14:paraId="3B159F8F" w14:textId="77777777" w:rsidR="00D560D1" w:rsidRPr="00AA1625" w:rsidRDefault="00D560D1" w:rsidP="00D560D1">
            <w:pPr>
              <w:rPr>
                <w:rFonts w:asciiTheme="majorHAnsi" w:eastAsiaTheme="minorHAnsi" w:hAnsiTheme="majorHAnsi" w:cs="Times New Roman"/>
                <w:sz w:val="20"/>
                <w:szCs w:val="20"/>
                <w:lang w:val="pt-BR"/>
              </w:rPr>
            </w:pPr>
            <w:r w:rsidRPr="00AA1625">
              <w:rPr>
                <w:rFonts w:asciiTheme="majorHAnsi" w:hAnsiTheme="majorHAnsi" w:cs="Times New Roman"/>
                <w:sz w:val="20"/>
                <w:szCs w:val="20"/>
                <w:lang w:val="pt-BR"/>
              </w:rPr>
              <w:t xml:space="preserve">Ademir Nogueira de Ávila – </w:t>
            </w:r>
            <w:r w:rsidRPr="00AA1625">
              <w:rPr>
                <w:rFonts w:asciiTheme="majorHAnsi" w:hAnsiTheme="majorHAnsi" w:cs="Times New Roman"/>
                <w:i/>
                <w:sz w:val="20"/>
                <w:szCs w:val="20"/>
                <w:lang w:val="pt-BR"/>
              </w:rPr>
              <w:t>Coordenador</w:t>
            </w:r>
          </w:p>
          <w:p w14:paraId="4BE860A1" w14:textId="47970B9D" w:rsidR="00D560D1" w:rsidRPr="00AA1625" w:rsidRDefault="00D560D1" w:rsidP="00D560D1">
            <w:pPr>
              <w:rPr>
                <w:rFonts w:asciiTheme="majorHAnsi" w:hAnsiTheme="majorHAnsi" w:cs="Times New Roman"/>
                <w:sz w:val="20"/>
                <w:szCs w:val="20"/>
                <w:lang w:val="pt-BR"/>
              </w:rPr>
            </w:pPr>
            <w:proofErr w:type="gramStart"/>
            <w:r w:rsidRPr="00AA1625">
              <w:rPr>
                <w:rFonts w:asciiTheme="majorHAnsi" w:eastAsia="Wingdings" w:hAnsiTheme="majorHAnsi" w:cs="Wingdings"/>
                <w:sz w:val="20"/>
                <w:szCs w:val="20"/>
                <w:lang w:val="pt-BR"/>
              </w:rPr>
              <w:t>o</w:t>
            </w:r>
            <w:proofErr w:type="gramEnd"/>
            <w:r w:rsidRPr="00AA1625">
              <w:rPr>
                <w:rFonts w:asciiTheme="majorHAnsi" w:hAnsiTheme="majorHAnsi" w:cs="Times New Roman"/>
                <w:sz w:val="20"/>
                <w:szCs w:val="20"/>
                <w:lang w:val="pt-BR"/>
              </w:rPr>
              <w:t xml:space="preserve"> </w:t>
            </w:r>
            <w:r w:rsidRPr="00AA1625">
              <w:rPr>
                <w:rFonts w:asciiTheme="majorHAnsi" w:hAnsiTheme="majorHAnsi" w:cs="Times New Roman"/>
                <w:sz w:val="18"/>
                <w:szCs w:val="18"/>
                <w:lang w:val="pt-BR"/>
              </w:rPr>
              <w:t xml:space="preserve">Paulo Victor </w:t>
            </w:r>
            <w:proofErr w:type="spellStart"/>
            <w:r w:rsidRPr="00AA1625">
              <w:rPr>
                <w:rFonts w:asciiTheme="majorHAnsi" w:hAnsiTheme="majorHAnsi" w:cs="Times New Roman"/>
                <w:sz w:val="18"/>
                <w:szCs w:val="18"/>
                <w:lang w:val="pt-BR"/>
              </w:rPr>
              <w:t>Yamim</w:t>
            </w:r>
            <w:proofErr w:type="spellEnd"/>
            <w:r w:rsidRPr="00AA1625">
              <w:rPr>
                <w:rFonts w:asciiTheme="majorHAnsi" w:hAnsiTheme="majorHAnsi" w:cs="Times New Roman"/>
                <w:sz w:val="18"/>
                <w:szCs w:val="18"/>
                <w:lang w:val="pt-BR"/>
              </w:rPr>
              <w:t xml:space="preserve"> Pereira (S)</w:t>
            </w:r>
          </w:p>
        </w:tc>
        <w:tc>
          <w:tcPr>
            <w:tcW w:w="850" w:type="dxa"/>
            <w:tcBorders>
              <w:top w:val="single" w:sz="4" w:space="0" w:color="auto"/>
              <w:left w:val="nil"/>
              <w:bottom w:val="single" w:sz="4" w:space="0" w:color="auto"/>
              <w:right w:val="single" w:sz="4" w:space="0" w:color="auto"/>
            </w:tcBorders>
            <w:noWrap/>
            <w:vAlign w:val="center"/>
          </w:tcPr>
          <w:p w14:paraId="2CCFD469" w14:textId="76D6D6FB" w:rsidR="00D560D1" w:rsidRPr="00AA1625" w:rsidRDefault="009672AE" w:rsidP="291C1FFA">
            <w:pPr>
              <w:jc w:val="center"/>
              <w:rPr>
                <w:rFonts w:asciiTheme="majorHAnsi" w:eastAsia="Times New Roman" w:hAnsiTheme="majorHAnsi" w:cs="Times New Roman"/>
                <w:color w:val="000000"/>
                <w:sz w:val="16"/>
                <w:szCs w:val="16"/>
                <w:lang w:val="pt-BR" w:eastAsia="pt-BR"/>
              </w:rPr>
            </w:pPr>
            <w:r w:rsidRPr="291C1FFA">
              <w:rPr>
                <w:rFonts w:asciiTheme="majorHAnsi" w:eastAsia="Times New Roman" w:hAnsiTheme="majorHAnsi" w:cs="Times New Roman"/>
                <w:color w:val="000000" w:themeColor="text1"/>
                <w:sz w:val="16"/>
                <w:szCs w:val="16"/>
                <w:lang w:val="pt-BR" w:eastAsia="pt-BR"/>
              </w:rPr>
              <w:t>X</w:t>
            </w:r>
          </w:p>
        </w:tc>
        <w:tc>
          <w:tcPr>
            <w:tcW w:w="752" w:type="dxa"/>
            <w:tcBorders>
              <w:top w:val="single" w:sz="4" w:space="0" w:color="auto"/>
              <w:left w:val="nil"/>
              <w:bottom w:val="single" w:sz="4" w:space="0" w:color="auto"/>
              <w:right w:val="single" w:sz="4" w:space="0" w:color="auto"/>
            </w:tcBorders>
            <w:noWrap/>
            <w:vAlign w:val="center"/>
          </w:tcPr>
          <w:p w14:paraId="3C148468" w14:textId="77777777" w:rsidR="00D560D1" w:rsidRPr="00AA1625" w:rsidRDefault="00D560D1">
            <w:pPr>
              <w:jc w:val="center"/>
              <w:rPr>
                <w:rFonts w:asciiTheme="majorHAnsi" w:eastAsia="Times New Roman" w:hAnsiTheme="majorHAnsi" w:cs="Times New Roman"/>
                <w:color w:val="000000"/>
                <w:sz w:val="16"/>
                <w:szCs w:val="16"/>
                <w:lang w:val="pt-BR" w:eastAsia="pt-BR"/>
              </w:rPr>
            </w:pPr>
          </w:p>
        </w:tc>
        <w:tc>
          <w:tcPr>
            <w:tcW w:w="904" w:type="dxa"/>
            <w:tcBorders>
              <w:top w:val="single" w:sz="4" w:space="0" w:color="auto"/>
              <w:left w:val="nil"/>
              <w:bottom w:val="single" w:sz="4" w:space="0" w:color="auto"/>
              <w:right w:val="single" w:sz="4" w:space="0" w:color="auto"/>
            </w:tcBorders>
            <w:noWrap/>
            <w:vAlign w:val="center"/>
          </w:tcPr>
          <w:p w14:paraId="7A284F76" w14:textId="77777777" w:rsidR="00D560D1" w:rsidRPr="00AA1625" w:rsidRDefault="00D560D1">
            <w:pPr>
              <w:jc w:val="center"/>
              <w:rPr>
                <w:rFonts w:asciiTheme="majorHAnsi" w:eastAsia="Times New Roman" w:hAnsiTheme="majorHAnsi" w:cs="Times New Roman"/>
                <w:color w:val="000000"/>
                <w:sz w:val="16"/>
                <w:szCs w:val="16"/>
                <w:lang w:val="pt-BR" w:eastAsia="pt-BR"/>
              </w:rPr>
            </w:pPr>
          </w:p>
        </w:tc>
        <w:tc>
          <w:tcPr>
            <w:tcW w:w="806" w:type="dxa"/>
            <w:tcBorders>
              <w:top w:val="single" w:sz="4" w:space="0" w:color="auto"/>
              <w:left w:val="nil"/>
              <w:bottom w:val="single" w:sz="4" w:space="0" w:color="auto"/>
              <w:right w:val="single" w:sz="4" w:space="0" w:color="auto"/>
            </w:tcBorders>
            <w:noWrap/>
            <w:vAlign w:val="center"/>
          </w:tcPr>
          <w:p w14:paraId="777D5F38" w14:textId="77777777" w:rsidR="00D560D1" w:rsidRPr="00AA1625" w:rsidRDefault="00D560D1">
            <w:pPr>
              <w:jc w:val="center"/>
              <w:rPr>
                <w:rFonts w:asciiTheme="majorHAnsi" w:eastAsia="Times New Roman" w:hAnsiTheme="majorHAnsi" w:cs="Times New Roman"/>
                <w:color w:val="000000"/>
                <w:sz w:val="16"/>
                <w:szCs w:val="16"/>
                <w:lang w:val="pt-BR" w:eastAsia="pt-BR"/>
              </w:rPr>
            </w:pPr>
          </w:p>
        </w:tc>
        <w:tc>
          <w:tcPr>
            <w:tcW w:w="3203" w:type="dxa"/>
            <w:tcBorders>
              <w:top w:val="single" w:sz="4" w:space="0" w:color="auto"/>
              <w:left w:val="nil"/>
              <w:bottom w:val="single" w:sz="4" w:space="0" w:color="auto"/>
              <w:right w:val="single" w:sz="4" w:space="0" w:color="auto"/>
            </w:tcBorders>
          </w:tcPr>
          <w:p w14:paraId="1FBAE334" w14:textId="77777777" w:rsidR="00D560D1" w:rsidRPr="00AA1625" w:rsidRDefault="00D560D1">
            <w:pPr>
              <w:jc w:val="center"/>
              <w:rPr>
                <w:rFonts w:asciiTheme="majorHAnsi" w:eastAsia="Times New Roman" w:hAnsiTheme="majorHAnsi" w:cs="Times New Roman"/>
                <w:color w:val="000000"/>
                <w:sz w:val="16"/>
                <w:szCs w:val="16"/>
                <w:lang w:val="pt-BR" w:eastAsia="pt-BR"/>
              </w:rPr>
            </w:pPr>
          </w:p>
        </w:tc>
      </w:tr>
      <w:tr w:rsidR="00E42659" w:rsidRPr="00AA1625" w14:paraId="4FE4195B" w14:textId="0CCB483E" w:rsidTr="291C1FFA">
        <w:trPr>
          <w:trHeight w:val="540"/>
          <w:jc w:val="center"/>
        </w:trPr>
        <w:tc>
          <w:tcPr>
            <w:tcW w:w="3681" w:type="dxa"/>
            <w:tcBorders>
              <w:top w:val="single" w:sz="4" w:space="0" w:color="auto"/>
              <w:left w:val="single" w:sz="4" w:space="0" w:color="auto"/>
              <w:bottom w:val="single" w:sz="4" w:space="0" w:color="auto"/>
              <w:right w:val="single" w:sz="4" w:space="0" w:color="auto"/>
            </w:tcBorders>
            <w:noWrap/>
            <w:hideMark/>
          </w:tcPr>
          <w:p w14:paraId="1628D792" w14:textId="0E18F6CB" w:rsidR="00EC3313" w:rsidRPr="00AA1625" w:rsidRDefault="291C1FFA" w:rsidP="291C1FFA">
            <w:pPr>
              <w:rPr>
                <w:rFonts w:ascii="Cambria" w:eastAsia="Cambria" w:hAnsi="Cambria" w:cs="Cambria"/>
                <w:color w:val="000000" w:themeColor="text1"/>
                <w:sz w:val="18"/>
                <w:szCs w:val="18"/>
                <w:lang w:val="pt-BR"/>
              </w:rPr>
            </w:pPr>
            <w:r w:rsidRPr="291C1FFA">
              <w:rPr>
                <w:rFonts w:ascii="Cambria" w:eastAsia="Cambria" w:hAnsi="Cambria" w:cs="Cambria"/>
                <w:color w:val="000000" w:themeColor="text1"/>
                <w:sz w:val="20"/>
                <w:szCs w:val="20"/>
                <w:lang w:val="pt-BR"/>
              </w:rPr>
              <w:t>Luciana Bracarense Coimbra</w:t>
            </w:r>
            <w:r w:rsidRPr="291C1FFA">
              <w:rPr>
                <w:rFonts w:ascii="Arial" w:eastAsia="Arial" w:hAnsi="Arial" w:cs="Arial"/>
                <w:color w:val="000000" w:themeColor="text1"/>
                <w:sz w:val="18"/>
                <w:szCs w:val="18"/>
                <w:lang w:val="pt-BR"/>
              </w:rPr>
              <w:t xml:space="preserve"> </w:t>
            </w:r>
            <w:r w:rsidRPr="291C1FFA">
              <w:rPr>
                <w:rFonts w:ascii="Cambria" w:eastAsia="Cambria" w:hAnsi="Cambria" w:cs="Cambria"/>
                <w:color w:val="000000" w:themeColor="text1"/>
                <w:sz w:val="20"/>
                <w:szCs w:val="20"/>
                <w:lang w:val="pt-BR"/>
              </w:rPr>
              <w:t xml:space="preserve">- </w:t>
            </w:r>
            <w:r w:rsidRPr="291C1FFA">
              <w:rPr>
                <w:rFonts w:ascii="Cambria" w:eastAsia="Cambria" w:hAnsi="Cambria" w:cs="Cambria"/>
                <w:i/>
                <w:iCs/>
                <w:color w:val="000000" w:themeColor="text1"/>
                <w:sz w:val="18"/>
                <w:szCs w:val="18"/>
                <w:lang w:val="pt-BR"/>
              </w:rPr>
              <w:t>Coord. Adj.</w:t>
            </w:r>
          </w:p>
          <w:p w14:paraId="661FF2FB" w14:textId="554D16A9" w:rsidR="00EC3313" w:rsidRPr="00AA1625" w:rsidRDefault="291C1FFA" w:rsidP="291C1FFA">
            <w:pPr>
              <w:rPr>
                <w:rFonts w:ascii="Cambria" w:eastAsia="Cambria" w:hAnsi="Cambria" w:cs="Cambria"/>
                <w:color w:val="000000"/>
                <w:sz w:val="18"/>
                <w:szCs w:val="18"/>
                <w:lang w:val="pt-BR"/>
              </w:rPr>
            </w:pPr>
            <w:r w:rsidRPr="291C1FFA">
              <w:rPr>
                <w:rFonts w:ascii="Cambria" w:eastAsia="Cambria" w:hAnsi="Cambria" w:cs="Cambria"/>
                <w:color w:val="000000" w:themeColor="text1"/>
                <w:sz w:val="20"/>
                <w:szCs w:val="20"/>
              </w:rPr>
              <w:t>o</w:t>
            </w:r>
            <w:r w:rsidRPr="291C1FFA">
              <w:rPr>
                <w:rFonts w:ascii="Cambria" w:eastAsia="Cambria" w:hAnsi="Cambria" w:cs="Cambria"/>
                <w:color w:val="000000" w:themeColor="text1"/>
                <w:sz w:val="20"/>
                <w:szCs w:val="20"/>
                <w:lang w:val="pt-BR"/>
              </w:rPr>
              <w:t xml:space="preserve"> </w:t>
            </w:r>
            <w:proofErr w:type="spellStart"/>
            <w:r w:rsidRPr="291C1FFA">
              <w:rPr>
                <w:rFonts w:ascii="Cambria" w:eastAsia="Cambria" w:hAnsi="Cambria" w:cs="Cambria"/>
                <w:color w:val="000000" w:themeColor="text1"/>
                <w:sz w:val="18"/>
                <w:szCs w:val="18"/>
                <w:lang w:val="pt-BR"/>
              </w:rPr>
              <w:t>Luis</w:t>
            </w:r>
            <w:proofErr w:type="spellEnd"/>
            <w:r w:rsidRPr="291C1FFA">
              <w:rPr>
                <w:rFonts w:ascii="Cambria" w:eastAsia="Cambria" w:hAnsi="Cambria" w:cs="Cambria"/>
                <w:color w:val="000000" w:themeColor="text1"/>
                <w:sz w:val="18"/>
                <w:szCs w:val="18"/>
                <w:lang w:val="pt-BR"/>
              </w:rPr>
              <w:t xml:space="preserve"> </w:t>
            </w:r>
            <w:proofErr w:type="spellStart"/>
            <w:r w:rsidRPr="291C1FFA">
              <w:rPr>
                <w:rFonts w:ascii="Cambria" w:eastAsia="Cambria" w:hAnsi="Cambria" w:cs="Cambria"/>
                <w:color w:val="000000" w:themeColor="text1"/>
                <w:sz w:val="18"/>
                <w:szCs w:val="18"/>
                <w:lang w:val="pt-BR"/>
              </w:rPr>
              <w:t>Phillipe</w:t>
            </w:r>
            <w:proofErr w:type="spellEnd"/>
            <w:r w:rsidRPr="291C1FFA">
              <w:rPr>
                <w:rFonts w:ascii="Cambria" w:eastAsia="Cambria" w:hAnsi="Cambria" w:cs="Cambria"/>
                <w:color w:val="000000" w:themeColor="text1"/>
                <w:sz w:val="18"/>
                <w:szCs w:val="18"/>
                <w:lang w:val="pt-BR"/>
              </w:rPr>
              <w:t xml:space="preserve"> Grande </w:t>
            </w:r>
            <w:proofErr w:type="spellStart"/>
            <w:r w:rsidRPr="291C1FFA">
              <w:rPr>
                <w:rFonts w:ascii="Cambria" w:eastAsia="Cambria" w:hAnsi="Cambria" w:cs="Cambria"/>
                <w:color w:val="000000" w:themeColor="text1"/>
                <w:sz w:val="18"/>
                <w:szCs w:val="18"/>
                <w:lang w:val="pt-BR"/>
              </w:rPr>
              <w:t>Sarto</w:t>
            </w:r>
            <w:proofErr w:type="spellEnd"/>
            <w:r w:rsidRPr="291C1FFA">
              <w:rPr>
                <w:rFonts w:ascii="Cambria" w:eastAsia="Cambria" w:hAnsi="Cambria" w:cs="Cambria"/>
                <w:color w:val="000000" w:themeColor="text1"/>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2B9807D" w14:textId="76604276" w:rsidR="00EC3313" w:rsidRPr="00AA1625" w:rsidRDefault="009672AE" w:rsidP="009672AE">
            <w:pPr>
              <w:jc w:val="center"/>
              <w:rPr>
                <w:rFonts w:asciiTheme="majorHAnsi" w:eastAsia="Times New Roman" w:hAnsiTheme="majorHAnsi" w:cs="Times New Roman"/>
                <w:color w:val="000000"/>
                <w:sz w:val="16"/>
                <w:szCs w:val="16"/>
                <w:lang w:val="pt-BR" w:eastAsia="pt-BR"/>
              </w:rPr>
            </w:pPr>
            <w:r w:rsidRPr="00AA1625">
              <w:rPr>
                <w:rFonts w:asciiTheme="majorHAnsi" w:eastAsia="Times New Roman" w:hAnsiTheme="majorHAnsi" w:cs="Times New Roman"/>
                <w:color w:val="000000"/>
                <w:sz w:val="16"/>
                <w:szCs w:val="16"/>
                <w:lang w:val="pt-BR" w:eastAsia="pt-BR"/>
              </w:rPr>
              <w:t>X</w:t>
            </w:r>
          </w:p>
        </w:tc>
        <w:tc>
          <w:tcPr>
            <w:tcW w:w="752" w:type="dxa"/>
            <w:tcBorders>
              <w:top w:val="single" w:sz="4" w:space="0" w:color="auto"/>
              <w:left w:val="nil"/>
              <w:bottom w:val="single" w:sz="4" w:space="0" w:color="auto"/>
              <w:right w:val="single" w:sz="4" w:space="0" w:color="auto"/>
            </w:tcBorders>
            <w:noWrap/>
            <w:vAlign w:val="center"/>
          </w:tcPr>
          <w:p w14:paraId="51833E89"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904" w:type="dxa"/>
            <w:tcBorders>
              <w:top w:val="single" w:sz="4" w:space="0" w:color="auto"/>
              <w:left w:val="nil"/>
              <w:bottom w:val="single" w:sz="4" w:space="0" w:color="auto"/>
              <w:right w:val="single" w:sz="4" w:space="0" w:color="auto"/>
            </w:tcBorders>
            <w:noWrap/>
            <w:vAlign w:val="center"/>
          </w:tcPr>
          <w:p w14:paraId="3302E2D0"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806" w:type="dxa"/>
            <w:tcBorders>
              <w:top w:val="single" w:sz="4" w:space="0" w:color="auto"/>
              <w:left w:val="nil"/>
              <w:bottom w:val="single" w:sz="4" w:space="0" w:color="auto"/>
              <w:right w:val="single" w:sz="4" w:space="0" w:color="auto"/>
            </w:tcBorders>
            <w:noWrap/>
            <w:vAlign w:val="center"/>
            <w:hideMark/>
          </w:tcPr>
          <w:p w14:paraId="10C425A0" w14:textId="06B7F0D0"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3203" w:type="dxa"/>
            <w:tcBorders>
              <w:top w:val="single" w:sz="4" w:space="0" w:color="auto"/>
              <w:left w:val="nil"/>
              <w:bottom w:val="single" w:sz="4" w:space="0" w:color="auto"/>
              <w:right w:val="single" w:sz="4" w:space="0" w:color="auto"/>
            </w:tcBorders>
          </w:tcPr>
          <w:p w14:paraId="6D9F29D1"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r>
      <w:tr w:rsidR="00E42659" w:rsidRPr="00AA1625" w14:paraId="0EDD6056" w14:textId="0E143914" w:rsidTr="291C1FFA">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4A115644" w14:textId="3824B6B0" w:rsidR="00EC3313" w:rsidRPr="00AA1625" w:rsidRDefault="00EC3313" w:rsidP="291C1FFA">
            <w:pPr>
              <w:rPr>
                <w:rFonts w:asciiTheme="majorHAnsi" w:hAnsiTheme="majorHAnsi" w:cs="Times New Roman"/>
                <w:i/>
                <w:iCs/>
                <w:sz w:val="20"/>
                <w:szCs w:val="20"/>
                <w:lang w:val="pt-BR"/>
              </w:rPr>
            </w:pPr>
            <w:r w:rsidRPr="291C1FFA">
              <w:rPr>
                <w:rFonts w:asciiTheme="majorHAnsi" w:hAnsiTheme="majorHAnsi" w:cs="Times New Roman"/>
                <w:sz w:val="20"/>
                <w:szCs w:val="20"/>
                <w:lang w:val="pt-BR"/>
              </w:rPr>
              <w:t>Lucas L</w:t>
            </w:r>
            <w:r w:rsidR="00E42659" w:rsidRPr="291C1FFA">
              <w:rPr>
                <w:rFonts w:asciiTheme="majorHAnsi" w:hAnsiTheme="majorHAnsi" w:cs="Times New Roman"/>
                <w:sz w:val="20"/>
                <w:szCs w:val="20"/>
                <w:lang w:val="pt-BR"/>
              </w:rPr>
              <w:t>.</w:t>
            </w:r>
            <w:r w:rsidRPr="291C1FFA">
              <w:rPr>
                <w:rFonts w:asciiTheme="majorHAnsi" w:hAnsiTheme="majorHAnsi" w:cs="Times New Roman"/>
                <w:sz w:val="20"/>
                <w:szCs w:val="20"/>
                <w:lang w:val="pt-BR"/>
              </w:rPr>
              <w:t xml:space="preserve"> Leonel Fonseca - </w:t>
            </w:r>
            <w:r w:rsidRPr="291C1FFA">
              <w:rPr>
                <w:rFonts w:asciiTheme="majorHAnsi" w:hAnsiTheme="majorHAnsi" w:cs="Times New Roman"/>
                <w:i/>
                <w:iCs/>
                <w:sz w:val="20"/>
                <w:szCs w:val="20"/>
                <w:lang w:val="pt-BR"/>
              </w:rPr>
              <w:t>Coord.</w:t>
            </w:r>
          </w:p>
          <w:p w14:paraId="279A367E" w14:textId="6D460104" w:rsidR="00EC3313" w:rsidRPr="00AA1625" w:rsidRDefault="00EC3313" w:rsidP="291C1FFA">
            <w:pPr>
              <w:rPr>
                <w:rFonts w:asciiTheme="majorHAnsi" w:eastAsia="Times New Roman" w:hAnsiTheme="majorHAnsi" w:cs="Times New Roman"/>
                <w:color w:val="000000"/>
                <w:sz w:val="16"/>
                <w:szCs w:val="16"/>
                <w:lang w:val="pt-BR" w:eastAsia="pt-BR"/>
              </w:rPr>
            </w:pPr>
            <w:proofErr w:type="gramStart"/>
            <w:r w:rsidRPr="291C1FFA">
              <w:rPr>
                <w:rFonts w:asciiTheme="majorHAnsi" w:eastAsia="Wingdings" w:hAnsiTheme="majorHAnsi" w:cs="Wingdings"/>
                <w:sz w:val="20"/>
                <w:szCs w:val="20"/>
                <w:lang w:val="pt-BR"/>
              </w:rPr>
              <w:t>o</w:t>
            </w:r>
            <w:proofErr w:type="gramEnd"/>
            <w:r w:rsidRPr="291C1FFA">
              <w:rPr>
                <w:rFonts w:asciiTheme="majorHAnsi" w:hAnsiTheme="majorHAnsi" w:cs="Times New Roman"/>
                <w:sz w:val="20"/>
                <w:szCs w:val="20"/>
                <w:lang w:val="pt-BR"/>
              </w:rPr>
              <w:t xml:space="preserve"> </w:t>
            </w:r>
            <w:r w:rsidRPr="291C1FFA">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62293C77" w14:textId="438E2883" w:rsidR="00EC3313" w:rsidRPr="00AA1625" w:rsidRDefault="009672AE">
            <w:pPr>
              <w:jc w:val="center"/>
              <w:rPr>
                <w:rFonts w:asciiTheme="majorHAnsi" w:eastAsia="Times New Roman" w:hAnsiTheme="majorHAnsi" w:cs="Times New Roman"/>
                <w:color w:val="000000"/>
                <w:sz w:val="18"/>
                <w:szCs w:val="18"/>
                <w:lang w:val="pt-BR" w:eastAsia="pt-BR"/>
              </w:rPr>
            </w:pPr>
            <w:r w:rsidRPr="00AA1625">
              <w:rPr>
                <w:rFonts w:asciiTheme="majorHAnsi" w:eastAsia="Times New Roman" w:hAnsiTheme="majorHAnsi" w:cs="Times New Roman"/>
                <w:color w:val="000000"/>
                <w:sz w:val="18"/>
                <w:szCs w:val="18"/>
                <w:lang w:val="pt-BR" w:eastAsia="pt-BR"/>
              </w:rPr>
              <w:t>X</w:t>
            </w:r>
          </w:p>
        </w:tc>
        <w:tc>
          <w:tcPr>
            <w:tcW w:w="752" w:type="dxa"/>
            <w:tcBorders>
              <w:top w:val="single" w:sz="4" w:space="0" w:color="auto"/>
              <w:left w:val="nil"/>
              <w:bottom w:val="single" w:sz="4" w:space="0" w:color="auto"/>
              <w:right w:val="single" w:sz="4" w:space="0" w:color="auto"/>
            </w:tcBorders>
            <w:noWrap/>
            <w:vAlign w:val="center"/>
          </w:tcPr>
          <w:p w14:paraId="63018003"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904" w:type="dxa"/>
            <w:tcBorders>
              <w:top w:val="single" w:sz="4" w:space="0" w:color="auto"/>
              <w:left w:val="nil"/>
              <w:bottom w:val="single" w:sz="4" w:space="0" w:color="auto"/>
              <w:right w:val="single" w:sz="4" w:space="0" w:color="auto"/>
            </w:tcBorders>
            <w:noWrap/>
            <w:vAlign w:val="center"/>
          </w:tcPr>
          <w:p w14:paraId="4B98EAAD"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806" w:type="dxa"/>
            <w:tcBorders>
              <w:top w:val="single" w:sz="4" w:space="0" w:color="auto"/>
              <w:left w:val="nil"/>
              <w:bottom w:val="single" w:sz="4" w:space="0" w:color="auto"/>
              <w:right w:val="single" w:sz="4" w:space="0" w:color="auto"/>
            </w:tcBorders>
            <w:noWrap/>
            <w:vAlign w:val="center"/>
          </w:tcPr>
          <w:p w14:paraId="446FC4CA"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3203" w:type="dxa"/>
            <w:tcBorders>
              <w:top w:val="single" w:sz="4" w:space="0" w:color="auto"/>
              <w:left w:val="nil"/>
              <w:bottom w:val="single" w:sz="4" w:space="0" w:color="auto"/>
              <w:right w:val="single" w:sz="4" w:space="0" w:color="auto"/>
            </w:tcBorders>
          </w:tcPr>
          <w:p w14:paraId="38DE7B60"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r>
      <w:tr w:rsidR="00E42659" w:rsidRPr="00AA1625" w14:paraId="63C7A7E2" w14:textId="4A2FD3D0" w:rsidTr="291C1FFA">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07B22CDA" w14:textId="77777777" w:rsidR="00EC3313" w:rsidRPr="00AA1625" w:rsidRDefault="00EC3313" w:rsidP="00EC3313">
            <w:pPr>
              <w:rPr>
                <w:rFonts w:asciiTheme="majorHAnsi" w:eastAsiaTheme="minorHAnsi" w:hAnsiTheme="majorHAnsi" w:cs="Times New Roman"/>
                <w:sz w:val="20"/>
                <w:szCs w:val="20"/>
                <w:lang w:val="pt-BR"/>
              </w:rPr>
            </w:pPr>
            <w:r w:rsidRPr="00AA1625">
              <w:rPr>
                <w:rFonts w:asciiTheme="majorHAnsi" w:hAnsiTheme="majorHAnsi" w:cs="Times New Roman"/>
                <w:sz w:val="20"/>
                <w:szCs w:val="20"/>
                <w:lang w:val="pt-BR"/>
              </w:rPr>
              <w:t xml:space="preserve">Felipe </w:t>
            </w:r>
            <w:proofErr w:type="spellStart"/>
            <w:r w:rsidRPr="00AA1625">
              <w:rPr>
                <w:rFonts w:asciiTheme="majorHAnsi" w:hAnsiTheme="majorHAnsi" w:cs="Times New Roman"/>
                <w:sz w:val="20"/>
                <w:szCs w:val="20"/>
                <w:lang w:val="pt-BR"/>
              </w:rPr>
              <w:t>Colmanetti</w:t>
            </w:r>
            <w:proofErr w:type="spellEnd"/>
            <w:r w:rsidRPr="00AA1625">
              <w:rPr>
                <w:rFonts w:asciiTheme="majorHAnsi" w:hAnsiTheme="majorHAnsi" w:cs="Times New Roman"/>
                <w:sz w:val="20"/>
                <w:szCs w:val="20"/>
                <w:lang w:val="pt-BR"/>
              </w:rPr>
              <w:t xml:space="preserve"> Moura</w:t>
            </w:r>
          </w:p>
          <w:p w14:paraId="6F5FC344" w14:textId="596F49E3" w:rsidR="00EC3313" w:rsidRPr="00AA1625" w:rsidRDefault="00EC3313" w:rsidP="00EC3313">
            <w:pPr>
              <w:rPr>
                <w:rFonts w:asciiTheme="majorHAnsi" w:eastAsia="Times New Roman" w:hAnsiTheme="majorHAnsi" w:cs="Times New Roman"/>
                <w:color w:val="000000"/>
                <w:sz w:val="16"/>
                <w:szCs w:val="16"/>
                <w:lang w:val="pt-BR" w:eastAsia="pt-BR"/>
              </w:rPr>
            </w:pPr>
            <w:proofErr w:type="gramStart"/>
            <w:r w:rsidRPr="00AA1625">
              <w:rPr>
                <w:rFonts w:asciiTheme="majorHAnsi" w:eastAsia="Wingdings" w:hAnsiTheme="majorHAnsi" w:cs="Wingdings"/>
                <w:sz w:val="20"/>
                <w:szCs w:val="20"/>
                <w:lang w:val="pt-BR"/>
              </w:rPr>
              <w:t>o</w:t>
            </w:r>
            <w:proofErr w:type="gramEnd"/>
            <w:r w:rsidRPr="00AA1625">
              <w:rPr>
                <w:rFonts w:asciiTheme="majorHAnsi" w:hAnsiTheme="majorHAnsi" w:cs="Times New Roman"/>
                <w:sz w:val="20"/>
                <w:szCs w:val="20"/>
                <w:lang w:val="pt-BR"/>
              </w:rPr>
              <w:t xml:space="preserve"> </w:t>
            </w:r>
            <w:r w:rsidRPr="00AA1625">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47D300B6" w14:textId="3FB4F139" w:rsidR="00EC3313" w:rsidRPr="00AA1625" w:rsidRDefault="009672AE">
            <w:pPr>
              <w:jc w:val="center"/>
              <w:rPr>
                <w:rFonts w:asciiTheme="majorHAnsi" w:eastAsia="Times New Roman" w:hAnsiTheme="majorHAnsi" w:cs="Times New Roman"/>
                <w:color w:val="000000"/>
                <w:sz w:val="18"/>
                <w:szCs w:val="18"/>
                <w:lang w:val="pt-BR" w:eastAsia="pt-BR"/>
              </w:rPr>
            </w:pPr>
            <w:r w:rsidRPr="00AA1625">
              <w:rPr>
                <w:rFonts w:asciiTheme="majorHAnsi" w:eastAsia="Times New Roman" w:hAnsiTheme="majorHAnsi" w:cs="Times New Roman"/>
                <w:color w:val="000000"/>
                <w:sz w:val="18"/>
                <w:szCs w:val="18"/>
                <w:lang w:val="pt-BR" w:eastAsia="pt-BR"/>
              </w:rPr>
              <w:t>X</w:t>
            </w:r>
          </w:p>
        </w:tc>
        <w:tc>
          <w:tcPr>
            <w:tcW w:w="752" w:type="dxa"/>
            <w:tcBorders>
              <w:top w:val="single" w:sz="4" w:space="0" w:color="auto"/>
              <w:left w:val="nil"/>
              <w:bottom w:val="single" w:sz="4" w:space="0" w:color="auto"/>
              <w:right w:val="single" w:sz="4" w:space="0" w:color="auto"/>
            </w:tcBorders>
            <w:noWrap/>
            <w:vAlign w:val="center"/>
          </w:tcPr>
          <w:p w14:paraId="04CF2D72"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904" w:type="dxa"/>
            <w:tcBorders>
              <w:top w:val="single" w:sz="4" w:space="0" w:color="auto"/>
              <w:left w:val="nil"/>
              <w:bottom w:val="single" w:sz="4" w:space="0" w:color="auto"/>
              <w:right w:val="single" w:sz="4" w:space="0" w:color="auto"/>
            </w:tcBorders>
            <w:noWrap/>
            <w:vAlign w:val="center"/>
          </w:tcPr>
          <w:p w14:paraId="1B0F3466"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806" w:type="dxa"/>
            <w:tcBorders>
              <w:top w:val="single" w:sz="4" w:space="0" w:color="auto"/>
              <w:left w:val="nil"/>
              <w:bottom w:val="single" w:sz="4" w:space="0" w:color="auto"/>
              <w:right w:val="single" w:sz="4" w:space="0" w:color="auto"/>
            </w:tcBorders>
            <w:noWrap/>
            <w:vAlign w:val="center"/>
          </w:tcPr>
          <w:p w14:paraId="3159F98F"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c>
          <w:tcPr>
            <w:tcW w:w="3203" w:type="dxa"/>
            <w:tcBorders>
              <w:top w:val="single" w:sz="4" w:space="0" w:color="auto"/>
              <w:left w:val="nil"/>
              <w:bottom w:val="single" w:sz="4" w:space="0" w:color="auto"/>
              <w:right w:val="single" w:sz="4" w:space="0" w:color="auto"/>
            </w:tcBorders>
          </w:tcPr>
          <w:p w14:paraId="27DDA669" w14:textId="77777777" w:rsidR="00EC3313" w:rsidRPr="00AA1625" w:rsidRDefault="00EC3313">
            <w:pPr>
              <w:jc w:val="center"/>
              <w:rPr>
                <w:rFonts w:asciiTheme="majorHAnsi" w:eastAsia="Times New Roman" w:hAnsiTheme="majorHAnsi" w:cs="Times New Roman"/>
                <w:color w:val="000000"/>
                <w:sz w:val="18"/>
                <w:szCs w:val="18"/>
                <w:lang w:val="pt-BR" w:eastAsia="pt-BR"/>
              </w:rPr>
            </w:pPr>
          </w:p>
        </w:tc>
      </w:tr>
    </w:tbl>
    <w:p w14:paraId="54B6354C" w14:textId="77777777" w:rsidR="008C59E1" w:rsidRPr="00AA1625" w:rsidRDefault="008C59E1" w:rsidP="291C1FFA">
      <w:pPr>
        <w:spacing w:line="300" w:lineRule="auto"/>
        <w:jc w:val="both"/>
        <w:rPr>
          <w:rFonts w:asciiTheme="majorHAnsi" w:hAnsiTheme="majorHAnsi" w:cs="Arial"/>
          <w:i/>
          <w:iCs/>
          <w:sz w:val="16"/>
          <w:szCs w:val="16"/>
          <w:lang w:val="pt-BR" w:eastAsia="pt-BR"/>
        </w:rPr>
      </w:pPr>
    </w:p>
    <w:p w14:paraId="7D7702E3" w14:textId="6CD006BC" w:rsidR="291C1FFA" w:rsidRDefault="291C1FFA" w:rsidP="291C1FFA">
      <w:pPr>
        <w:spacing w:line="300" w:lineRule="auto"/>
        <w:jc w:val="both"/>
        <w:rPr>
          <w:i/>
          <w:iCs/>
          <w:sz w:val="16"/>
          <w:szCs w:val="16"/>
          <w:lang w:val="pt-BR" w:eastAsia="pt-BR"/>
        </w:rPr>
      </w:pPr>
    </w:p>
    <w:p w14:paraId="48C7C775" w14:textId="48D420DE" w:rsidR="291C1FFA" w:rsidRDefault="291C1FFA" w:rsidP="291C1FFA">
      <w:pPr>
        <w:spacing w:line="300" w:lineRule="auto"/>
        <w:jc w:val="both"/>
        <w:rPr>
          <w:i/>
          <w:iCs/>
          <w:sz w:val="16"/>
          <w:szCs w:val="16"/>
          <w:lang w:val="pt-BR" w:eastAsia="pt-BR"/>
        </w:rPr>
      </w:pPr>
    </w:p>
    <w:p w14:paraId="50F70BF8" w14:textId="77777777" w:rsidR="00A32BE6" w:rsidRPr="00AA1625" w:rsidRDefault="00A32BE6" w:rsidP="00B21808">
      <w:pPr>
        <w:spacing w:line="300" w:lineRule="auto"/>
        <w:jc w:val="both"/>
        <w:rPr>
          <w:rFonts w:asciiTheme="majorHAnsi" w:hAnsiTheme="majorHAnsi" w:cs="Arial"/>
          <w:i/>
          <w:iCs/>
          <w:sz w:val="16"/>
          <w:szCs w:val="16"/>
          <w:lang w:val="pt-BR" w:eastAsia="pt-BR"/>
        </w:rPr>
      </w:pPr>
    </w:p>
    <w:p w14:paraId="5D4A34E1" w14:textId="2FA46658" w:rsidR="00B21808" w:rsidRPr="00AA1625" w:rsidRDefault="00B21808" w:rsidP="00B21808">
      <w:pPr>
        <w:spacing w:line="300" w:lineRule="auto"/>
        <w:jc w:val="both"/>
        <w:rPr>
          <w:rFonts w:asciiTheme="majorHAnsi" w:hAnsiTheme="majorHAnsi" w:cs="Arial"/>
          <w:i/>
          <w:iCs/>
          <w:sz w:val="16"/>
          <w:szCs w:val="16"/>
          <w:lang w:val="pt-BR" w:eastAsia="pt-BR"/>
        </w:rPr>
      </w:pPr>
      <w:r w:rsidRPr="00AA1625">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6458C3B2" w14:textId="304EA6E5" w:rsidR="00B21808" w:rsidRPr="00AA1625" w:rsidRDefault="00B21808" w:rsidP="00B21808">
      <w:pPr>
        <w:spacing w:line="300" w:lineRule="auto"/>
        <w:rPr>
          <w:rFonts w:asciiTheme="majorHAnsi" w:hAnsiTheme="majorHAnsi" w:cs="Arial"/>
          <w:sz w:val="16"/>
          <w:szCs w:val="16"/>
          <w:lang w:val="pt-BR" w:eastAsia="pt-BR"/>
        </w:rPr>
      </w:pPr>
    </w:p>
    <w:p w14:paraId="3A18C101" w14:textId="3093064E" w:rsidR="00B21808" w:rsidRPr="00AA1625" w:rsidRDefault="00B21808" w:rsidP="00B21808">
      <w:pPr>
        <w:spacing w:line="300" w:lineRule="auto"/>
        <w:rPr>
          <w:rFonts w:asciiTheme="majorHAnsi" w:hAnsiTheme="majorHAnsi" w:cs="Arial"/>
          <w:sz w:val="16"/>
          <w:szCs w:val="16"/>
          <w:lang w:val="pt-BR" w:eastAsia="pt-BR"/>
        </w:rPr>
      </w:pPr>
    </w:p>
    <w:p w14:paraId="1365B6AE" w14:textId="401DEA9B" w:rsidR="00A32BE6" w:rsidRPr="00AA1625" w:rsidRDefault="00A32BE6" w:rsidP="00B21808">
      <w:pPr>
        <w:spacing w:line="300" w:lineRule="auto"/>
        <w:rPr>
          <w:rFonts w:asciiTheme="majorHAnsi" w:hAnsiTheme="majorHAnsi" w:cs="Arial"/>
          <w:sz w:val="16"/>
          <w:szCs w:val="16"/>
          <w:lang w:val="pt-BR" w:eastAsia="pt-BR"/>
        </w:rPr>
      </w:pPr>
    </w:p>
    <w:p w14:paraId="56BE1B64" w14:textId="562DB86C" w:rsidR="00A32BE6" w:rsidRPr="00AA1625" w:rsidRDefault="00A32BE6" w:rsidP="00B21808">
      <w:pPr>
        <w:spacing w:line="300" w:lineRule="auto"/>
        <w:rPr>
          <w:rFonts w:asciiTheme="majorHAnsi" w:hAnsiTheme="majorHAnsi" w:cs="Arial"/>
          <w:sz w:val="16"/>
          <w:szCs w:val="16"/>
          <w:lang w:val="pt-BR" w:eastAsia="pt-BR"/>
        </w:rPr>
      </w:pPr>
    </w:p>
    <w:p w14:paraId="3308F30F" w14:textId="77777777" w:rsidR="00A32BE6" w:rsidRPr="00AA1625" w:rsidRDefault="00A32BE6" w:rsidP="00B21808">
      <w:pPr>
        <w:spacing w:line="300" w:lineRule="auto"/>
        <w:rPr>
          <w:rFonts w:asciiTheme="majorHAnsi" w:hAnsiTheme="majorHAnsi" w:cs="Arial"/>
          <w:sz w:val="16"/>
          <w:szCs w:val="16"/>
          <w:lang w:val="pt-BR" w:eastAsia="pt-BR"/>
        </w:rPr>
      </w:pPr>
    </w:p>
    <w:p w14:paraId="4B6C581C" w14:textId="6A6919D1" w:rsidR="00B21808" w:rsidRPr="00AA1625" w:rsidRDefault="00B21808" w:rsidP="00B21808">
      <w:pPr>
        <w:spacing w:line="300" w:lineRule="auto"/>
        <w:jc w:val="center"/>
        <w:rPr>
          <w:rFonts w:asciiTheme="majorHAnsi" w:hAnsiTheme="majorHAnsi" w:cs="Arial"/>
          <w:sz w:val="16"/>
          <w:szCs w:val="16"/>
          <w:lang w:val="pt-BR" w:eastAsia="pt-BR"/>
        </w:rPr>
      </w:pPr>
      <w:r w:rsidRPr="00AA1625">
        <w:rPr>
          <w:rFonts w:asciiTheme="majorHAnsi" w:hAnsiTheme="majorHAnsi" w:cs="Arial"/>
          <w:sz w:val="16"/>
          <w:szCs w:val="16"/>
          <w:lang w:val="pt-BR" w:eastAsia="pt-BR"/>
        </w:rPr>
        <w:t>_________________________________________________________________________________</w:t>
      </w:r>
    </w:p>
    <w:p w14:paraId="167D0B48" w14:textId="77777777" w:rsidR="00B21808" w:rsidRPr="00AA1625" w:rsidRDefault="00B21808" w:rsidP="00B21808">
      <w:pPr>
        <w:spacing w:line="300" w:lineRule="auto"/>
        <w:jc w:val="center"/>
        <w:rPr>
          <w:rFonts w:asciiTheme="majorHAnsi" w:hAnsiTheme="majorHAnsi" w:cs="Arial"/>
          <w:sz w:val="20"/>
          <w:szCs w:val="20"/>
          <w:lang w:val="pt-BR" w:eastAsia="pt-BR"/>
        </w:rPr>
      </w:pPr>
      <w:r w:rsidRPr="00AA1625">
        <w:rPr>
          <w:rFonts w:asciiTheme="majorHAnsi" w:hAnsiTheme="majorHAnsi" w:cs="Arial"/>
          <w:sz w:val="20"/>
          <w:szCs w:val="20"/>
          <w:lang w:val="pt-BR" w:eastAsia="pt-BR"/>
        </w:rPr>
        <w:t>Darlan Gonçalves de Oliveira</w:t>
      </w:r>
    </w:p>
    <w:p w14:paraId="56268C37" w14:textId="77777777" w:rsidR="00B21808" w:rsidRPr="00AA1625" w:rsidRDefault="00B21808" w:rsidP="00B21808">
      <w:pPr>
        <w:spacing w:line="300" w:lineRule="auto"/>
        <w:jc w:val="center"/>
        <w:rPr>
          <w:rFonts w:asciiTheme="majorHAnsi" w:hAnsiTheme="majorHAnsi" w:cs="Arial"/>
          <w:sz w:val="16"/>
          <w:szCs w:val="16"/>
          <w:lang w:val="pt-BR" w:eastAsia="pt-BR"/>
        </w:rPr>
      </w:pPr>
      <w:r w:rsidRPr="00AA1625">
        <w:rPr>
          <w:rFonts w:asciiTheme="majorHAnsi" w:hAnsiTheme="majorHAnsi" w:cs="Arial"/>
          <w:sz w:val="16"/>
          <w:szCs w:val="16"/>
          <w:lang w:val="pt-BR" w:eastAsia="pt-BR"/>
        </w:rPr>
        <w:t>Arquiteto Analista – Assessor Técnico</w:t>
      </w:r>
    </w:p>
    <w:p w14:paraId="1FDE09A0" w14:textId="1717CBE3" w:rsidR="00D560D1" w:rsidRPr="00AA1625" w:rsidRDefault="00B21808" w:rsidP="00B21808">
      <w:pPr>
        <w:spacing w:line="300" w:lineRule="auto"/>
        <w:jc w:val="center"/>
        <w:rPr>
          <w:rFonts w:asciiTheme="majorHAnsi" w:hAnsiTheme="majorHAnsi" w:cs="Arial"/>
          <w:sz w:val="16"/>
          <w:szCs w:val="16"/>
          <w:lang w:val="pt-BR" w:eastAsia="pt-BR"/>
        </w:rPr>
      </w:pPr>
      <w:r w:rsidRPr="00AA1625">
        <w:rPr>
          <w:rFonts w:asciiTheme="majorHAnsi" w:hAnsiTheme="majorHAnsi" w:cs="Arial"/>
          <w:sz w:val="16"/>
          <w:szCs w:val="16"/>
          <w:lang w:val="pt-BR" w:eastAsia="pt-BR"/>
        </w:rPr>
        <w:t>Comissão de Exercício Profissional – CEP-CAU/MG</w:t>
      </w:r>
    </w:p>
    <w:p w14:paraId="06F58C4D" w14:textId="77777777" w:rsidR="00D560D1" w:rsidRPr="00AA1625" w:rsidRDefault="00D560D1">
      <w:pPr>
        <w:rPr>
          <w:rFonts w:asciiTheme="majorHAnsi" w:hAnsiTheme="majorHAnsi" w:cs="Arial"/>
          <w:sz w:val="16"/>
          <w:szCs w:val="16"/>
          <w:lang w:val="pt-BR" w:eastAsia="pt-BR"/>
        </w:rPr>
      </w:pPr>
      <w:r w:rsidRPr="00AA1625">
        <w:rPr>
          <w:rFonts w:asciiTheme="majorHAnsi" w:hAnsiTheme="majorHAnsi" w:cs="Arial"/>
          <w:sz w:val="16"/>
          <w:szCs w:val="16"/>
          <w:lang w:val="pt-BR" w:eastAsia="pt-BR"/>
        </w:rPr>
        <w:br w:type="page"/>
      </w:r>
    </w:p>
    <w:p w14:paraId="14A4F355" w14:textId="2831EB1C" w:rsidR="00B21808" w:rsidRPr="00AA1625" w:rsidRDefault="00D560D1" w:rsidP="00B21808">
      <w:pPr>
        <w:spacing w:line="300" w:lineRule="auto"/>
        <w:jc w:val="center"/>
        <w:rPr>
          <w:rFonts w:asciiTheme="majorHAnsi" w:hAnsiTheme="majorHAnsi" w:cs="Arial"/>
          <w:b/>
          <w:lang w:val="pt-BR" w:eastAsia="pt-BR"/>
        </w:rPr>
      </w:pPr>
      <w:r w:rsidRPr="00AA1625">
        <w:rPr>
          <w:rFonts w:asciiTheme="majorHAnsi" w:hAnsiTheme="majorHAnsi" w:cs="Arial"/>
          <w:b/>
          <w:lang w:val="pt-BR" w:eastAsia="pt-BR"/>
        </w:rPr>
        <w:lastRenderedPageBreak/>
        <w:t>ANEXO – MINUTO DE OFÍCIO AO CAU/BR</w:t>
      </w:r>
    </w:p>
    <w:p w14:paraId="32D8EED9" w14:textId="77777777" w:rsidR="0090251F" w:rsidRPr="00AA1625" w:rsidRDefault="0090251F" w:rsidP="00B21808">
      <w:pPr>
        <w:spacing w:line="300" w:lineRule="auto"/>
        <w:jc w:val="center"/>
        <w:rPr>
          <w:rFonts w:asciiTheme="majorHAnsi" w:hAnsiTheme="majorHAnsi" w:cs="Arial"/>
          <w:b/>
          <w:lang w:val="pt-BR" w:eastAsia="pt-BR"/>
        </w:rPr>
      </w:pPr>
    </w:p>
    <w:p w14:paraId="5BD28556" w14:textId="6C6CC7DA" w:rsidR="0090251F" w:rsidRPr="00AA1625" w:rsidRDefault="0090251F" w:rsidP="0090251F">
      <w:pPr>
        <w:pStyle w:val="Default"/>
        <w:spacing w:line="360" w:lineRule="auto"/>
        <w:rPr>
          <w:rFonts w:asciiTheme="majorHAnsi" w:hAnsiTheme="majorHAnsi"/>
          <w:sz w:val="22"/>
          <w:szCs w:val="22"/>
        </w:rPr>
      </w:pPr>
      <w:r w:rsidRPr="00AA1625">
        <w:rPr>
          <w:rFonts w:asciiTheme="majorHAnsi" w:hAnsiTheme="majorHAnsi"/>
          <w:sz w:val="22"/>
          <w:szCs w:val="22"/>
        </w:rPr>
        <w:t>Ofício nº XXX/202</w:t>
      </w:r>
      <w:r w:rsidR="0012748B" w:rsidRPr="00AA1625">
        <w:rPr>
          <w:rFonts w:asciiTheme="majorHAnsi" w:hAnsiTheme="majorHAnsi"/>
          <w:sz w:val="22"/>
          <w:szCs w:val="22"/>
        </w:rPr>
        <w:t>X</w:t>
      </w:r>
      <w:r w:rsidRPr="00AA1625">
        <w:rPr>
          <w:rFonts w:asciiTheme="majorHAnsi" w:hAnsiTheme="majorHAnsi"/>
          <w:sz w:val="22"/>
          <w:szCs w:val="22"/>
        </w:rPr>
        <w:t xml:space="preserve"> XXXXCAU/MG</w:t>
      </w:r>
    </w:p>
    <w:p w14:paraId="087C8491" w14:textId="4AF37158" w:rsidR="0090251F" w:rsidRPr="00AA1625" w:rsidRDefault="0090251F" w:rsidP="0090251F">
      <w:pPr>
        <w:pStyle w:val="Default"/>
        <w:spacing w:line="360" w:lineRule="auto"/>
        <w:jc w:val="right"/>
        <w:rPr>
          <w:rFonts w:asciiTheme="majorHAnsi" w:hAnsiTheme="majorHAnsi"/>
          <w:sz w:val="22"/>
          <w:szCs w:val="22"/>
        </w:rPr>
      </w:pPr>
      <w:r w:rsidRPr="00AA1625">
        <w:rPr>
          <w:rFonts w:asciiTheme="majorHAnsi" w:hAnsiTheme="majorHAnsi"/>
          <w:sz w:val="22"/>
          <w:szCs w:val="22"/>
        </w:rPr>
        <w:t xml:space="preserve">Belo Horizonte/MG, </w:t>
      </w:r>
      <w:r w:rsidR="0012748B" w:rsidRPr="00AA1625">
        <w:rPr>
          <w:rFonts w:asciiTheme="majorHAnsi" w:hAnsiTheme="majorHAnsi"/>
          <w:sz w:val="22"/>
          <w:szCs w:val="22"/>
        </w:rPr>
        <w:t>XX</w:t>
      </w:r>
      <w:r w:rsidRPr="00AA1625">
        <w:rPr>
          <w:rFonts w:asciiTheme="majorHAnsi" w:hAnsiTheme="majorHAnsi"/>
          <w:sz w:val="22"/>
          <w:szCs w:val="22"/>
        </w:rPr>
        <w:t xml:space="preserve"> de </w:t>
      </w:r>
      <w:r w:rsidR="0012748B" w:rsidRPr="00AA1625">
        <w:rPr>
          <w:rFonts w:asciiTheme="majorHAnsi" w:hAnsiTheme="majorHAnsi"/>
          <w:sz w:val="22"/>
          <w:szCs w:val="22"/>
        </w:rPr>
        <w:t>XXXXXXXXX</w:t>
      </w:r>
      <w:r w:rsidRPr="00AA1625">
        <w:rPr>
          <w:rFonts w:asciiTheme="majorHAnsi" w:hAnsiTheme="majorHAnsi"/>
          <w:sz w:val="22"/>
          <w:szCs w:val="22"/>
        </w:rPr>
        <w:t xml:space="preserve"> de 202</w:t>
      </w:r>
      <w:r w:rsidR="0012748B" w:rsidRPr="00AA1625">
        <w:rPr>
          <w:rFonts w:asciiTheme="majorHAnsi" w:hAnsiTheme="majorHAnsi"/>
          <w:sz w:val="22"/>
          <w:szCs w:val="22"/>
        </w:rPr>
        <w:t>2</w:t>
      </w:r>
      <w:r w:rsidRPr="00AA1625">
        <w:rPr>
          <w:rFonts w:asciiTheme="majorHAnsi" w:hAnsiTheme="majorHAnsi"/>
          <w:sz w:val="22"/>
          <w:szCs w:val="22"/>
        </w:rPr>
        <w:t xml:space="preserve">. </w:t>
      </w:r>
    </w:p>
    <w:p w14:paraId="2BF667EC" w14:textId="77777777" w:rsidR="0090251F" w:rsidRPr="00AA1625" w:rsidRDefault="0090251F" w:rsidP="0090251F">
      <w:pPr>
        <w:pStyle w:val="Default"/>
        <w:spacing w:line="360" w:lineRule="auto"/>
        <w:rPr>
          <w:rFonts w:asciiTheme="majorHAnsi" w:hAnsiTheme="majorHAnsi"/>
          <w:sz w:val="22"/>
          <w:szCs w:val="22"/>
        </w:rPr>
      </w:pPr>
    </w:p>
    <w:p w14:paraId="26FD99E2" w14:textId="77777777" w:rsidR="0090251F" w:rsidRPr="00AA1625" w:rsidRDefault="0090251F" w:rsidP="0090251F">
      <w:pPr>
        <w:pStyle w:val="Default"/>
        <w:spacing w:line="360" w:lineRule="auto"/>
        <w:rPr>
          <w:rFonts w:asciiTheme="majorHAnsi" w:hAnsiTheme="majorHAnsi"/>
          <w:sz w:val="22"/>
          <w:szCs w:val="22"/>
        </w:rPr>
      </w:pPr>
      <w:r w:rsidRPr="00AA1625">
        <w:rPr>
          <w:rFonts w:asciiTheme="majorHAnsi" w:hAnsiTheme="majorHAnsi"/>
          <w:sz w:val="22"/>
          <w:szCs w:val="22"/>
        </w:rPr>
        <w:t xml:space="preserve">À Senhora </w:t>
      </w:r>
    </w:p>
    <w:p w14:paraId="5B00681C" w14:textId="77777777" w:rsidR="0012748B" w:rsidRPr="00AA1625" w:rsidRDefault="0012748B" w:rsidP="0090251F">
      <w:pPr>
        <w:pStyle w:val="Default"/>
        <w:spacing w:line="360" w:lineRule="auto"/>
        <w:rPr>
          <w:rFonts w:asciiTheme="majorHAnsi" w:hAnsiTheme="majorHAnsi"/>
          <w:b/>
          <w:bCs/>
          <w:sz w:val="22"/>
          <w:szCs w:val="22"/>
        </w:rPr>
      </w:pPr>
      <w:r w:rsidRPr="00AA1625">
        <w:rPr>
          <w:rFonts w:asciiTheme="majorHAnsi" w:hAnsiTheme="majorHAnsi"/>
          <w:b/>
          <w:bCs/>
          <w:sz w:val="22"/>
          <w:szCs w:val="22"/>
        </w:rPr>
        <w:t>Patrícia Silva Luz de Macedo</w:t>
      </w:r>
    </w:p>
    <w:p w14:paraId="0146A661" w14:textId="71EAF12F" w:rsidR="0012748B" w:rsidRPr="00AA1625" w:rsidRDefault="0012748B" w:rsidP="0090251F">
      <w:pPr>
        <w:pStyle w:val="Default"/>
        <w:spacing w:line="360" w:lineRule="auto"/>
        <w:rPr>
          <w:rFonts w:asciiTheme="majorHAnsi" w:hAnsiTheme="majorHAnsi"/>
          <w:sz w:val="22"/>
          <w:szCs w:val="22"/>
        </w:rPr>
      </w:pPr>
      <w:r w:rsidRPr="00AA1625">
        <w:rPr>
          <w:rFonts w:asciiTheme="majorHAnsi" w:hAnsiTheme="majorHAnsi"/>
          <w:sz w:val="22"/>
          <w:szCs w:val="22"/>
        </w:rPr>
        <w:t>Coordenadora da Comissão de Exercício Profissional do CAU/BR</w:t>
      </w:r>
    </w:p>
    <w:p w14:paraId="6BB2A08B" w14:textId="77777777" w:rsidR="0012748B" w:rsidRPr="00AA1625" w:rsidRDefault="0012748B" w:rsidP="0012748B">
      <w:pPr>
        <w:pStyle w:val="Default"/>
        <w:spacing w:line="360" w:lineRule="auto"/>
        <w:ind w:left="720"/>
        <w:rPr>
          <w:rFonts w:asciiTheme="majorHAnsi" w:hAnsiTheme="majorHAnsi"/>
          <w:sz w:val="22"/>
          <w:szCs w:val="22"/>
        </w:rPr>
      </w:pPr>
      <w:r w:rsidRPr="00AA1625">
        <w:rPr>
          <w:rFonts w:asciiTheme="majorHAnsi" w:hAnsiTheme="majorHAnsi"/>
          <w:sz w:val="22"/>
          <w:szCs w:val="22"/>
        </w:rPr>
        <w:t>Setor de Edifícios Públicos Sul (SEPS), Quadra 702/902, Conjunto B, 2º Andar</w:t>
      </w:r>
    </w:p>
    <w:p w14:paraId="5D3390D2" w14:textId="299F875D" w:rsidR="0012748B" w:rsidRPr="00AA1625" w:rsidRDefault="0012748B" w:rsidP="0012748B">
      <w:pPr>
        <w:pStyle w:val="Default"/>
        <w:spacing w:line="360" w:lineRule="auto"/>
        <w:ind w:left="720"/>
        <w:rPr>
          <w:rFonts w:asciiTheme="majorHAnsi" w:hAnsiTheme="majorHAnsi"/>
          <w:sz w:val="22"/>
          <w:szCs w:val="22"/>
        </w:rPr>
      </w:pPr>
      <w:r w:rsidRPr="00AA1625">
        <w:rPr>
          <w:rFonts w:asciiTheme="majorHAnsi" w:hAnsiTheme="majorHAnsi"/>
          <w:sz w:val="22"/>
          <w:szCs w:val="22"/>
        </w:rPr>
        <w:t>CEP 70.390-025 – Brasília - DF</w:t>
      </w:r>
    </w:p>
    <w:p w14:paraId="3E2319F3" w14:textId="77777777" w:rsidR="0090251F" w:rsidRPr="00AA1625" w:rsidRDefault="0090251F" w:rsidP="0090251F">
      <w:pPr>
        <w:pStyle w:val="Default"/>
        <w:spacing w:line="360" w:lineRule="auto"/>
        <w:rPr>
          <w:rFonts w:asciiTheme="majorHAnsi" w:hAnsiTheme="majorHAnsi"/>
          <w:sz w:val="22"/>
          <w:szCs w:val="22"/>
        </w:rPr>
      </w:pPr>
    </w:p>
    <w:p w14:paraId="3647938A" w14:textId="77777777" w:rsidR="0012748B" w:rsidRPr="00AA1625" w:rsidRDefault="0090251F" w:rsidP="0090251F">
      <w:pPr>
        <w:pStyle w:val="Default"/>
        <w:spacing w:line="360" w:lineRule="auto"/>
        <w:ind w:left="1410" w:hanging="1410"/>
        <w:rPr>
          <w:rFonts w:asciiTheme="majorHAnsi" w:hAnsiTheme="majorHAnsi"/>
          <w:sz w:val="22"/>
          <w:szCs w:val="22"/>
        </w:rPr>
      </w:pPr>
      <w:r w:rsidRPr="00AA1625">
        <w:rPr>
          <w:rFonts w:asciiTheme="majorHAnsi" w:hAnsiTheme="majorHAnsi"/>
          <w:sz w:val="22"/>
          <w:szCs w:val="22"/>
        </w:rPr>
        <w:t xml:space="preserve">Assunto: </w:t>
      </w:r>
      <w:r w:rsidRPr="00AA1625">
        <w:rPr>
          <w:rFonts w:asciiTheme="majorHAnsi" w:hAnsiTheme="majorHAnsi"/>
          <w:sz w:val="22"/>
          <w:szCs w:val="22"/>
        </w:rPr>
        <w:tab/>
      </w:r>
      <w:r w:rsidR="0012748B" w:rsidRPr="00AA1625">
        <w:rPr>
          <w:rFonts w:asciiTheme="majorHAnsi" w:hAnsiTheme="majorHAnsi"/>
          <w:sz w:val="22"/>
          <w:szCs w:val="22"/>
        </w:rPr>
        <w:t>Manifestações acerca da necessidade de documentos adicionais em procedimentos de registro de pessoas jurídicas e suas alterações.</w:t>
      </w:r>
    </w:p>
    <w:p w14:paraId="234F8563" w14:textId="77777777" w:rsidR="0090251F" w:rsidRPr="00AA1625" w:rsidRDefault="0090251F" w:rsidP="0090251F">
      <w:pPr>
        <w:pStyle w:val="Default"/>
        <w:spacing w:line="360" w:lineRule="auto"/>
        <w:rPr>
          <w:rFonts w:asciiTheme="majorHAnsi" w:hAnsiTheme="majorHAnsi"/>
          <w:sz w:val="22"/>
          <w:szCs w:val="22"/>
        </w:rPr>
      </w:pPr>
    </w:p>
    <w:p w14:paraId="3676574E" w14:textId="603215C0" w:rsidR="0090251F" w:rsidRPr="00AA1625" w:rsidRDefault="0090251F" w:rsidP="0012748B">
      <w:pPr>
        <w:pStyle w:val="Default"/>
        <w:spacing w:line="360" w:lineRule="auto"/>
        <w:rPr>
          <w:rFonts w:asciiTheme="majorHAnsi" w:hAnsiTheme="majorHAnsi"/>
          <w:sz w:val="22"/>
          <w:szCs w:val="22"/>
        </w:rPr>
      </w:pPr>
      <w:r w:rsidRPr="00AA1625">
        <w:rPr>
          <w:rFonts w:asciiTheme="majorHAnsi" w:hAnsiTheme="majorHAnsi"/>
          <w:sz w:val="22"/>
          <w:szCs w:val="22"/>
        </w:rPr>
        <w:t xml:space="preserve">Referências: </w:t>
      </w:r>
      <w:r w:rsidRPr="00AA1625">
        <w:rPr>
          <w:rFonts w:asciiTheme="majorHAnsi" w:hAnsiTheme="majorHAnsi"/>
          <w:sz w:val="22"/>
          <w:szCs w:val="22"/>
        </w:rPr>
        <w:tab/>
      </w:r>
      <w:r w:rsidR="0012748B" w:rsidRPr="00AA1625">
        <w:rPr>
          <w:rFonts w:asciiTheme="majorHAnsi" w:hAnsiTheme="majorHAnsi"/>
          <w:sz w:val="22"/>
          <w:szCs w:val="22"/>
        </w:rPr>
        <w:t>Resolução CAU/BR 28/2012;</w:t>
      </w:r>
      <w:r w:rsidRPr="00AA1625">
        <w:rPr>
          <w:rFonts w:asciiTheme="majorHAnsi" w:hAnsiTheme="majorHAnsi"/>
          <w:sz w:val="22"/>
          <w:szCs w:val="22"/>
        </w:rPr>
        <w:t xml:space="preserve"> </w:t>
      </w:r>
    </w:p>
    <w:p w14:paraId="75002D6A" w14:textId="0D98DB53" w:rsidR="0090251F" w:rsidRPr="00AA1625" w:rsidRDefault="0090251F" w:rsidP="0012748B">
      <w:pPr>
        <w:pStyle w:val="Default"/>
        <w:spacing w:line="360" w:lineRule="auto"/>
        <w:ind w:left="732" w:firstLine="708"/>
        <w:rPr>
          <w:rFonts w:asciiTheme="majorHAnsi" w:hAnsiTheme="majorHAnsi"/>
          <w:sz w:val="22"/>
          <w:szCs w:val="22"/>
        </w:rPr>
      </w:pPr>
      <w:r w:rsidRPr="00AA1625">
        <w:rPr>
          <w:rFonts w:asciiTheme="majorHAnsi" w:hAnsiTheme="majorHAnsi"/>
          <w:sz w:val="22"/>
          <w:szCs w:val="22"/>
        </w:rPr>
        <w:t xml:space="preserve">Deliberação CEP-CAU/BR </w:t>
      </w:r>
      <w:r w:rsidR="0012748B" w:rsidRPr="00AA1625">
        <w:rPr>
          <w:rFonts w:asciiTheme="majorHAnsi" w:hAnsiTheme="majorHAnsi"/>
          <w:sz w:val="22"/>
          <w:szCs w:val="22"/>
        </w:rPr>
        <w:t>045</w:t>
      </w:r>
      <w:r w:rsidRPr="00AA1625">
        <w:rPr>
          <w:rFonts w:asciiTheme="majorHAnsi" w:hAnsiTheme="majorHAnsi"/>
          <w:sz w:val="22"/>
          <w:szCs w:val="22"/>
        </w:rPr>
        <w:t xml:space="preserve">/2021; </w:t>
      </w:r>
    </w:p>
    <w:p w14:paraId="22DB32CC" w14:textId="6F3505C4" w:rsidR="0090251F" w:rsidRPr="00AA1625" w:rsidRDefault="0090251F" w:rsidP="0090251F">
      <w:pPr>
        <w:pStyle w:val="Default"/>
        <w:spacing w:line="360" w:lineRule="auto"/>
        <w:ind w:left="708" w:firstLine="708"/>
        <w:rPr>
          <w:rFonts w:asciiTheme="majorHAnsi" w:hAnsiTheme="majorHAnsi"/>
          <w:sz w:val="22"/>
          <w:szCs w:val="22"/>
        </w:rPr>
      </w:pPr>
    </w:p>
    <w:p w14:paraId="4E38762E" w14:textId="77777777" w:rsidR="0090251F" w:rsidRPr="00AA1625" w:rsidRDefault="0090251F" w:rsidP="0090251F">
      <w:pPr>
        <w:pStyle w:val="Default"/>
        <w:jc w:val="both"/>
        <w:rPr>
          <w:rFonts w:asciiTheme="majorHAnsi" w:hAnsiTheme="majorHAnsi"/>
          <w:sz w:val="22"/>
          <w:szCs w:val="22"/>
        </w:rPr>
      </w:pPr>
    </w:p>
    <w:p w14:paraId="671A93C8" w14:textId="50AFE3C7" w:rsidR="0090251F" w:rsidRPr="00AA1625" w:rsidRDefault="0090251F" w:rsidP="0090251F">
      <w:pPr>
        <w:pStyle w:val="Default"/>
        <w:spacing w:line="360" w:lineRule="auto"/>
        <w:rPr>
          <w:rFonts w:asciiTheme="majorHAnsi" w:hAnsiTheme="majorHAnsi"/>
          <w:sz w:val="22"/>
          <w:szCs w:val="22"/>
        </w:rPr>
      </w:pPr>
      <w:r w:rsidRPr="00AA1625">
        <w:rPr>
          <w:rFonts w:asciiTheme="majorHAnsi" w:hAnsiTheme="majorHAnsi"/>
          <w:sz w:val="22"/>
          <w:szCs w:val="22"/>
        </w:rPr>
        <w:t xml:space="preserve">Senhora </w:t>
      </w:r>
      <w:r w:rsidR="0012748B" w:rsidRPr="00AA1625">
        <w:rPr>
          <w:rFonts w:asciiTheme="majorHAnsi" w:hAnsiTheme="majorHAnsi"/>
          <w:sz w:val="22"/>
          <w:szCs w:val="22"/>
        </w:rPr>
        <w:t>Coordenadora</w:t>
      </w:r>
      <w:r w:rsidRPr="00AA1625">
        <w:rPr>
          <w:rFonts w:asciiTheme="majorHAnsi" w:hAnsiTheme="majorHAnsi"/>
          <w:sz w:val="22"/>
          <w:szCs w:val="22"/>
        </w:rPr>
        <w:t>,</w:t>
      </w:r>
    </w:p>
    <w:p w14:paraId="01A44E08" w14:textId="77777777" w:rsidR="0090251F" w:rsidRPr="00AA1625" w:rsidRDefault="0090251F" w:rsidP="0090251F">
      <w:pPr>
        <w:pStyle w:val="Default"/>
        <w:jc w:val="both"/>
        <w:rPr>
          <w:rFonts w:asciiTheme="majorHAnsi" w:hAnsiTheme="majorHAnsi"/>
          <w:sz w:val="22"/>
          <w:szCs w:val="22"/>
        </w:rPr>
      </w:pPr>
    </w:p>
    <w:p w14:paraId="3D4DE79F" w14:textId="3D2022A4" w:rsidR="00BE0802" w:rsidRDefault="0090251F" w:rsidP="00BE0802">
      <w:pPr>
        <w:pStyle w:val="Default"/>
        <w:numPr>
          <w:ilvl w:val="0"/>
          <w:numId w:val="45"/>
        </w:numPr>
        <w:spacing w:after="135" w:line="360" w:lineRule="auto"/>
        <w:ind w:left="426" w:hanging="426"/>
        <w:jc w:val="both"/>
        <w:rPr>
          <w:rFonts w:asciiTheme="majorHAnsi" w:hAnsiTheme="majorHAnsi"/>
          <w:sz w:val="22"/>
          <w:szCs w:val="22"/>
        </w:rPr>
      </w:pPr>
      <w:r w:rsidRPr="00AA1625">
        <w:rPr>
          <w:rFonts w:asciiTheme="majorHAnsi" w:hAnsiTheme="majorHAnsi"/>
          <w:sz w:val="22"/>
          <w:szCs w:val="22"/>
        </w:rPr>
        <w:t xml:space="preserve">Em </w:t>
      </w:r>
      <w:r w:rsidR="0012748B" w:rsidRPr="00AA1625">
        <w:rPr>
          <w:rFonts w:asciiTheme="majorHAnsi" w:hAnsiTheme="majorHAnsi"/>
          <w:sz w:val="22"/>
          <w:szCs w:val="22"/>
        </w:rPr>
        <w:t xml:space="preserve">atenção à comunicação </w:t>
      </w:r>
      <w:r w:rsidR="00BE0802" w:rsidRPr="00AA1625">
        <w:rPr>
          <w:rFonts w:asciiTheme="majorHAnsi" w:hAnsiTheme="majorHAnsi"/>
          <w:sz w:val="22"/>
          <w:szCs w:val="22"/>
        </w:rPr>
        <w:t>recebida</w:t>
      </w:r>
      <w:r w:rsidR="00BE0802">
        <w:rPr>
          <w:rFonts w:asciiTheme="majorHAnsi" w:hAnsiTheme="majorHAnsi"/>
          <w:sz w:val="22"/>
          <w:szCs w:val="22"/>
        </w:rPr>
        <w:t xml:space="preserve"> através da Rede Integrada de Atendimento – RIA, sobre a </w:t>
      </w:r>
      <w:r w:rsidR="00BE0802" w:rsidRPr="00BE0802">
        <w:rPr>
          <w:rFonts w:asciiTheme="majorHAnsi" w:hAnsiTheme="majorHAnsi"/>
          <w:sz w:val="22"/>
          <w:szCs w:val="22"/>
        </w:rPr>
        <w:t>Deliberação CEP-CAU/BR 045/2021</w:t>
      </w:r>
      <w:r w:rsidR="00BE0802">
        <w:rPr>
          <w:rFonts w:asciiTheme="majorHAnsi" w:hAnsiTheme="majorHAnsi"/>
          <w:sz w:val="22"/>
          <w:szCs w:val="22"/>
        </w:rPr>
        <w:t>, vimos através desta cordialmente solicitar a revisão do entendimento disposto no documento, pelos motivos que seguem.</w:t>
      </w:r>
    </w:p>
    <w:p w14:paraId="4EA05AFA" w14:textId="14CFAAFD" w:rsidR="00BE0802" w:rsidRDefault="00BE0802" w:rsidP="00BE0802">
      <w:pPr>
        <w:pStyle w:val="Default"/>
        <w:numPr>
          <w:ilvl w:val="0"/>
          <w:numId w:val="45"/>
        </w:numPr>
        <w:spacing w:after="135" w:line="360" w:lineRule="auto"/>
        <w:ind w:left="426" w:hanging="426"/>
        <w:jc w:val="both"/>
        <w:rPr>
          <w:rFonts w:asciiTheme="majorHAnsi" w:hAnsiTheme="majorHAnsi"/>
          <w:sz w:val="22"/>
          <w:szCs w:val="22"/>
        </w:rPr>
      </w:pPr>
      <w:r>
        <w:rPr>
          <w:rFonts w:asciiTheme="majorHAnsi" w:hAnsiTheme="majorHAnsi"/>
          <w:sz w:val="22"/>
          <w:szCs w:val="22"/>
        </w:rPr>
        <w:t>Já há muito tempo, foi identificado pelos setores de análise técnica que os registros de pessoas jurídicas requeridos no SICCAU não são realizados pelos seus responsáveis legais (como sócios ou administradores), mas por funcionários designados para operarem o SICCAU. Essa função ora recai sobre o próprio arquiteto responsável técnico, ora sobre outro empregado sem formação relacionada à arquitetura e urbanismo. Este comportamento é comum até mesmo em empresas de médio e grande porte cujos sócios são arquitetos e urbanistas, apesar das recorrentes orientações do Conselho de que a manipulação do SICCAU não deve ser repassada a terceiros.</w:t>
      </w:r>
    </w:p>
    <w:p w14:paraId="26D6995B" w14:textId="50B1496E" w:rsidR="00BE0802" w:rsidRDefault="00BE0802" w:rsidP="00BE0802">
      <w:pPr>
        <w:pStyle w:val="Default"/>
        <w:numPr>
          <w:ilvl w:val="0"/>
          <w:numId w:val="45"/>
        </w:numPr>
        <w:spacing w:after="135" w:line="360" w:lineRule="auto"/>
        <w:ind w:left="426" w:hanging="426"/>
        <w:jc w:val="both"/>
        <w:rPr>
          <w:rFonts w:asciiTheme="majorHAnsi" w:hAnsiTheme="majorHAnsi"/>
          <w:sz w:val="22"/>
          <w:szCs w:val="22"/>
        </w:rPr>
      </w:pPr>
      <w:r>
        <w:rPr>
          <w:rFonts w:asciiTheme="majorHAnsi" w:hAnsiTheme="majorHAnsi"/>
          <w:sz w:val="22"/>
          <w:szCs w:val="22"/>
        </w:rPr>
        <w:t>Desde a publicação das Resoluções CAU/BR 28/2012 e 48/2013, foi</w:t>
      </w:r>
      <w:r w:rsidRPr="00BE0802">
        <w:rPr>
          <w:rFonts w:asciiTheme="majorHAnsi" w:hAnsiTheme="majorHAnsi"/>
          <w:sz w:val="22"/>
          <w:szCs w:val="22"/>
        </w:rPr>
        <w:t xml:space="preserve"> </w:t>
      </w:r>
      <w:r>
        <w:rPr>
          <w:rFonts w:asciiTheme="majorHAnsi" w:hAnsiTheme="majorHAnsi"/>
          <w:sz w:val="22"/>
          <w:szCs w:val="22"/>
        </w:rPr>
        <w:t>necessário, ao longo do tempo, criar regulamentações estaduais</w:t>
      </w:r>
      <w:r w:rsidR="00472C05">
        <w:rPr>
          <w:rFonts w:asciiTheme="majorHAnsi" w:hAnsiTheme="majorHAnsi"/>
          <w:sz w:val="22"/>
          <w:szCs w:val="22"/>
        </w:rPr>
        <w:t xml:space="preserve"> – </w:t>
      </w:r>
      <w:r w:rsidR="005C7249">
        <w:rPr>
          <w:rFonts w:asciiTheme="majorHAnsi" w:hAnsiTheme="majorHAnsi"/>
          <w:sz w:val="22"/>
          <w:szCs w:val="22"/>
        </w:rPr>
        <w:t xml:space="preserve">com base na competência legal, estabelecida no inciso </w:t>
      </w:r>
      <w:r w:rsidR="00472C05">
        <w:rPr>
          <w:rFonts w:asciiTheme="majorHAnsi" w:hAnsiTheme="majorHAnsi"/>
          <w:sz w:val="22"/>
          <w:szCs w:val="22"/>
        </w:rPr>
        <w:t xml:space="preserve">V do artigo 34 da Lei Federal 12.378/2010, que confere aos CAU em âmbito estadual a atribuição legal para realizar registros profissionais e de empresas – que cuidassem de cumprir os princípios que devem reger os atos administrativos, versados no artigo 2º da Lei Federal 9.784/1999, destacando-se os da razoabilidade, segurança jurídica e eficiência. </w:t>
      </w:r>
    </w:p>
    <w:p w14:paraId="7C703A0E" w14:textId="2122908D" w:rsidR="00472C05" w:rsidRDefault="00472C05" w:rsidP="00472C05">
      <w:pPr>
        <w:pStyle w:val="Default"/>
        <w:numPr>
          <w:ilvl w:val="0"/>
          <w:numId w:val="45"/>
        </w:numPr>
        <w:spacing w:after="135" w:line="360" w:lineRule="auto"/>
        <w:ind w:left="426" w:hanging="426"/>
        <w:jc w:val="both"/>
        <w:rPr>
          <w:rFonts w:asciiTheme="majorHAnsi" w:hAnsiTheme="majorHAnsi"/>
          <w:sz w:val="22"/>
          <w:szCs w:val="22"/>
        </w:rPr>
      </w:pPr>
      <w:r>
        <w:rPr>
          <w:rFonts w:asciiTheme="majorHAnsi" w:hAnsiTheme="majorHAnsi"/>
          <w:sz w:val="22"/>
          <w:szCs w:val="22"/>
        </w:rPr>
        <w:lastRenderedPageBreak/>
        <w:t xml:space="preserve">Dentre as regulamentações mencionadas, está vigente no âmbito de Minas Gerais a </w:t>
      </w:r>
      <w:r w:rsidRPr="00472C05">
        <w:rPr>
          <w:rFonts w:asciiTheme="majorHAnsi" w:hAnsiTheme="majorHAnsi"/>
          <w:sz w:val="22"/>
          <w:szCs w:val="22"/>
        </w:rPr>
        <w:t>Deliberação DCEP-CAU/MG n° 149.5/2019</w:t>
      </w:r>
      <w:r>
        <w:rPr>
          <w:rFonts w:asciiTheme="majorHAnsi" w:hAnsiTheme="majorHAnsi"/>
          <w:sz w:val="22"/>
          <w:szCs w:val="22"/>
        </w:rPr>
        <w:t>, que solicita documentos manualmente ou digitalmente assinados para a consecução de registros e alterações cadastrais de pessoas jurídicas, uma vez que percebemos, ao longo do tempo, que era mais eficiente garantir a participação dos responsáveis legais pela empresa no início dos processos, ao invés que acioná-los posteriormente em outros processos, geralmente em cobranças de dívidas negligenciadas no SICCAU. Essas dívidas, ao serem contestadas judicialmente, exigiam que o CAU demonstrasse a ciência dos responsáveis pela empresa nos processos cadastrais, ou que, em muitos casos, é impossível, já que o e-mail cadastrado no SICCAU, para registro, não é, necessariamente de um sócio, diretor ou administrador.</w:t>
      </w:r>
    </w:p>
    <w:p w14:paraId="1B66B1FC" w14:textId="330739CD" w:rsidR="00724211" w:rsidRDefault="00724211" w:rsidP="00472C05">
      <w:pPr>
        <w:pStyle w:val="Default"/>
        <w:numPr>
          <w:ilvl w:val="0"/>
          <w:numId w:val="45"/>
        </w:numPr>
        <w:spacing w:after="135" w:line="360" w:lineRule="auto"/>
        <w:ind w:left="426" w:hanging="426"/>
        <w:jc w:val="both"/>
        <w:rPr>
          <w:rFonts w:asciiTheme="majorHAnsi" w:hAnsiTheme="majorHAnsi"/>
          <w:sz w:val="22"/>
          <w:szCs w:val="22"/>
        </w:rPr>
      </w:pPr>
      <w:r>
        <w:rPr>
          <w:rFonts w:asciiTheme="majorHAnsi" w:hAnsiTheme="majorHAnsi"/>
          <w:sz w:val="22"/>
          <w:szCs w:val="22"/>
        </w:rPr>
        <w:t xml:space="preserve">Vale ressaltar que, especialmente nos procedimentos de interrupção ou baixa de registro de empresa, quando esta já está com atividades paralisadas e sem os funcionários habituados a utilizar o SICCAU, os requerentes não sabem como utilizar o sistema, e optam por realizar as solicitações por e-mail ou telefone, sendo então os protocolos cadastrados por funcionários da Autarquia. O mesmo costuma acontecer nos momentos de falhas do SICCAU, quando é impossível acessá-lo ou concluir o requerimento, situação essa que tem sido bastante comum nos últimos dois anos. Nestas circunstâncias, as declarações assinadas são fundamentais para a segurança jurídica do procedimento, pois sequer houve, por parte do requerente, o ato de marcar as opções do tipo </w:t>
      </w:r>
      <w:proofErr w:type="spellStart"/>
      <w:r w:rsidRPr="00724211">
        <w:rPr>
          <w:rFonts w:asciiTheme="majorHAnsi" w:hAnsiTheme="majorHAnsi"/>
          <w:i/>
          <w:sz w:val="22"/>
          <w:szCs w:val="22"/>
        </w:rPr>
        <w:t>chec</w:t>
      </w:r>
      <w:r>
        <w:rPr>
          <w:rFonts w:asciiTheme="majorHAnsi" w:hAnsiTheme="majorHAnsi"/>
          <w:i/>
          <w:sz w:val="22"/>
          <w:szCs w:val="22"/>
        </w:rPr>
        <w:t>k</w:t>
      </w:r>
      <w:r w:rsidRPr="00724211">
        <w:rPr>
          <w:rFonts w:asciiTheme="majorHAnsi" w:hAnsiTheme="majorHAnsi"/>
          <w:i/>
          <w:sz w:val="22"/>
          <w:szCs w:val="22"/>
        </w:rPr>
        <w:t>box</w:t>
      </w:r>
      <w:proofErr w:type="spellEnd"/>
      <w:r>
        <w:rPr>
          <w:rFonts w:asciiTheme="majorHAnsi" w:hAnsiTheme="majorHAnsi"/>
          <w:sz w:val="22"/>
          <w:szCs w:val="22"/>
        </w:rPr>
        <w:t xml:space="preserve"> dando ciência de suas responsabilidades.</w:t>
      </w:r>
    </w:p>
    <w:p w14:paraId="7E6CE14A" w14:textId="2EA44698" w:rsidR="00F56A80" w:rsidRDefault="00724211" w:rsidP="00472C05">
      <w:pPr>
        <w:pStyle w:val="Default"/>
        <w:numPr>
          <w:ilvl w:val="0"/>
          <w:numId w:val="45"/>
        </w:numPr>
        <w:spacing w:after="135" w:line="360" w:lineRule="auto"/>
        <w:ind w:left="426" w:hanging="426"/>
        <w:jc w:val="both"/>
        <w:rPr>
          <w:rFonts w:asciiTheme="majorHAnsi" w:hAnsiTheme="majorHAnsi"/>
          <w:sz w:val="22"/>
          <w:szCs w:val="22"/>
        </w:rPr>
      </w:pPr>
      <w:r>
        <w:rPr>
          <w:rFonts w:asciiTheme="majorHAnsi" w:hAnsiTheme="majorHAnsi"/>
          <w:sz w:val="22"/>
          <w:szCs w:val="22"/>
        </w:rPr>
        <w:t xml:space="preserve">Como pode ser visto no acima disposto, a cobrança de documentos adicionais visa aproximar o procedimento administrativo do CAU de um ato jurídico perfeito, para que não haja contestações, inclusive judiciais, como já foi o caso, em etapas ulteriores à sua operacionalização no SICCAU. A menos que outras precauções sejam introduzidas no SICCAU (a exemplo de: confirmação de inscrição por e-mail; ou exigência de que o e-mail utilizado para cadastro seja de um responsável legal; </w:t>
      </w:r>
      <w:r w:rsidR="00F56A80">
        <w:rPr>
          <w:rFonts w:asciiTheme="majorHAnsi" w:hAnsiTheme="majorHAnsi"/>
          <w:sz w:val="22"/>
          <w:szCs w:val="22"/>
        </w:rPr>
        <w:t>utilização exclusiva do SICCAU para cadastro de solicitações, proibindo o cadastro do protocolo por agentes do CAU, o que exigirá tornar o SICCAU um sistema mais estável do que é hoje), a dispensa de documentação suplementar pode gerar prejuízos ao andamento dos procedimentos.</w:t>
      </w:r>
    </w:p>
    <w:p w14:paraId="0AA87625" w14:textId="044C4C95" w:rsidR="0090251F" w:rsidRPr="00BE0802" w:rsidRDefault="0090251F" w:rsidP="00BE0802">
      <w:pPr>
        <w:pStyle w:val="Default"/>
        <w:numPr>
          <w:ilvl w:val="0"/>
          <w:numId w:val="45"/>
        </w:numPr>
        <w:spacing w:after="135" w:line="360" w:lineRule="auto"/>
        <w:ind w:left="426" w:hanging="426"/>
        <w:jc w:val="both"/>
        <w:rPr>
          <w:rFonts w:asciiTheme="majorHAnsi" w:hAnsiTheme="majorHAnsi"/>
          <w:sz w:val="22"/>
          <w:szCs w:val="22"/>
        </w:rPr>
      </w:pPr>
      <w:r w:rsidRPr="00BE0802">
        <w:rPr>
          <w:rFonts w:asciiTheme="majorHAnsi" w:hAnsiTheme="majorHAnsi"/>
          <w:sz w:val="22"/>
          <w:szCs w:val="22"/>
        </w:rPr>
        <w:t>Certo dos encaminhamentos necessários, despeço-me e coloco-me à disposição para quaisquer outros esclarecimentos.</w:t>
      </w:r>
    </w:p>
    <w:p w14:paraId="7BC91798" w14:textId="77777777" w:rsidR="0090251F" w:rsidRPr="00AA1625" w:rsidRDefault="0090251F" w:rsidP="0090251F">
      <w:pPr>
        <w:pStyle w:val="Default"/>
        <w:jc w:val="both"/>
        <w:rPr>
          <w:rFonts w:asciiTheme="majorHAnsi" w:hAnsiTheme="majorHAnsi"/>
          <w:sz w:val="22"/>
          <w:szCs w:val="22"/>
        </w:rPr>
      </w:pPr>
    </w:p>
    <w:p w14:paraId="6C9B1E39" w14:textId="77777777" w:rsidR="0090251F" w:rsidRPr="00AA1625" w:rsidRDefault="0090251F" w:rsidP="0090251F">
      <w:pPr>
        <w:pStyle w:val="Default"/>
        <w:spacing w:after="135" w:line="360" w:lineRule="auto"/>
        <w:ind w:left="426"/>
        <w:jc w:val="both"/>
        <w:rPr>
          <w:rFonts w:asciiTheme="majorHAnsi" w:hAnsiTheme="majorHAnsi"/>
          <w:sz w:val="22"/>
          <w:szCs w:val="22"/>
        </w:rPr>
      </w:pPr>
      <w:r w:rsidRPr="00AA1625">
        <w:rPr>
          <w:rFonts w:asciiTheme="majorHAnsi" w:hAnsiTheme="majorHAnsi"/>
          <w:sz w:val="22"/>
          <w:szCs w:val="22"/>
        </w:rPr>
        <w:t>Atenciosamente,</w:t>
      </w:r>
    </w:p>
    <w:p w14:paraId="4F3C05BD" w14:textId="77777777" w:rsidR="0090251F" w:rsidRPr="00AA1625" w:rsidRDefault="0090251F" w:rsidP="0090251F">
      <w:pPr>
        <w:pStyle w:val="Default"/>
        <w:spacing w:after="135" w:line="360" w:lineRule="auto"/>
        <w:ind w:left="426"/>
        <w:jc w:val="both"/>
        <w:rPr>
          <w:rFonts w:asciiTheme="majorHAnsi" w:hAnsiTheme="majorHAnsi"/>
          <w:sz w:val="22"/>
          <w:szCs w:val="22"/>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0251F" w:rsidRPr="00AA1625" w14:paraId="278A366C" w14:textId="77777777" w:rsidTr="000E4067">
        <w:trPr>
          <w:jc w:val="center"/>
        </w:trPr>
        <w:tc>
          <w:tcPr>
            <w:tcW w:w="4678" w:type="dxa"/>
          </w:tcPr>
          <w:p w14:paraId="49D3AED1" w14:textId="529EB5EE" w:rsidR="00AA1625" w:rsidRPr="00AA1625" w:rsidRDefault="00AA1625" w:rsidP="000E4067">
            <w:pPr>
              <w:pStyle w:val="Default"/>
              <w:jc w:val="center"/>
              <w:rPr>
                <w:rFonts w:asciiTheme="majorHAnsi" w:hAnsiTheme="majorHAnsi"/>
                <w:b/>
                <w:bCs/>
                <w:sz w:val="22"/>
                <w:szCs w:val="22"/>
              </w:rPr>
            </w:pPr>
            <w:r>
              <w:rPr>
                <w:rFonts w:asciiTheme="majorHAnsi" w:hAnsiTheme="majorHAnsi"/>
                <w:b/>
                <w:bCs/>
                <w:sz w:val="22"/>
                <w:szCs w:val="22"/>
              </w:rPr>
              <w:t>MARIA EDWIGES SOBREIRA LEAL</w:t>
            </w:r>
          </w:p>
          <w:p w14:paraId="57B87A4C" w14:textId="7A66257D" w:rsidR="0090251F" w:rsidRPr="00F56A80" w:rsidRDefault="0090251F" w:rsidP="000E4067">
            <w:pPr>
              <w:pStyle w:val="Default"/>
              <w:jc w:val="center"/>
              <w:rPr>
                <w:rFonts w:asciiTheme="majorHAnsi" w:hAnsiTheme="majorHAnsi"/>
                <w:sz w:val="20"/>
                <w:szCs w:val="22"/>
              </w:rPr>
            </w:pPr>
            <w:r w:rsidRPr="00F56A80">
              <w:rPr>
                <w:rFonts w:asciiTheme="majorHAnsi" w:hAnsiTheme="majorHAnsi"/>
                <w:sz w:val="20"/>
                <w:szCs w:val="22"/>
              </w:rPr>
              <w:t>Arquitet</w:t>
            </w:r>
            <w:r w:rsidR="00F56A80" w:rsidRPr="00F56A80">
              <w:rPr>
                <w:rFonts w:asciiTheme="majorHAnsi" w:hAnsiTheme="majorHAnsi"/>
                <w:sz w:val="20"/>
                <w:szCs w:val="22"/>
              </w:rPr>
              <w:t>a</w:t>
            </w:r>
            <w:r w:rsidRPr="00F56A80">
              <w:rPr>
                <w:rFonts w:asciiTheme="majorHAnsi" w:hAnsiTheme="majorHAnsi"/>
                <w:sz w:val="20"/>
                <w:szCs w:val="22"/>
              </w:rPr>
              <w:t xml:space="preserve"> e Urbanista</w:t>
            </w:r>
          </w:p>
          <w:p w14:paraId="5B38A7CC" w14:textId="11CF390A" w:rsidR="0090251F" w:rsidRPr="00AA1625" w:rsidRDefault="00AA1625" w:rsidP="000E4067">
            <w:pPr>
              <w:pStyle w:val="Corpodetexto"/>
              <w:spacing w:line="360" w:lineRule="auto"/>
              <w:jc w:val="center"/>
              <w:rPr>
                <w:rFonts w:asciiTheme="majorHAnsi" w:hAnsiTheme="majorHAnsi"/>
                <w:lang w:val="pt-BR"/>
              </w:rPr>
            </w:pPr>
            <w:r w:rsidRPr="00F56A80">
              <w:rPr>
                <w:rFonts w:asciiTheme="majorHAnsi" w:hAnsiTheme="majorHAnsi"/>
                <w:sz w:val="20"/>
                <w:lang w:val="pt-BR"/>
              </w:rPr>
              <w:t xml:space="preserve">Presidente </w:t>
            </w:r>
            <w:r w:rsidR="0090251F" w:rsidRPr="00F56A80">
              <w:rPr>
                <w:rFonts w:asciiTheme="majorHAnsi" w:hAnsiTheme="majorHAnsi"/>
                <w:sz w:val="20"/>
                <w:lang w:val="pt-BR"/>
              </w:rPr>
              <w:t>do CAU/MG</w:t>
            </w:r>
          </w:p>
        </w:tc>
      </w:tr>
    </w:tbl>
    <w:p w14:paraId="474FCF5A" w14:textId="77777777" w:rsidR="0090251F" w:rsidRPr="00AA1625" w:rsidRDefault="0090251F" w:rsidP="00F56A80">
      <w:pPr>
        <w:spacing w:line="300" w:lineRule="auto"/>
        <w:rPr>
          <w:rFonts w:asciiTheme="majorHAnsi" w:hAnsiTheme="majorHAnsi" w:cs="Arial"/>
          <w:b/>
          <w:lang w:val="pt-BR" w:eastAsia="pt-BR"/>
        </w:rPr>
      </w:pPr>
    </w:p>
    <w:sectPr w:rsidR="0090251F" w:rsidRPr="00AA1625"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54D6" w14:textId="77777777" w:rsidR="005406F8" w:rsidRDefault="005406F8" w:rsidP="007E22C9">
      <w:r>
        <w:separator/>
      </w:r>
    </w:p>
  </w:endnote>
  <w:endnote w:type="continuationSeparator" w:id="0">
    <w:p w14:paraId="2BC41006" w14:textId="77777777" w:rsidR="005406F8" w:rsidRDefault="005406F8"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8D71" w14:textId="77777777" w:rsidR="005406F8" w:rsidRDefault="005406F8" w:rsidP="007E22C9">
      <w:r>
        <w:separator/>
      </w:r>
    </w:p>
  </w:footnote>
  <w:footnote w:type="continuationSeparator" w:id="0">
    <w:p w14:paraId="78970CB6" w14:textId="77777777" w:rsidR="005406F8" w:rsidRDefault="005406F8"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42C"/>
    <w:multiLevelType w:val="multilevel"/>
    <w:tmpl w:val="9128269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98F566D"/>
    <w:multiLevelType w:val="multilevel"/>
    <w:tmpl w:val="93AC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0"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1"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2"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15:restartNumberingAfterBreak="0">
    <w:nsid w:val="32A823E4"/>
    <w:multiLevelType w:val="hybridMultilevel"/>
    <w:tmpl w:val="6256FC72"/>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5"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6"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8"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306217"/>
    <w:multiLevelType w:val="hybridMultilevel"/>
    <w:tmpl w:val="84F4ECE6"/>
    <w:lvl w:ilvl="0" w:tplc="DEB43A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2"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3"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4"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5"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7"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8" w15:restartNumberingAfterBreak="0">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0"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FF5060"/>
    <w:multiLevelType w:val="hybridMultilevel"/>
    <w:tmpl w:val="375C1E40"/>
    <w:lvl w:ilvl="0" w:tplc="69544C3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4"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444E32"/>
    <w:multiLevelType w:val="hybridMultilevel"/>
    <w:tmpl w:val="2B84AE0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6"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8"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5307694"/>
    <w:multiLevelType w:val="hybridMultilevel"/>
    <w:tmpl w:val="C3728992"/>
    <w:lvl w:ilvl="0" w:tplc="04160005">
      <w:start w:val="1"/>
      <w:numFmt w:val="bullet"/>
      <w:lvlText w:val=""/>
      <w:lvlJc w:val="left"/>
      <w:pPr>
        <w:ind w:left="1638" w:hanging="360"/>
      </w:pPr>
      <w:rPr>
        <w:rFonts w:ascii="Wingdings" w:hAnsi="Wingdings" w:hint="default"/>
      </w:rPr>
    </w:lvl>
    <w:lvl w:ilvl="1" w:tplc="04160003" w:tentative="1">
      <w:start w:val="1"/>
      <w:numFmt w:val="bullet"/>
      <w:lvlText w:val="o"/>
      <w:lvlJc w:val="left"/>
      <w:pPr>
        <w:ind w:left="2358" w:hanging="360"/>
      </w:pPr>
      <w:rPr>
        <w:rFonts w:ascii="Courier New" w:hAnsi="Courier New" w:cs="Courier New" w:hint="default"/>
      </w:rPr>
    </w:lvl>
    <w:lvl w:ilvl="2" w:tplc="04160005" w:tentative="1">
      <w:start w:val="1"/>
      <w:numFmt w:val="bullet"/>
      <w:lvlText w:val=""/>
      <w:lvlJc w:val="left"/>
      <w:pPr>
        <w:ind w:left="3078" w:hanging="360"/>
      </w:pPr>
      <w:rPr>
        <w:rFonts w:ascii="Wingdings" w:hAnsi="Wingdings" w:hint="default"/>
      </w:rPr>
    </w:lvl>
    <w:lvl w:ilvl="3" w:tplc="04160001" w:tentative="1">
      <w:start w:val="1"/>
      <w:numFmt w:val="bullet"/>
      <w:lvlText w:val=""/>
      <w:lvlJc w:val="left"/>
      <w:pPr>
        <w:ind w:left="3798" w:hanging="360"/>
      </w:pPr>
      <w:rPr>
        <w:rFonts w:ascii="Symbol" w:hAnsi="Symbol" w:hint="default"/>
      </w:rPr>
    </w:lvl>
    <w:lvl w:ilvl="4" w:tplc="04160003" w:tentative="1">
      <w:start w:val="1"/>
      <w:numFmt w:val="bullet"/>
      <w:lvlText w:val="o"/>
      <w:lvlJc w:val="left"/>
      <w:pPr>
        <w:ind w:left="4518" w:hanging="360"/>
      </w:pPr>
      <w:rPr>
        <w:rFonts w:ascii="Courier New" w:hAnsi="Courier New" w:cs="Courier New" w:hint="default"/>
      </w:rPr>
    </w:lvl>
    <w:lvl w:ilvl="5" w:tplc="04160005" w:tentative="1">
      <w:start w:val="1"/>
      <w:numFmt w:val="bullet"/>
      <w:lvlText w:val=""/>
      <w:lvlJc w:val="left"/>
      <w:pPr>
        <w:ind w:left="5238" w:hanging="360"/>
      </w:pPr>
      <w:rPr>
        <w:rFonts w:ascii="Wingdings" w:hAnsi="Wingdings" w:hint="default"/>
      </w:rPr>
    </w:lvl>
    <w:lvl w:ilvl="6" w:tplc="04160001" w:tentative="1">
      <w:start w:val="1"/>
      <w:numFmt w:val="bullet"/>
      <w:lvlText w:val=""/>
      <w:lvlJc w:val="left"/>
      <w:pPr>
        <w:ind w:left="5958" w:hanging="360"/>
      </w:pPr>
      <w:rPr>
        <w:rFonts w:ascii="Symbol" w:hAnsi="Symbol" w:hint="default"/>
      </w:rPr>
    </w:lvl>
    <w:lvl w:ilvl="7" w:tplc="04160003" w:tentative="1">
      <w:start w:val="1"/>
      <w:numFmt w:val="bullet"/>
      <w:lvlText w:val="o"/>
      <w:lvlJc w:val="left"/>
      <w:pPr>
        <w:ind w:left="6678" w:hanging="360"/>
      </w:pPr>
      <w:rPr>
        <w:rFonts w:ascii="Courier New" w:hAnsi="Courier New" w:cs="Courier New" w:hint="default"/>
      </w:rPr>
    </w:lvl>
    <w:lvl w:ilvl="8" w:tplc="04160005" w:tentative="1">
      <w:start w:val="1"/>
      <w:numFmt w:val="bullet"/>
      <w:lvlText w:val=""/>
      <w:lvlJc w:val="left"/>
      <w:pPr>
        <w:ind w:left="7398" w:hanging="360"/>
      </w:pPr>
      <w:rPr>
        <w:rFonts w:ascii="Wingdings" w:hAnsi="Wingdings" w:hint="default"/>
      </w:rPr>
    </w:lvl>
  </w:abstractNum>
  <w:abstractNum w:abstractNumId="40" w15:restartNumberingAfterBreak="0">
    <w:nsid w:val="77DB5CA7"/>
    <w:multiLevelType w:val="hybridMultilevel"/>
    <w:tmpl w:val="964EC5C6"/>
    <w:lvl w:ilvl="0" w:tplc="2E68BCF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8A8131D"/>
    <w:multiLevelType w:val="hybridMultilevel"/>
    <w:tmpl w:val="1CAC6424"/>
    <w:lvl w:ilvl="0" w:tplc="0F2C678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3"/>
  </w:num>
  <w:num w:numId="2">
    <w:abstractNumId w:val="43"/>
  </w:num>
  <w:num w:numId="3">
    <w:abstractNumId w:val="7"/>
  </w:num>
  <w:num w:numId="4">
    <w:abstractNumId w:val="22"/>
  </w:num>
  <w:num w:numId="5">
    <w:abstractNumId w:val="10"/>
  </w:num>
  <w:num w:numId="6">
    <w:abstractNumId w:val="5"/>
  </w:num>
  <w:num w:numId="7">
    <w:abstractNumId w:val="42"/>
  </w:num>
  <w:num w:numId="8">
    <w:abstractNumId w:val="2"/>
  </w:num>
  <w:num w:numId="9">
    <w:abstractNumId w:val="4"/>
  </w:num>
  <w:num w:numId="10">
    <w:abstractNumId w:val="21"/>
  </w:num>
  <w:num w:numId="11">
    <w:abstractNumId w:val="37"/>
  </w:num>
  <w:num w:numId="12">
    <w:abstractNumId w:val="11"/>
  </w:num>
  <w:num w:numId="13">
    <w:abstractNumId w:val="24"/>
  </w:num>
  <w:num w:numId="14">
    <w:abstractNumId w:val="44"/>
  </w:num>
  <w:num w:numId="15">
    <w:abstractNumId w:val="15"/>
  </w:num>
  <w:num w:numId="16">
    <w:abstractNumId w:val="33"/>
  </w:num>
  <w:num w:numId="17">
    <w:abstractNumId w:val="9"/>
  </w:num>
  <w:num w:numId="18">
    <w:abstractNumId w:val="17"/>
  </w:num>
  <w:num w:numId="19">
    <w:abstractNumId w:val="27"/>
  </w:num>
  <w:num w:numId="20">
    <w:abstractNumId w:val="14"/>
  </w:num>
  <w:num w:numId="21">
    <w:abstractNumId w:val="29"/>
  </w:num>
  <w:num w:numId="22">
    <w:abstractNumId w:val="1"/>
  </w:num>
  <w:num w:numId="23">
    <w:abstractNumId w:val="8"/>
  </w:num>
  <w:num w:numId="24">
    <w:abstractNumId w:val="38"/>
  </w:num>
  <w:num w:numId="25">
    <w:abstractNumId w:val="3"/>
  </w:num>
  <w:num w:numId="26">
    <w:abstractNumId w:val="30"/>
  </w:num>
  <w:num w:numId="27">
    <w:abstractNumId w:val="32"/>
  </w:num>
  <w:num w:numId="28">
    <w:abstractNumId w:val="26"/>
  </w:num>
  <w:num w:numId="29">
    <w:abstractNumId w:val="18"/>
  </w:num>
  <w:num w:numId="30">
    <w:abstractNumId w:val="20"/>
  </w:num>
  <w:num w:numId="31">
    <w:abstractNumId w:val="16"/>
  </w:num>
  <w:num w:numId="32">
    <w:abstractNumId w:val="12"/>
  </w:num>
  <w:num w:numId="33">
    <w:abstractNumId w:val="25"/>
  </w:num>
  <w:num w:numId="34">
    <w:abstractNumId w:val="36"/>
  </w:num>
  <w:num w:numId="35">
    <w:abstractNumId w:val="31"/>
  </w:num>
  <w:num w:numId="36">
    <w:abstractNumId w:val="39"/>
  </w:num>
  <w:num w:numId="37">
    <w:abstractNumId w:val="35"/>
  </w:num>
  <w:num w:numId="38">
    <w:abstractNumId w:val="40"/>
  </w:num>
  <w:num w:numId="39">
    <w:abstractNumId w:val="28"/>
  </w:num>
  <w:num w:numId="40">
    <w:abstractNumId w:val="0"/>
  </w:num>
  <w:num w:numId="41">
    <w:abstractNumId w:val="6"/>
  </w:num>
  <w:num w:numId="42">
    <w:abstractNumId w:val="34"/>
  </w:num>
  <w:num w:numId="43">
    <w:abstractNumId w:val="41"/>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47DD5"/>
    <w:rsid w:val="0005336D"/>
    <w:rsid w:val="00054997"/>
    <w:rsid w:val="00056DBF"/>
    <w:rsid w:val="000572E4"/>
    <w:rsid w:val="00072CAD"/>
    <w:rsid w:val="0007709F"/>
    <w:rsid w:val="0008559A"/>
    <w:rsid w:val="000871A5"/>
    <w:rsid w:val="000A094F"/>
    <w:rsid w:val="000A259B"/>
    <w:rsid w:val="000B0760"/>
    <w:rsid w:val="000B1835"/>
    <w:rsid w:val="000B3D02"/>
    <w:rsid w:val="000C12F2"/>
    <w:rsid w:val="000D1BD0"/>
    <w:rsid w:val="000D2BF9"/>
    <w:rsid w:val="000D6007"/>
    <w:rsid w:val="000E79DB"/>
    <w:rsid w:val="000F204D"/>
    <w:rsid w:val="000F3838"/>
    <w:rsid w:val="000F538A"/>
    <w:rsid w:val="000F5650"/>
    <w:rsid w:val="00102BCC"/>
    <w:rsid w:val="00107335"/>
    <w:rsid w:val="00111180"/>
    <w:rsid w:val="00113CE6"/>
    <w:rsid w:val="0012748B"/>
    <w:rsid w:val="001308F4"/>
    <w:rsid w:val="0013397F"/>
    <w:rsid w:val="00145D50"/>
    <w:rsid w:val="00145F69"/>
    <w:rsid w:val="001512FD"/>
    <w:rsid w:val="00160731"/>
    <w:rsid w:val="00167BC0"/>
    <w:rsid w:val="00176E51"/>
    <w:rsid w:val="001811CC"/>
    <w:rsid w:val="00182E2B"/>
    <w:rsid w:val="00191438"/>
    <w:rsid w:val="00193F06"/>
    <w:rsid w:val="00196802"/>
    <w:rsid w:val="001A63D9"/>
    <w:rsid w:val="001A7EA3"/>
    <w:rsid w:val="001B40A4"/>
    <w:rsid w:val="001C3A6C"/>
    <w:rsid w:val="001C3BC8"/>
    <w:rsid w:val="001C4F4D"/>
    <w:rsid w:val="001E205C"/>
    <w:rsid w:val="001E790A"/>
    <w:rsid w:val="001F3E1A"/>
    <w:rsid w:val="001F79A8"/>
    <w:rsid w:val="0021111F"/>
    <w:rsid w:val="00211439"/>
    <w:rsid w:val="00220E46"/>
    <w:rsid w:val="00225267"/>
    <w:rsid w:val="002322C9"/>
    <w:rsid w:val="002419CF"/>
    <w:rsid w:val="00246FD0"/>
    <w:rsid w:val="0024797B"/>
    <w:rsid w:val="002535D8"/>
    <w:rsid w:val="00254188"/>
    <w:rsid w:val="00254A9D"/>
    <w:rsid w:val="00266909"/>
    <w:rsid w:val="00275CFF"/>
    <w:rsid w:val="00282D54"/>
    <w:rsid w:val="0028590F"/>
    <w:rsid w:val="002A1031"/>
    <w:rsid w:val="002A23FF"/>
    <w:rsid w:val="002A551A"/>
    <w:rsid w:val="002B42D9"/>
    <w:rsid w:val="002B7732"/>
    <w:rsid w:val="002C7838"/>
    <w:rsid w:val="002D3276"/>
    <w:rsid w:val="002D3E6E"/>
    <w:rsid w:val="002E07B7"/>
    <w:rsid w:val="002E21B1"/>
    <w:rsid w:val="002E7999"/>
    <w:rsid w:val="00303BF4"/>
    <w:rsid w:val="00317974"/>
    <w:rsid w:val="00342427"/>
    <w:rsid w:val="003507D7"/>
    <w:rsid w:val="003508F5"/>
    <w:rsid w:val="003559F2"/>
    <w:rsid w:val="00365686"/>
    <w:rsid w:val="00365FED"/>
    <w:rsid w:val="00370790"/>
    <w:rsid w:val="00371A3F"/>
    <w:rsid w:val="00383161"/>
    <w:rsid w:val="003879AE"/>
    <w:rsid w:val="003A3415"/>
    <w:rsid w:val="003B521B"/>
    <w:rsid w:val="003C150E"/>
    <w:rsid w:val="003C3452"/>
    <w:rsid w:val="003C6DE1"/>
    <w:rsid w:val="003D331E"/>
    <w:rsid w:val="003D63BE"/>
    <w:rsid w:val="003E6D01"/>
    <w:rsid w:val="003F14BF"/>
    <w:rsid w:val="003F4C5D"/>
    <w:rsid w:val="004164C8"/>
    <w:rsid w:val="00442F7E"/>
    <w:rsid w:val="004455E5"/>
    <w:rsid w:val="004461F1"/>
    <w:rsid w:val="00452713"/>
    <w:rsid w:val="00455F26"/>
    <w:rsid w:val="00456FC0"/>
    <w:rsid w:val="00472C05"/>
    <w:rsid w:val="00472F3B"/>
    <w:rsid w:val="00472FBB"/>
    <w:rsid w:val="00477BE7"/>
    <w:rsid w:val="00477BEB"/>
    <w:rsid w:val="004A1B48"/>
    <w:rsid w:val="004A60E9"/>
    <w:rsid w:val="004B733B"/>
    <w:rsid w:val="004E4C07"/>
    <w:rsid w:val="004F30A6"/>
    <w:rsid w:val="004F7471"/>
    <w:rsid w:val="0051484F"/>
    <w:rsid w:val="00515CE3"/>
    <w:rsid w:val="00521E0B"/>
    <w:rsid w:val="005325EA"/>
    <w:rsid w:val="00534EF8"/>
    <w:rsid w:val="005406F8"/>
    <w:rsid w:val="00542E03"/>
    <w:rsid w:val="00543310"/>
    <w:rsid w:val="005514F9"/>
    <w:rsid w:val="00553288"/>
    <w:rsid w:val="00561BF8"/>
    <w:rsid w:val="005632AD"/>
    <w:rsid w:val="0056620D"/>
    <w:rsid w:val="0057329D"/>
    <w:rsid w:val="0058380F"/>
    <w:rsid w:val="00584354"/>
    <w:rsid w:val="0059662F"/>
    <w:rsid w:val="005A0AFC"/>
    <w:rsid w:val="005C366A"/>
    <w:rsid w:val="005C6C3B"/>
    <w:rsid w:val="005C7249"/>
    <w:rsid w:val="005D1241"/>
    <w:rsid w:val="005D1468"/>
    <w:rsid w:val="005F3D29"/>
    <w:rsid w:val="005F704D"/>
    <w:rsid w:val="00600DD6"/>
    <w:rsid w:val="00601495"/>
    <w:rsid w:val="006207B9"/>
    <w:rsid w:val="00626459"/>
    <w:rsid w:val="00632110"/>
    <w:rsid w:val="006571F4"/>
    <w:rsid w:val="006773F2"/>
    <w:rsid w:val="00682DA6"/>
    <w:rsid w:val="006834B7"/>
    <w:rsid w:val="006870F2"/>
    <w:rsid w:val="00690C50"/>
    <w:rsid w:val="00695C58"/>
    <w:rsid w:val="00697EE7"/>
    <w:rsid w:val="006A3927"/>
    <w:rsid w:val="006A5A2B"/>
    <w:rsid w:val="006B2D37"/>
    <w:rsid w:val="006C121A"/>
    <w:rsid w:val="006C56EC"/>
    <w:rsid w:val="006C7CF0"/>
    <w:rsid w:val="006D2BFF"/>
    <w:rsid w:val="006D3E06"/>
    <w:rsid w:val="006F14EC"/>
    <w:rsid w:val="00705E9B"/>
    <w:rsid w:val="00712340"/>
    <w:rsid w:val="00722E5D"/>
    <w:rsid w:val="00724211"/>
    <w:rsid w:val="007509AB"/>
    <w:rsid w:val="007740F7"/>
    <w:rsid w:val="00775760"/>
    <w:rsid w:val="007767A2"/>
    <w:rsid w:val="0079331E"/>
    <w:rsid w:val="007A432A"/>
    <w:rsid w:val="007A7FC2"/>
    <w:rsid w:val="007B26D1"/>
    <w:rsid w:val="007B58FE"/>
    <w:rsid w:val="007B6C99"/>
    <w:rsid w:val="007C285D"/>
    <w:rsid w:val="007C4D25"/>
    <w:rsid w:val="007C4F7F"/>
    <w:rsid w:val="007C6F77"/>
    <w:rsid w:val="007D5854"/>
    <w:rsid w:val="007E0096"/>
    <w:rsid w:val="007E22C9"/>
    <w:rsid w:val="007F461D"/>
    <w:rsid w:val="007F7F3C"/>
    <w:rsid w:val="008039A1"/>
    <w:rsid w:val="00811CAD"/>
    <w:rsid w:val="008211CF"/>
    <w:rsid w:val="00824730"/>
    <w:rsid w:val="00831E38"/>
    <w:rsid w:val="00833B19"/>
    <w:rsid w:val="00844195"/>
    <w:rsid w:val="00856722"/>
    <w:rsid w:val="008772D4"/>
    <w:rsid w:val="008865D8"/>
    <w:rsid w:val="00890823"/>
    <w:rsid w:val="00894F54"/>
    <w:rsid w:val="00895EC2"/>
    <w:rsid w:val="008C3F3D"/>
    <w:rsid w:val="008C59E1"/>
    <w:rsid w:val="008D4A78"/>
    <w:rsid w:val="008F4493"/>
    <w:rsid w:val="0090251F"/>
    <w:rsid w:val="00910B46"/>
    <w:rsid w:val="009111E4"/>
    <w:rsid w:val="00913DEC"/>
    <w:rsid w:val="0091417E"/>
    <w:rsid w:val="009173F5"/>
    <w:rsid w:val="00930649"/>
    <w:rsid w:val="009310B5"/>
    <w:rsid w:val="0093454B"/>
    <w:rsid w:val="00940C7F"/>
    <w:rsid w:val="00944253"/>
    <w:rsid w:val="00946DFB"/>
    <w:rsid w:val="00952FCF"/>
    <w:rsid w:val="009560B1"/>
    <w:rsid w:val="0096272B"/>
    <w:rsid w:val="009672AE"/>
    <w:rsid w:val="00980122"/>
    <w:rsid w:val="00984978"/>
    <w:rsid w:val="00984CE8"/>
    <w:rsid w:val="009A2371"/>
    <w:rsid w:val="009B62E6"/>
    <w:rsid w:val="009C3810"/>
    <w:rsid w:val="009C77EC"/>
    <w:rsid w:val="009D1B12"/>
    <w:rsid w:val="009D306D"/>
    <w:rsid w:val="009D333E"/>
    <w:rsid w:val="009D3A33"/>
    <w:rsid w:val="009E20A6"/>
    <w:rsid w:val="009E77C9"/>
    <w:rsid w:val="009F6B19"/>
    <w:rsid w:val="009F7C3A"/>
    <w:rsid w:val="00A05C20"/>
    <w:rsid w:val="00A121BA"/>
    <w:rsid w:val="00A20F3D"/>
    <w:rsid w:val="00A277A8"/>
    <w:rsid w:val="00A32BE6"/>
    <w:rsid w:val="00A4006E"/>
    <w:rsid w:val="00A4108A"/>
    <w:rsid w:val="00A4135F"/>
    <w:rsid w:val="00A52666"/>
    <w:rsid w:val="00A57414"/>
    <w:rsid w:val="00A665A0"/>
    <w:rsid w:val="00A67C78"/>
    <w:rsid w:val="00A70765"/>
    <w:rsid w:val="00A85C76"/>
    <w:rsid w:val="00A938E4"/>
    <w:rsid w:val="00A9403B"/>
    <w:rsid w:val="00AA0161"/>
    <w:rsid w:val="00AA1625"/>
    <w:rsid w:val="00AB4165"/>
    <w:rsid w:val="00AB5B6F"/>
    <w:rsid w:val="00AB6035"/>
    <w:rsid w:val="00AB6778"/>
    <w:rsid w:val="00AD1853"/>
    <w:rsid w:val="00AD7319"/>
    <w:rsid w:val="00AF2BD7"/>
    <w:rsid w:val="00B057F8"/>
    <w:rsid w:val="00B06964"/>
    <w:rsid w:val="00B14861"/>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5B3D"/>
    <w:rsid w:val="00BA24DE"/>
    <w:rsid w:val="00BA6DEA"/>
    <w:rsid w:val="00BB6471"/>
    <w:rsid w:val="00BC0830"/>
    <w:rsid w:val="00BC2B0C"/>
    <w:rsid w:val="00BC490F"/>
    <w:rsid w:val="00BE0802"/>
    <w:rsid w:val="00BE6DC5"/>
    <w:rsid w:val="00BF3D2B"/>
    <w:rsid w:val="00C12D11"/>
    <w:rsid w:val="00C13915"/>
    <w:rsid w:val="00C14522"/>
    <w:rsid w:val="00C206C9"/>
    <w:rsid w:val="00C31DE6"/>
    <w:rsid w:val="00C370E9"/>
    <w:rsid w:val="00C41B51"/>
    <w:rsid w:val="00C60823"/>
    <w:rsid w:val="00C6756C"/>
    <w:rsid w:val="00C67C35"/>
    <w:rsid w:val="00C72CEA"/>
    <w:rsid w:val="00C813DF"/>
    <w:rsid w:val="00C81AA2"/>
    <w:rsid w:val="00C87546"/>
    <w:rsid w:val="00C91EA2"/>
    <w:rsid w:val="00CA0213"/>
    <w:rsid w:val="00CB224A"/>
    <w:rsid w:val="00CB3391"/>
    <w:rsid w:val="00CB35CB"/>
    <w:rsid w:val="00CD0073"/>
    <w:rsid w:val="00CD597C"/>
    <w:rsid w:val="00CD6A8A"/>
    <w:rsid w:val="00CE32A0"/>
    <w:rsid w:val="00CE3824"/>
    <w:rsid w:val="00CE384F"/>
    <w:rsid w:val="00CE6BD1"/>
    <w:rsid w:val="00D0165A"/>
    <w:rsid w:val="00D02F33"/>
    <w:rsid w:val="00D20C72"/>
    <w:rsid w:val="00D34461"/>
    <w:rsid w:val="00D46E1A"/>
    <w:rsid w:val="00D560D1"/>
    <w:rsid w:val="00D613B4"/>
    <w:rsid w:val="00D731F0"/>
    <w:rsid w:val="00D80C55"/>
    <w:rsid w:val="00DA1E10"/>
    <w:rsid w:val="00DA66EB"/>
    <w:rsid w:val="00DB18D0"/>
    <w:rsid w:val="00DB18E4"/>
    <w:rsid w:val="00DB389C"/>
    <w:rsid w:val="00DB66DF"/>
    <w:rsid w:val="00DC3233"/>
    <w:rsid w:val="00DD1E85"/>
    <w:rsid w:val="00DF509B"/>
    <w:rsid w:val="00DF7588"/>
    <w:rsid w:val="00E11386"/>
    <w:rsid w:val="00E1304E"/>
    <w:rsid w:val="00E14B70"/>
    <w:rsid w:val="00E16345"/>
    <w:rsid w:val="00E42373"/>
    <w:rsid w:val="00E42659"/>
    <w:rsid w:val="00E44458"/>
    <w:rsid w:val="00E45820"/>
    <w:rsid w:val="00E61C23"/>
    <w:rsid w:val="00E63418"/>
    <w:rsid w:val="00E93138"/>
    <w:rsid w:val="00E93252"/>
    <w:rsid w:val="00E93B84"/>
    <w:rsid w:val="00E95676"/>
    <w:rsid w:val="00E976B9"/>
    <w:rsid w:val="00EA3850"/>
    <w:rsid w:val="00EB3D37"/>
    <w:rsid w:val="00EB4570"/>
    <w:rsid w:val="00EC0509"/>
    <w:rsid w:val="00EC3313"/>
    <w:rsid w:val="00EC36EA"/>
    <w:rsid w:val="00EC4C5B"/>
    <w:rsid w:val="00EC4FF6"/>
    <w:rsid w:val="00ED10F2"/>
    <w:rsid w:val="00ED1419"/>
    <w:rsid w:val="00ED3DBE"/>
    <w:rsid w:val="00EF0B3C"/>
    <w:rsid w:val="00EF2F18"/>
    <w:rsid w:val="00F00CC8"/>
    <w:rsid w:val="00F0304C"/>
    <w:rsid w:val="00F0314C"/>
    <w:rsid w:val="00F06051"/>
    <w:rsid w:val="00F062FC"/>
    <w:rsid w:val="00F07AD4"/>
    <w:rsid w:val="00F158CE"/>
    <w:rsid w:val="00F31F00"/>
    <w:rsid w:val="00F32351"/>
    <w:rsid w:val="00F40EFD"/>
    <w:rsid w:val="00F442D9"/>
    <w:rsid w:val="00F535C9"/>
    <w:rsid w:val="00F56884"/>
    <w:rsid w:val="00F56A80"/>
    <w:rsid w:val="00F62D61"/>
    <w:rsid w:val="00F666C1"/>
    <w:rsid w:val="00F71CD6"/>
    <w:rsid w:val="00F967B3"/>
    <w:rsid w:val="00FA59CA"/>
    <w:rsid w:val="00FC2456"/>
    <w:rsid w:val="00FC2CF0"/>
    <w:rsid w:val="00FE00BA"/>
    <w:rsid w:val="00FE0FB2"/>
    <w:rsid w:val="00FE58AF"/>
    <w:rsid w:val="00FF0BB5"/>
    <w:rsid w:val="076542DC"/>
    <w:rsid w:val="139BB876"/>
    <w:rsid w:val="291C1FFA"/>
    <w:rsid w:val="647EC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 w:type="paragraph" w:customStyle="1" w:styleId="Default">
    <w:name w:val="Default"/>
    <w:rsid w:val="0090251F"/>
    <w:pPr>
      <w:widowControl/>
      <w:autoSpaceDE w:val="0"/>
      <w:autoSpaceDN w:val="0"/>
      <w:adjustRightInd w:val="0"/>
    </w:pPr>
    <w:rPr>
      <w:rFonts w:ascii="Cambria" w:hAnsi="Cambria" w:cs="Cambri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872764127">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96071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B570-8AD7-49A7-AA99-025D472D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7620</Characters>
  <Application>Microsoft Office Word</Application>
  <DocSecurity>0</DocSecurity>
  <Lines>63</Lines>
  <Paragraphs>18</Paragraphs>
  <ScaleCrop>false</ScaleCrop>
  <Company>Microsoft</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19</cp:revision>
  <cp:lastPrinted>2018-01-25T16:29:00Z</cp:lastPrinted>
  <dcterms:created xsi:type="dcterms:W3CDTF">2021-11-29T20:12:00Z</dcterms:created>
  <dcterms:modified xsi:type="dcterms:W3CDTF">2022-03-16T17:02:00Z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