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968"/>
        <w:gridCol w:w="7097"/>
      </w:tblGrid>
      <w:tr w:rsidR="00407866" w:rsidRPr="0066727B" w14:paraId="557F62FA" w14:textId="77777777" w:rsidTr="00904BDC">
        <w:trPr>
          <w:trHeight w:val="416"/>
        </w:trPr>
        <w:tc>
          <w:tcPr>
            <w:tcW w:w="2033" w:type="dxa"/>
            <w:tcBorders>
              <w:top w:val="single" w:sz="4" w:space="0" w:color="auto"/>
              <w:left w:val="nil"/>
              <w:bottom w:val="single" w:sz="4" w:space="0" w:color="auto"/>
              <w:right w:val="single" w:sz="4" w:space="0" w:color="auto"/>
            </w:tcBorders>
            <w:shd w:val="clear" w:color="auto" w:fill="D9D9D9"/>
            <w:vAlign w:val="center"/>
            <w:hideMark/>
          </w:tcPr>
          <w:p w14:paraId="46096362" w14:textId="77777777" w:rsidR="00407866" w:rsidRPr="00904BDC" w:rsidRDefault="00407866" w:rsidP="00904BDC">
            <w:pPr>
              <w:jc w:val="both"/>
              <w:rPr>
                <w:rFonts w:ascii="Arial" w:hAnsi="Arial" w:cs="Arial"/>
                <w:b/>
                <w:bCs/>
                <w:sz w:val="20"/>
                <w:szCs w:val="20"/>
              </w:rPr>
            </w:pPr>
            <w:r w:rsidRPr="00904BDC">
              <w:rPr>
                <w:rFonts w:ascii="Arial" w:hAnsi="Arial" w:cs="Arial"/>
                <w:b/>
                <w:bCs/>
                <w:sz w:val="20"/>
                <w:szCs w:val="20"/>
              </w:rPr>
              <w:t>ITEM DE PAUTA</w:t>
            </w:r>
          </w:p>
        </w:tc>
        <w:tc>
          <w:tcPr>
            <w:tcW w:w="8314" w:type="dxa"/>
            <w:tcBorders>
              <w:top w:val="single" w:sz="4" w:space="0" w:color="auto"/>
              <w:left w:val="single" w:sz="4" w:space="0" w:color="auto"/>
              <w:bottom w:val="single" w:sz="4" w:space="0" w:color="auto"/>
              <w:right w:val="nil"/>
            </w:tcBorders>
            <w:shd w:val="clear" w:color="auto" w:fill="auto"/>
            <w:vAlign w:val="center"/>
          </w:tcPr>
          <w:p w14:paraId="713691AC" w14:textId="77777777" w:rsidR="00407866" w:rsidRPr="00C6074E" w:rsidRDefault="00ED35E0" w:rsidP="00ED35E0">
            <w:pPr>
              <w:jc w:val="both"/>
              <w:rPr>
                <w:rFonts w:ascii="Arial" w:hAnsi="Arial" w:cs="Arial"/>
                <w:sz w:val="20"/>
                <w:szCs w:val="20"/>
              </w:rPr>
            </w:pPr>
            <w:r>
              <w:rPr>
                <w:rFonts w:ascii="Arial" w:hAnsi="Arial" w:cs="Arial"/>
                <w:sz w:val="20"/>
                <w:szCs w:val="20"/>
              </w:rPr>
              <w:t>3.</w:t>
            </w:r>
            <w:r w:rsidR="00237B99">
              <w:rPr>
                <w:rFonts w:ascii="Arial" w:hAnsi="Arial" w:cs="Arial"/>
                <w:sz w:val="20"/>
                <w:szCs w:val="20"/>
              </w:rPr>
              <w:t>1</w:t>
            </w:r>
          </w:p>
        </w:tc>
      </w:tr>
      <w:tr w:rsidR="000905CB" w:rsidRPr="0066727B" w14:paraId="4EA220D2" w14:textId="77777777" w:rsidTr="00407866">
        <w:trPr>
          <w:trHeight w:val="254"/>
        </w:trPr>
        <w:tc>
          <w:tcPr>
            <w:tcW w:w="2033" w:type="dxa"/>
            <w:tcBorders>
              <w:top w:val="single" w:sz="4" w:space="0" w:color="auto"/>
              <w:left w:val="nil"/>
              <w:bottom w:val="single" w:sz="4" w:space="0" w:color="auto"/>
              <w:right w:val="single" w:sz="4" w:space="0" w:color="auto"/>
            </w:tcBorders>
            <w:shd w:val="clear" w:color="auto" w:fill="D9D9D9"/>
            <w:vAlign w:val="center"/>
            <w:hideMark/>
          </w:tcPr>
          <w:p w14:paraId="1304F574" w14:textId="77777777" w:rsidR="000905CB" w:rsidRPr="00C6074E" w:rsidRDefault="000905CB" w:rsidP="000905CB">
            <w:pPr>
              <w:spacing w:line="276" w:lineRule="auto"/>
              <w:rPr>
                <w:rFonts w:ascii="Arial" w:hAnsi="Arial" w:cs="Arial"/>
                <w:b/>
                <w:sz w:val="20"/>
                <w:szCs w:val="20"/>
              </w:rPr>
            </w:pPr>
            <w:r w:rsidRPr="00C6074E">
              <w:rPr>
                <w:rFonts w:ascii="Arial" w:hAnsi="Arial" w:cs="Arial"/>
                <w:b/>
                <w:sz w:val="20"/>
                <w:szCs w:val="20"/>
              </w:rPr>
              <w:t>INTERESSADO</w:t>
            </w:r>
          </w:p>
        </w:tc>
        <w:tc>
          <w:tcPr>
            <w:tcW w:w="8314" w:type="dxa"/>
            <w:tcBorders>
              <w:top w:val="single" w:sz="4" w:space="0" w:color="auto"/>
              <w:left w:val="single" w:sz="4" w:space="0" w:color="auto"/>
              <w:bottom w:val="single" w:sz="4" w:space="0" w:color="auto"/>
              <w:right w:val="nil"/>
            </w:tcBorders>
            <w:shd w:val="clear" w:color="auto" w:fill="auto"/>
            <w:vAlign w:val="center"/>
            <w:hideMark/>
          </w:tcPr>
          <w:p w14:paraId="40491472" w14:textId="77777777" w:rsidR="000905CB" w:rsidRPr="00C6074E" w:rsidRDefault="000905CB" w:rsidP="00ED35E0">
            <w:pPr>
              <w:jc w:val="both"/>
              <w:rPr>
                <w:rFonts w:ascii="Arial" w:hAnsi="Arial" w:cs="Arial"/>
                <w:sz w:val="20"/>
                <w:szCs w:val="20"/>
              </w:rPr>
            </w:pPr>
            <w:r>
              <w:rPr>
                <w:rFonts w:ascii="Arial" w:hAnsi="Arial" w:cs="Arial"/>
                <w:sz w:val="20"/>
                <w:szCs w:val="20"/>
              </w:rPr>
              <w:t>CAU/MG</w:t>
            </w:r>
            <w:r w:rsidR="00ED35E0">
              <w:rPr>
                <w:rFonts w:ascii="Arial" w:hAnsi="Arial" w:cs="Arial"/>
                <w:sz w:val="20"/>
                <w:szCs w:val="20"/>
              </w:rPr>
              <w:t xml:space="preserve">, </w:t>
            </w:r>
            <w:r w:rsidR="004246A7">
              <w:rPr>
                <w:rFonts w:ascii="Arial" w:hAnsi="Arial" w:cs="Arial"/>
                <w:sz w:val="20"/>
                <w:szCs w:val="20"/>
              </w:rPr>
              <w:t>Sedese/MG</w:t>
            </w:r>
          </w:p>
        </w:tc>
      </w:tr>
      <w:tr w:rsidR="000905CB" w:rsidRPr="0066727B" w14:paraId="36A0F1FD" w14:textId="77777777" w:rsidTr="00904BDC">
        <w:trPr>
          <w:trHeight w:val="236"/>
        </w:trPr>
        <w:tc>
          <w:tcPr>
            <w:tcW w:w="2033" w:type="dxa"/>
            <w:tcBorders>
              <w:top w:val="single" w:sz="4" w:space="0" w:color="auto"/>
              <w:left w:val="nil"/>
              <w:bottom w:val="single" w:sz="4" w:space="0" w:color="auto"/>
              <w:right w:val="single" w:sz="4" w:space="0" w:color="auto"/>
            </w:tcBorders>
            <w:shd w:val="clear" w:color="auto" w:fill="D9D9D9"/>
            <w:vAlign w:val="center"/>
            <w:hideMark/>
          </w:tcPr>
          <w:p w14:paraId="3CD1F61A" w14:textId="77777777" w:rsidR="000905CB" w:rsidRPr="00C6074E" w:rsidRDefault="000905CB" w:rsidP="000905CB">
            <w:pPr>
              <w:spacing w:line="276" w:lineRule="auto"/>
              <w:rPr>
                <w:rFonts w:ascii="Arial" w:hAnsi="Arial" w:cs="Arial"/>
                <w:b/>
                <w:sz w:val="20"/>
                <w:szCs w:val="20"/>
              </w:rPr>
            </w:pPr>
            <w:r w:rsidRPr="00C6074E">
              <w:rPr>
                <w:rFonts w:ascii="Arial" w:hAnsi="Arial" w:cs="Arial"/>
                <w:b/>
                <w:sz w:val="20"/>
                <w:szCs w:val="20"/>
              </w:rPr>
              <w:t>ASSUNTO</w:t>
            </w:r>
          </w:p>
        </w:tc>
        <w:tc>
          <w:tcPr>
            <w:tcW w:w="8314" w:type="dxa"/>
            <w:tcBorders>
              <w:top w:val="single" w:sz="4" w:space="0" w:color="auto"/>
              <w:left w:val="single" w:sz="4" w:space="0" w:color="auto"/>
              <w:bottom w:val="single" w:sz="4" w:space="0" w:color="auto"/>
              <w:right w:val="nil"/>
            </w:tcBorders>
            <w:shd w:val="clear" w:color="auto" w:fill="auto"/>
            <w:vAlign w:val="bottom"/>
            <w:hideMark/>
          </w:tcPr>
          <w:p w14:paraId="5DDB06CE" w14:textId="77777777" w:rsidR="000905CB" w:rsidRPr="00C6074E" w:rsidRDefault="009A6D8C" w:rsidP="00B40D4D">
            <w:pPr>
              <w:jc w:val="both"/>
              <w:rPr>
                <w:rFonts w:ascii="Arial" w:hAnsi="Arial" w:cs="Arial"/>
                <w:sz w:val="20"/>
                <w:szCs w:val="20"/>
              </w:rPr>
            </w:pPr>
            <w:r>
              <w:rPr>
                <w:rFonts w:ascii="Arial" w:hAnsi="Arial" w:cs="Arial"/>
                <w:sz w:val="20"/>
                <w:szCs w:val="20"/>
              </w:rPr>
              <w:t>Primeira c</w:t>
            </w:r>
            <w:r w:rsidR="00B40D4D">
              <w:rPr>
                <w:rFonts w:ascii="Arial" w:hAnsi="Arial" w:cs="Arial"/>
                <w:sz w:val="20"/>
                <w:szCs w:val="20"/>
              </w:rPr>
              <w:t>ontribuição à</w:t>
            </w:r>
            <w:r w:rsidR="002C1D21">
              <w:rPr>
                <w:rFonts w:ascii="Arial" w:hAnsi="Arial" w:cs="Arial"/>
                <w:sz w:val="20"/>
                <w:szCs w:val="20"/>
              </w:rPr>
              <w:t xml:space="preserve"> elaboração do P</w:t>
            </w:r>
            <w:r w:rsidR="00B40D4D">
              <w:rPr>
                <w:rFonts w:ascii="Arial" w:hAnsi="Arial" w:cs="Arial"/>
                <w:sz w:val="20"/>
                <w:szCs w:val="20"/>
              </w:rPr>
              <w:t>EHIS-MG</w:t>
            </w:r>
            <w:r w:rsidR="002C1D21">
              <w:rPr>
                <w:rFonts w:ascii="Arial" w:hAnsi="Arial" w:cs="Arial"/>
                <w:sz w:val="20"/>
                <w:szCs w:val="20"/>
              </w:rPr>
              <w:t xml:space="preserve"> quanto à política de Athis (ref. </w:t>
            </w:r>
            <w:r w:rsidR="002C1D21" w:rsidRPr="002C1D21">
              <w:rPr>
                <w:rFonts w:ascii="Arial" w:hAnsi="Arial" w:cs="Arial"/>
                <w:sz w:val="20"/>
                <w:szCs w:val="20"/>
              </w:rPr>
              <w:t>SEI/GOVMG - 16049717 - Termo de Cooperação Técnica</w:t>
            </w:r>
            <w:r w:rsidR="002C1D21">
              <w:rPr>
                <w:rFonts w:ascii="Arial" w:hAnsi="Arial" w:cs="Arial"/>
                <w:sz w:val="20"/>
                <w:szCs w:val="20"/>
              </w:rPr>
              <w:t>)</w:t>
            </w:r>
          </w:p>
        </w:tc>
      </w:tr>
      <w:tr w:rsidR="00407866" w:rsidRPr="0066727B" w14:paraId="0C12D933" w14:textId="77777777" w:rsidTr="00B456B5">
        <w:trPr>
          <w:trHeight w:val="203"/>
        </w:trPr>
        <w:tc>
          <w:tcPr>
            <w:tcW w:w="10347" w:type="dxa"/>
            <w:gridSpan w:val="2"/>
            <w:tcBorders>
              <w:top w:val="single" w:sz="4" w:space="0" w:color="auto"/>
              <w:left w:val="nil"/>
              <w:bottom w:val="single" w:sz="4" w:space="0" w:color="auto"/>
              <w:right w:val="nil"/>
            </w:tcBorders>
            <w:shd w:val="clear" w:color="auto" w:fill="auto"/>
            <w:vAlign w:val="center"/>
          </w:tcPr>
          <w:p w14:paraId="577058FD" w14:textId="77777777" w:rsidR="00407866" w:rsidRPr="00C6074E" w:rsidRDefault="00407866" w:rsidP="00407866">
            <w:pPr>
              <w:spacing w:line="276" w:lineRule="auto"/>
              <w:jc w:val="center"/>
              <w:rPr>
                <w:rFonts w:ascii="Arial" w:hAnsi="Arial" w:cs="Arial"/>
                <w:b/>
                <w:sz w:val="20"/>
                <w:szCs w:val="20"/>
              </w:rPr>
            </w:pPr>
          </w:p>
        </w:tc>
      </w:tr>
      <w:tr w:rsidR="00407866" w:rsidRPr="0066727B" w14:paraId="04A0060B" w14:textId="77777777" w:rsidTr="00B456B5">
        <w:trPr>
          <w:trHeight w:val="796"/>
        </w:trPr>
        <w:tc>
          <w:tcPr>
            <w:tcW w:w="10347" w:type="dxa"/>
            <w:gridSpan w:val="2"/>
            <w:tcBorders>
              <w:top w:val="single" w:sz="4" w:space="0" w:color="auto"/>
              <w:left w:val="nil"/>
              <w:bottom w:val="single" w:sz="4" w:space="0" w:color="auto"/>
              <w:right w:val="nil"/>
            </w:tcBorders>
            <w:shd w:val="clear" w:color="auto" w:fill="D9D9D9"/>
            <w:vAlign w:val="center"/>
            <w:hideMark/>
          </w:tcPr>
          <w:p w14:paraId="4A233399" w14:textId="77777777" w:rsidR="00407866" w:rsidRPr="0066727B" w:rsidRDefault="00407866" w:rsidP="00407866">
            <w:pPr>
              <w:spacing w:line="276" w:lineRule="auto"/>
              <w:jc w:val="center"/>
              <w:rPr>
                <w:rFonts w:ascii="Arial" w:hAnsi="Arial" w:cs="Arial"/>
                <w:b/>
                <w:sz w:val="20"/>
                <w:szCs w:val="20"/>
              </w:rPr>
            </w:pPr>
            <w:r>
              <w:rPr>
                <w:rFonts w:ascii="Arial" w:hAnsi="Arial" w:cs="Arial"/>
                <w:b/>
                <w:sz w:val="20"/>
                <w:szCs w:val="20"/>
              </w:rPr>
              <w:t>DELIBERAÇÃO DA COMISSÃO DE ASSISTÊNCIA TÉCNICA PAR</w:t>
            </w:r>
            <w:r w:rsidR="00E63335">
              <w:rPr>
                <w:rFonts w:ascii="Arial" w:hAnsi="Arial" w:cs="Arial"/>
                <w:b/>
                <w:sz w:val="20"/>
                <w:szCs w:val="20"/>
              </w:rPr>
              <w:t>A HABITAÇÃO DE INTERESSE SOCIAL</w:t>
            </w:r>
          </w:p>
          <w:p w14:paraId="437F45A8" w14:textId="77777777" w:rsidR="00407866" w:rsidRPr="00C6074E" w:rsidRDefault="00407866" w:rsidP="00B40D4D">
            <w:pPr>
              <w:spacing w:line="276" w:lineRule="auto"/>
              <w:jc w:val="center"/>
              <w:rPr>
                <w:rFonts w:ascii="Arial" w:hAnsi="Arial" w:cs="Arial"/>
                <w:b/>
                <w:sz w:val="20"/>
                <w:szCs w:val="20"/>
              </w:rPr>
            </w:pPr>
            <w:r w:rsidRPr="00C6074E">
              <w:rPr>
                <w:rFonts w:ascii="Arial" w:hAnsi="Arial" w:cs="Arial"/>
                <w:b/>
                <w:sz w:val="20"/>
                <w:szCs w:val="20"/>
              </w:rPr>
              <w:t>D</w:t>
            </w:r>
            <w:r>
              <w:rPr>
                <w:rFonts w:ascii="Arial" w:hAnsi="Arial" w:cs="Arial"/>
                <w:b/>
                <w:sz w:val="20"/>
                <w:szCs w:val="20"/>
              </w:rPr>
              <w:t>CATHIS</w:t>
            </w:r>
            <w:r w:rsidRPr="00C6074E">
              <w:rPr>
                <w:rFonts w:ascii="Arial" w:hAnsi="Arial" w:cs="Arial"/>
                <w:b/>
                <w:sz w:val="20"/>
                <w:szCs w:val="20"/>
              </w:rPr>
              <w:t xml:space="preserve">-CAU/MG Nº </w:t>
            </w:r>
            <w:r w:rsidR="001850B8">
              <w:rPr>
                <w:rFonts w:ascii="Arial" w:hAnsi="Arial" w:cs="Arial"/>
                <w:b/>
                <w:sz w:val="20"/>
                <w:szCs w:val="20"/>
              </w:rPr>
              <w:t>3</w:t>
            </w:r>
            <w:r w:rsidR="00B40D4D">
              <w:rPr>
                <w:rFonts w:ascii="Arial" w:hAnsi="Arial" w:cs="Arial"/>
                <w:b/>
                <w:sz w:val="20"/>
                <w:szCs w:val="20"/>
              </w:rPr>
              <w:t>2</w:t>
            </w:r>
            <w:r w:rsidRPr="00C6074E">
              <w:rPr>
                <w:rFonts w:ascii="Arial" w:hAnsi="Arial" w:cs="Arial"/>
                <w:b/>
                <w:sz w:val="20"/>
                <w:szCs w:val="20"/>
              </w:rPr>
              <w:t>.3.</w:t>
            </w:r>
            <w:r w:rsidR="00487DF5">
              <w:rPr>
                <w:rFonts w:ascii="Arial" w:hAnsi="Arial" w:cs="Arial"/>
                <w:b/>
                <w:sz w:val="20"/>
                <w:szCs w:val="20"/>
              </w:rPr>
              <w:t>1</w:t>
            </w:r>
            <w:r w:rsidRPr="00C6074E">
              <w:rPr>
                <w:rFonts w:ascii="Arial" w:hAnsi="Arial" w:cs="Arial"/>
                <w:b/>
                <w:sz w:val="20"/>
                <w:szCs w:val="20"/>
              </w:rPr>
              <w:t>/2021</w:t>
            </w:r>
          </w:p>
        </w:tc>
      </w:tr>
    </w:tbl>
    <w:p w14:paraId="0A147677" w14:textId="77777777" w:rsidR="00914C8F" w:rsidRPr="00A14B7F" w:rsidRDefault="00914C8F" w:rsidP="00CE520C">
      <w:pPr>
        <w:ind w:left="3969"/>
        <w:jc w:val="both"/>
        <w:rPr>
          <w:rFonts w:ascii="Arial" w:hAnsi="Arial" w:cs="Arial"/>
          <w:i/>
          <w:sz w:val="20"/>
          <w:szCs w:val="20"/>
        </w:rPr>
      </w:pPr>
    </w:p>
    <w:p w14:paraId="4E117BFC" w14:textId="77777777" w:rsidR="00104E3E" w:rsidRDefault="003B59ED" w:rsidP="00104E3E">
      <w:pPr>
        <w:spacing w:after="120"/>
        <w:jc w:val="both"/>
        <w:rPr>
          <w:rFonts w:ascii="Arial" w:eastAsia="Calibri" w:hAnsi="Arial" w:cs="Arial"/>
          <w:color w:val="000000"/>
          <w:sz w:val="20"/>
          <w:szCs w:val="20"/>
        </w:rPr>
      </w:pPr>
      <w:r w:rsidRPr="00F62B89">
        <w:rPr>
          <w:rFonts w:ascii="Arial" w:hAnsi="Arial" w:cs="Arial"/>
          <w:sz w:val="20"/>
          <w:szCs w:val="20"/>
        </w:rPr>
        <w:t xml:space="preserve">A COMISSÃO </w:t>
      </w:r>
      <w:r w:rsidRPr="00DA4F9C">
        <w:rPr>
          <w:rFonts w:ascii="Arial" w:hAnsi="Arial" w:cs="Arial"/>
          <w:sz w:val="20"/>
          <w:szCs w:val="20"/>
        </w:rPr>
        <w:t xml:space="preserve">DE ASSISTÊNCIA TÉCNICA PARA HABITAÇÃO DE INTERESSE SOCIAL </w:t>
      </w:r>
      <w:r w:rsidRPr="00F62B89">
        <w:rPr>
          <w:rFonts w:ascii="Arial" w:hAnsi="Arial" w:cs="Arial"/>
          <w:sz w:val="20"/>
          <w:szCs w:val="20"/>
        </w:rPr>
        <w:t>– C</w:t>
      </w:r>
      <w:r>
        <w:rPr>
          <w:rFonts w:ascii="Arial" w:hAnsi="Arial" w:cs="Arial"/>
          <w:sz w:val="20"/>
          <w:szCs w:val="20"/>
        </w:rPr>
        <w:t>ATHIS</w:t>
      </w:r>
      <w:r w:rsidRPr="00F62B89">
        <w:rPr>
          <w:rFonts w:ascii="Arial" w:hAnsi="Arial" w:cs="Arial"/>
          <w:sz w:val="20"/>
          <w:szCs w:val="20"/>
        </w:rPr>
        <w:t xml:space="preserve">-CAU/MG, em reunião </w:t>
      </w:r>
      <w:r w:rsidR="00B40D4D">
        <w:rPr>
          <w:rFonts w:ascii="Arial" w:hAnsi="Arial" w:cs="Arial"/>
          <w:sz w:val="20"/>
          <w:szCs w:val="20"/>
        </w:rPr>
        <w:t>extra</w:t>
      </w:r>
      <w:r>
        <w:rPr>
          <w:rFonts w:ascii="Arial" w:hAnsi="Arial" w:cs="Arial"/>
          <w:sz w:val="20"/>
          <w:szCs w:val="20"/>
        </w:rPr>
        <w:t>ordinária</w:t>
      </w:r>
      <w:r w:rsidRPr="00F62B89">
        <w:rPr>
          <w:rFonts w:ascii="Arial" w:hAnsi="Arial" w:cs="Arial"/>
          <w:sz w:val="20"/>
          <w:szCs w:val="20"/>
        </w:rPr>
        <w:t xml:space="preserve">, no dia </w:t>
      </w:r>
      <w:r w:rsidR="00B40D4D">
        <w:rPr>
          <w:rFonts w:ascii="Arial" w:hAnsi="Arial" w:cs="Arial"/>
          <w:sz w:val="20"/>
          <w:szCs w:val="20"/>
        </w:rPr>
        <w:t>18</w:t>
      </w:r>
      <w:r w:rsidR="0066381E">
        <w:rPr>
          <w:rFonts w:ascii="Arial" w:hAnsi="Arial" w:cs="Arial"/>
          <w:sz w:val="20"/>
          <w:szCs w:val="20"/>
        </w:rPr>
        <w:t xml:space="preserve"> de </w:t>
      </w:r>
      <w:r w:rsidR="0027522F">
        <w:rPr>
          <w:rFonts w:ascii="Arial" w:hAnsi="Arial" w:cs="Arial"/>
          <w:sz w:val="20"/>
          <w:szCs w:val="20"/>
        </w:rPr>
        <w:t>novembro</w:t>
      </w:r>
      <w:r>
        <w:rPr>
          <w:rFonts w:ascii="Arial" w:hAnsi="Arial" w:cs="Arial"/>
          <w:sz w:val="20"/>
          <w:szCs w:val="20"/>
        </w:rPr>
        <w:t xml:space="preserve"> de 2021</w:t>
      </w:r>
      <w:r w:rsidRPr="00F62B89">
        <w:rPr>
          <w:rFonts w:ascii="Arial" w:hAnsi="Arial" w:cs="Arial"/>
          <w:sz w:val="20"/>
          <w:szCs w:val="20"/>
        </w:rPr>
        <w:t xml:space="preserve">, </w:t>
      </w:r>
      <w:r>
        <w:rPr>
          <w:rFonts w:ascii="Arial" w:hAnsi="Arial" w:cs="Arial"/>
          <w:sz w:val="20"/>
          <w:szCs w:val="20"/>
        </w:rPr>
        <w:t>por meio de videoconferência</w:t>
      </w:r>
      <w:r w:rsidRPr="00F62B89">
        <w:rPr>
          <w:rFonts w:ascii="Arial" w:hAnsi="Arial" w:cs="Arial"/>
          <w:sz w:val="20"/>
          <w:szCs w:val="20"/>
        </w:rPr>
        <w:t xml:space="preserve">, no exercício das competências e prerrogativas </w:t>
      </w:r>
      <w:r>
        <w:rPr>
          <w:rFonts w:ascii="Arial" w:hAnsi="Arial" w:cs="Arial"/>
          <w:sz w:val="20"/>
          <w:szCs w:val="20"/>
        </w:rPr>
        <w:t>que trata, o art. 99-A</w:t>
      </w:r>
      <w:r w:rsidRPr="00F62B89">
        <w:rPr>
          <w:rFonts w:ascii="Arial" w:hAnsi="Arial" w:cs="Arial"/>
          <w:sz w:val="20"/>
          <w:szCs w:val="20"/>
        </w:rPr>
        <w:t xml:space="preserve">, do Regimento Interno aprovado pela </w:t>
      </w:r>
      <w:r w:rsidRPr="00323B52">
        <w:rPr>
          <w:rFonts w:ascii="Arial" w:hAnsi="Arial" w:cs="Arial"/>
          <w:sz w:val="20"/>
          <w:szCs w:val="20"/>
        </w:rPr>
        <w:t>Deliberação Plenária nº 0085.6.5/2018, do CAU/MG e homologado pela Deliberação Plenária nº DPABR Nº 0087-11/2019, do CAU/BR, e a Lei Federal nº 12.378, de 31 de dezembro de 2010</w:t>
      </w:r>
      <w:r w:rsidRPr="00F62B89">
        <w:rPr>
          <w:rFonts w:ascii="Arial" w:hAnsi="Arial" w:cs="Arial"/>
          <w:sz w:val="20"/>
          <w:szCs w:val="20"/>
        </w:rPr>
        <w:t>, e:</w:t>
      </w:r>
    </w:p>
    <w:p w14:paraId="0FCE5AB3" w14:textId="77777777" w:rsidR="00C6341D" w:rsidRDefault="00C6341D" w:rsidP="00C6341D">
      <w:pPr>
        <w:spacing w:after="120"/>
        <w:jc w:val="both"/>
        <w:rPr>
          <w:rFonts w:ascii="Arial" w:hAnsi="Arial" w:cs="Arial"/>
          <w:sz w:val="20"/>
          <w:szCs w:val="20"/>
        </w:rPr>
      </w:pPr>
      <w:bookmarkStart w:id="0" w:name="_Hlk72221438"/>
      <w:r>
        <w:rPr>
          <w:rFonts w:ascii="Arial" w:hAnsi="Arial" w:cs="Arial"/>
          <w:sz w:val="20"/>
          <w:szCs w:val="20"/>
        </w:rPr>
        <w:t xml:space="preserve">Considerando o </w:t>
      </w:r>
      <w:r w:rsidRPr="00C6341D">
        <w:rPr>
          <w:rFonts w:ascii="Arial" w:hAnsi="Arial" w:cs="Arial"/>
          <w:sz w:val="20"/>
          <w:szCs w:val="20"/>
        </w:rPr>
        <w:t>Termo de Cooperação Técnica</w:t>
      </w:r>
      <w:r>
        <w:rPr>
          <w:rFonts w:ascii="Arial" w:hAnsi="Arial" w:cs="Arial"/>
          <w:sz w:val="20"/>
          <w:szCs w:val="20"/>
        </w:rPr>
        <w:t xml:space="preserve"> celebrado entre o Conselho de Arquitetura e Urbanismo de Minas Gerais (CAU/MG) e a Secretaria de Desenvolvimento Social do Estado de Minas Gerais (Sedese/MG) que tem “por </w:t>
      </w:r>
      <w:r w:rsidRPr="00C6341D">
        <w:rPr>
          <w:rFonts w:ascii="Arial" w:hAnsi="Arial" w:cs="Arial"/>
          <w:sz w:val="20"/>
          <w:szCs w:val="20"/>
        </w:rPr>
        <w:t>obje</w:t>
      </w:r>
      <w:r>
        <w:rPr>
          <w:rFonts w:ascii="Arial" w:hAnsi="Arial" w:cs="Arial"/>
          <w:sz w:val="20"/>
          <w:szCs w:val="20"/>
        </w:rPr>
        <w:t>ti</w:t>
      </w:r>
      <w:r w:rsidRPr="00C6341D">
        <w:rPr>
          <w:rFonts w:ascii="Arial" w:hAnsi="Arial" w:cs="Arial"/>
          <w:sz w:val="20"/>
          <w:szCs w:val="20"/>
        </w:rPr>
        <w:t>vo a cooperação técnica e operacional e o intercâmbio de informações que possibilitem maior</w:t>
      </w:r>
      <w:r>
        <w:rPr>
          <w:rFonts w:ascii="Arial" w:hAnsi="Arial" w:cs="Arial"/>
          <w:sz w:val="20"/>
          <w:szCs w:val="20"/>
        </w:rPr>
        <w:t xml:space="preserve"> </w:t>
      </w:r>
      <w:r w:rsidRPr="00C6341D">
        <w:rPr>
          <w:rFonts w:ascii="Arial" w:hAnsi="Arial" w:cs="Arial"/>
          <w:sz w:val="20"/>
          <w:szCs w:val="20"/>
        </w:rPr>
        <w:t>eficiência na atuação dos órgãos par</w:t>
      </w:r>
      <w:r>
        <w:rPr>
          <w:rFonts w:ascii="Arial" w:hAnsi="Arial" w:cs="Arial"/>
          <w:sz w:val="20"/>
          <w:szCs w:val="20"/>
        </w:rPr>
        <w:t>ti</w:t>
      </w:r>
      <w:r w:rsidRPr="00C6341D">
        <w:rPr>
          <w:rFonts w:ascii="Arial" w:hAnsi="Arial" w:cs="Arial"/>
          <w:sz w:val="20"/>
          <w:szCs w:val="20"/>
        </w:rPr>
        <w:t>cipes no âmbito de suas respec</w:t>
      </w:r>
      <w:r>
        <w:rPr>
          <w:rFonts w:ascii="Arial" w:hAnsi="Arial" w:cs="Arial"/>
          <w:sz w:val="20"/>
          <w:szCs w:val="20"/>
        </w:rPr>
        <w:t>ti</w:t>
      </w:r>
      <w:r w:rsidRPr="00C6341D">
        <w:rPr>
          <w:rFonts w:ascii="Arial" w:hAnsi="Arial" w:cs="Arial"/>
          <w:sz w:val="20"/>
          <w:szCs w:val="20"/>
        </w:rPr>
        <w:t>vas atribuições ins</w:t>
      </w:r>
      <w:r>
        <w:rPr>
          <w:rFonts w:ascii="Arial" w:hAnsi="Arial" w:cs="Arial"/>
          <w:sz w:val="20"/>
          <w:szCs w:val="20"/>
        </w:rPr>
        <w:t>ti</w:t>
      </w:r>
      <w:r w:rsidRPr="00C6341D">
        <w:rPr>
          <w:rFonts w:ascii="Arial" w:hAnsi="Arial" w:cs="Arial"/>
          <w:sz w:val="20"/>
          <w:szCs w:val="20"/>
        </w:rPr>
        <w:t>tucionais, sobretudo no que diz respeito a implantação da Assistência</w:t>
      </w:r>
      <w:r>
        <w:rPr>
          <w:rFonts w:ascii="Arial" w:hAnsi="Arial" w:cs="Arial"/>
          <w:sz w:val="20"/>
          <w:szCs w:val="20"/>
        </w:rPr>
        <w:t xml:space="preserve"> </w:t>
      </w:r>
      <w:r w:rsidRPr="00C6341D">
        <w:rPr>
          <w:rFonts w:ascii="Arial" w:hAnsi="Arial" w:cs="Arial"/>
          <w:sz w:val="20"/>
          <w:szCs w:val="20"/>
        </w:rPr>
        <w:t>Técnica em Habitação de Interesse Social como parte da Polí</w:t>
      </w:r>
      <w:r>
        <w:rPr>
          <w:rFonts w:ascii="Arial" w:hAnsi="Arial" w:cs="Arial"/>
          <w:sz w:val="20"/>
          <w:szCs w:val="20"/>
        </w:rPr>
        <w:t>ti</w:t>
      </w:r>
      <w:r w:rsidRPr="00C6341D">
        <w:rPr>
          <w:rFonts w:ascii="Arial" w:hAnsi="Arial" w:cs="Arial"/>
          <w:sz w:val="20"/>
          <w:szCs w:val="20"/>
        </w:rPr>
        <w:t>ca Estadual de Habitação de Interesse Social no Estado de Minas Gerais</w:t>
      </w:r>
      <w:r>
        <w:rPr>
          <w:rFonts w:ascii="Arial" w:hAnsi="Arial" w:cs="Arial"/>
          <w:sz w:val="20"/>
          <w:szCs w:val="20"/>
        </w:rPr>
        <w:t>”.</w:t>
      </w:r>
    </w:p>
    <w:p w14:paraId="7A7A4AEF" w14:textId="77777777" w:rsidR="00C6341D" w:rsidRDefault="00C6341D" w:rsidP="00C6341D">
      <w:pPr>
        <w:spacing w:after="120"/>
        <w:jc w:val="both"/>
        <w:rPr>
          <w:rFonts w:ascii="Arial" w:hAnsi="Arial" w:cs="Arial"/>
          <w:sz w:val="20"/>
          <w:szCs w:val="20"/>
        </w:rPr>
      </w:pPr>
      <w:r>
        <w:rPr>
          <w:rFonts w:ascii="Arial" w:hAnsi="Arial" w:cs="Arial"/>
          <w:sz w:val="20"/>
          <w:szCs w:val="20"/>
        </w:rPr>
        <w:t>Considerando os itens 2.1.3 e 3.1.3, respectivamente das Cláusulas Segunda – da Participação do CAU/MG e Terceira – da Participação da Secretaria de Desenvolvimento Social do Estado de Minas Gerais que dispõe que caberá às referidas instituições parti</w:t>
      </w:r>
      <w:r w:rsidRPr="00C6341D">
        <w:rPr>
          <w:rFonts w:ascii="Arial" w:hAnsi="Arial" w:cs="Arial"/>
          <w:sz w:val="20"/>
          <w:szCs w:val="20"/>
        </w:rPr>
        <w:t xml:space="preserve">cipar das reuniões técnicas com </w:t>
      </w:r>
      <w:r>
        <w:rPr>
          <w:rFonts w:ascii="Arial" w:hAnsi="Arial" w:cs="Arial"/>
          <w:sz w:val="20"/>
          <w:szCs w:val="20"/>
        </w:rPr>
        <w:t xml:space="preserve">seus respectivos </w:t>
      </w:r>
      <w:r w:rsidRPr="00C6341D">
        <w:rPr>
          <w:rFonts w:ascii="Arial" w:hAnsi="Arial" w:cs="Arial"/>
          <w:sz w:val="20"/>
          <w:szCs w:val="20"/>
        </w:rPr>
        <w:t>representantes para discu</w:t>
      </w:r>
      <w:r>
        <w:rPr>
          <w:rFonts w:ascii="Arial" w:hAnsi="Arial" w:cs="Arial"/>
          <w:sz w:val="20"/>
          <w:szCs w:val="20"/>
        </w:rPr>
        <w:t>ti</w:t>
      </w:r>
      <w:r w:rsidRPr="00C6341D">
        <w:rPr>
          <w:rFonts w:ascii="Arial" w:hAnsi="Arial" w:cs="Arial"/>
          <w:sz w:val="20"/>
          <w:szCs w:val="20"/>
        </w:rPr>
        <w:t>r estratégias de</w:t>
      </w:r>
      <w:r>
        <w:rPr>
          <w:rFonts w:ascii="Arial" w:hAnsi="Arial" w:cs="Arial"/>
          <w:sz w:val="20"/>
          <w:szCs w:val="20"/>
        </w:rPr>
        <w:t xml:space="preserve"> </w:t>
      </w:r>
      <w:r w:rsidRPr="00C6341D">
        <w:rPr>
          <w:rFonts w:ascii="Arial" w:hAnsi="Arial" w:cs="Arial"/>
          <w:sz w:val="20"/>
          <w:szCs w:val="20"/>
        </w:rPr>
        <w:t>ação visando o aprimoramento de suas a</w:t>
      </w:r>
      <w:r>
        <w:rPr>
          <w:rFonts w:ascii="Arial" w:hAnsi="Arial" w:cs="Arial"/>
          <w:sz w:val="20"/>
          <w:szCs w:val="20"/>
        </w:rPr>
        <w:t>ti</w:t>
      </w:r>
      <w:r w:rsidRPr="00C6341D">
        <w:rPr>
          <w:rFonts w:ascii="Arial" w:hAnsi="Arial" w:cs="Arial"/>
          <w:sz w:val="20"/>
          <w:szCs w:val="20"/>
        </w:rPr>
        <w:t>vidades rela</w:t>
      </w:r>
      <w:r>
        <w:rPr>
          <w:rFonts w:ascii="Arial" w:hAnsi="Arial" w:cs="Arial"/>
          <w:sz w:val="20"/>
          <w:szCs w:val="20"/>
        </w:rPr>
        <w:t>ti</w:t>
      </w:r>
      <w:r w:rsidRPr="00C6341D">
        <w:rPr>
          <w:rFonts w:ascii="Arial" w:hAnsi="Arial" w:cs="Arial"/>
          <w:sz w:val="20"/>
          <w:szCs w:val="20"/>
        </w:rPr>
        <w:t>vas ao objeto do presente Termo de Cooperação Técnica</w:t>
      </w:r>
      <w:r>
        <w:rPr>
          <w:rFonts w:ascii="Arial" w:hAnsi="Arial" w:cs="Arial"/>
          <w:sz w:val="20"/>
          <w:szCs w:val="20"/>
        </w:rPr>
        <w:t>.</w:t>
      </w:r>
    </w:p>
    <w:p w14:paraId="40999EB9" w14:textId="77777777" w:rsidR="00B40D4D" w:rsidRDefault="00B40D4D" w:rsidP="00B40D4D">
      <w:pPr>
        <w:spacing w:after="120"/>
        <w:jc w:val="both"/>
        <w:rPr>
          <w:rFonts w:ascii="Arial" w:hAnsi="Arial" w:cs="Arial"/>
          <w:sz w:val="20"/>
          <w:szCs w:val="20"/>
        </w:rPr>
      </w:pPr>
      <w:r w:rsidRPr="001F2BA3">
        <w:rPr>
          <w:rFonts w:ascii="Arial" w:hAnsi="Arial" w:cs="Arial"/>
          <w:sz w:val="20"/>
          <w:szCs w:val="20"/>
        </w:rPr>
        <w:t xml:space="preserve">Considerando </w:t>
      </w:r>
      <w:r>
        <w:rPr>
          <w:rFonts w:ascii="Arial" w:hAnsi="Arial" w:cs="Arial"/>
          <w:sz w:val="20"/>
          <w:szCs w:val="20"/>
        </w:rPr>
        <w:t xml:space="preserve">o item 2.1.6 da Cláusula Segunda – da Participação do CAU/MG do Termo de Cooperação Técnica celebrado entre o CAU/MG e a Secretaria de Estado de Desenvolvimento Social (Sedese/MG) </w:t>
      </w:r>
      <w:r w:rsidRPr="001F2BA3">
        <w:rPr>
          <w:rFonts w:ascii="Arial" w:hAnsi="Arial" w:cs="Arial"/>
          <w:sz w:val="20"/>
          <w:szCs w:val="20"/>
        </w:rPr>
        <w:t>que</w:t>
      </w:r>
      <w:r>
        <w:rPr>
          <w:rFonts w:ascii="Arial" w:hAnsi="Arial" w:cs="Arial"/>
          <w:sz w:val="20"/>
          <w:szCs w:val="20"/>
        </w:rPr>
        <w:t xml:space="preserve"> dispõe que ao CAU/MG caberá “a</w:t>
      </w:r>
      <w:r w:rsidRPr="00C80E4C">
        <w:rPr>
          <w:rFonts w:ascii="Arial" w:hAnsi="Arial" w:cs="Arial"/>
          <w:sz w:val="20"/>
          <w:szCs w:val="20"/>
        </w:rPr>
        <w:t>uxiliar tecnicamente na construção do Plano Estadual de Habitação de Interesse Social de Minas Gerais no que diz respeito ao conteúdo e possíveis</w:t>
      </w:r>
      <w:r>
        <w:rPr>
          <w:rFonts w:ascii="Arial" w:hAnsi="Arial" w:cs="Arial"/>
          <w:sz w:val="20"/>
          <w:szCs w:val="20"/>
        </w:rPr>
        <w:t xml:space="preserve"> e </w:t>
      </w:r>
      <w:r w:rsidRPr="00C80E4C">
        <w:rPr>
          <w:rFonts w:ascii="Arial" w:hAnsi="Arial" w:cs="Arial"/>
          <w:sz w:val="20"/>
          <w:szCs w:val="20"/>
        </w:rPr>
        <w:t>arranjos ins</w:t>
      </w:r>
      <w:r>
        <w:rPr>
          <w:rFonts w:ascii="Arial" w:hAnsi="Arial" w:cs="Arial"/>
          <w:sz w:val="20"/>
          <w:szCs w:val="20"/>
        </w:rPr>
        <w:t>ti</w:t>
      </w:r>
      <w:r w:rsidRPr="00C80E4C">
        <w:rPr>
          <w:rFonts w:ascii="Arial" w:hAnsi="Arial" w:cs="Arial"/>
          <w:sz w:val="20"/>
          <w:szCs w:val="20"/>
        </w:rPr>
        <w:t>tucionais para promoção da Assistência Técnica de Habitação de Interesse Social</w:t>
      </w:r>
      <w:r>
        <w:rPr>
          <w:rFonts w:ascii="Arial" w:hAnsi="Arial" w:cs="Arial"/>
          <w:sz w:val="20"/>
          <w:szCs w:val="20"/>
        </w:rPr>
        <w:t>”</w:t>
      </w:r>
      <w:r w:rsidRPr="001F2BA3">
        <w:rPr>
          <w:rFonts w:ascii="Arial" w:hAnsi="Arial" w:cs="Arial"/>
          <w:sz w:val="20"/>
          <w:szCs w:val="20"/>
        </w:rPr>
        <w:t>.</w:t>
      </w:r>
    </w:p>
    <w:p w14:paraId="606AE843" w14:textId="77777777" w:rsidR="00C4708B" w:rsidRDefault="00C4708B" w:rsidP="00C80E4C">
      <w:pPr>
        <w:spacing w:after="120"/>
        <w:jc w:val="both"/>
        <w:rPr>
          <w:rFonts w:ascii="Arial" w:hAnsi="Arial" w:cs="Arial"/>
          <w:sz w:val="20"/>
          <w:szCs w:val="20"/>
        </w:rPr>
      </w:pPr>
      <w:r>
        <w:rPr>
          <w:rFonts w:ascii="Arial" w:hAnsi="Arial" w:cs="Arial"/>
          <w:sz w:val="20"/>
          <w:szCs w:val="20"/>
        </w:rPr>
        <w:t>Considerando a participação da Sedese/MG, na 31ª reunião ordinária da Cathis-CAU/MG, em 8 de novembro de 2021, que solicitou ao CAU/MG apoio na escrita da política estadual de Athis a constar do Plano Estadual de Habitação de I</w:t>
      </w:r>
      <w:r w:rsidR="006F060D">
        <w:rPr>
          <w:rFonts w:ascii="Arial" w:hAnsi="Arial" w:cs="Arial"/>
          <w:sz w:val="20"/>
          <w:szCs w:val="20"/>
        </w:rPr>
        <w:t>nteresse Social de Minas Gerais, no prazo de até 19 de novembro de 2021.</w:t>
      </w:r>
    </w:p>
    <w:p w14:paraId="005D3001" w14:textId="77777777" w:rsidR="00B40D4D" w:rsidRDefault="00B40D4D" w:rsidP="00B40D4D">
      <w:pPr>
        <w:pStyle w:val="NormalWeb"/>
        <w:spacing w:after="120"/>
        <w:jc w:val="both"/>
        <w:rPr>
          <w:rFonts w:ascii="Arial" w:hAnsi="Arial" w:cs="Arial"/>
          <w:sz w:val="20"/>
          <w:szCs w:val="20"/>
        </w:rPr>
      </w:pPr>
      <w:r>
        <w:rPr>
          <w:rFonts w:ascii="Arial" w:hAnsi="Arial" w:cs="Arial"/>
          <w:sz w:val="20"/>
          <w:szCs w:val="20"/>
        </w:rPr>
        <w:t>Considerando a deliberação de comissão DCATHIS-CAU/MG Nº 31</w:t>
      </w:r>
      <w:r w:rsidRPr="00B40D4D">
        <w:rPr>
          <w:rFonts w:ascii="Arial" w:hAnsi="Arial" w:cs="Arial"/>
          <w:sz w:val="20"/>
          <w:szCs w:val="20"/>
        </w:rPr>
        <w:t>.3.1/2021</w:t>
      </w:r>
      <w:r>
        <w:rPr>
          <w:rFonts w:ascii="Arial" w:hAnsi="Arial" w:cs="Arial"/>
          <w:sz w:val="20"/>
          <w:szCs w:val="20"/>
        </w:rPr>
        <w:t xml:space="preserve">, de 8 de novembro de 2021, que “solicitou </w:t>
      </w:r>
      <w:r w:rsidRPr="00B40D4D">
        <w:rPr>
          <w:rFonts w:ascii="Arial" w:hAnsi="Arial" w:cs="Arial"/>
          <w:sz w:val="20"/>
          <w:szCs w:val="20"/>
        </w:rPr>
        <w:t>à Pre</w:t>
      </w:r>
      <w:r>
        <w:rPr>
          <w:rFonts w:ascii="Arial" w:hAnsi="Arial" w:cs="Arial"/>
          <w:sz w:val="20"/>
          <w:szCs w:val="20"/>
        </w:rPr>
        <w:t>sidência do CAU/MG que encaminhasse</w:t>
      </w:r>
      <w:r w:rsidRPr="00B40D4D">
        <w:rPr>
          <w:rFonts w:ascii="Arial" w:hAnsi="Arial" w:cs="Arial"/>
          <w:sz w:val="20"/>
          <w:szCs w:val="20"/>
        </w:rPr>
        <w:t xml:space="preserve"> para a apreciação e deliberação do Conselho Diretor do CAU/MG e, posterior, homologação do Plenário do CAU/MG, </w:t>
      </w:r>
      <w:r>
        <w:rPr>
          <w:rFonts w:ascii="Arial" w:hAnsi="Arial" w:cs="Arial"/>
          <w:sz w:val="20"/>
          <w:szCs w:val="20"/>
        </w:rPr>
        <w:t xml:space="preserve">o </w:t>
      </w:r>
      <w:r w:rsidRPr="00B40D4D">
        <w:rPr>
          <w:rFonts w:ascii="Arial" w:hAnsi="Arial" w:cs="Arial"/>
          <w:sz w:val="20"/>
          <w:szCs w:val="20"/>
        </w:rPr>
        <w:t>requerimento de reunião extraordinária da Cathis-CAU/MG, em 18 de novembro de 2021 (quinta-feira), no horário das 9h30 às 17h00, a fim de tratar junto com a Sed</w:t>
      </w:r>
      <w:r>
        <w:rPr>
          <w:rFonts w:ascii="Arial" w:hAnsi="Arial" w:cs="Arial"/>
          <w:sz w:val="20"/>
          <w:szCs w:val="20"/>
        </w:rPr>
        <w:t>ese/MG do texto final da</w:t>
      </w:r>
      <w:r w:rsidRPr="00B40D4D">
        <w:rPr>
          <w:rFonts w:ascii="Arial" w:hAnsi="Arial" w:cs="Arial"/>
          <w:sz w:val="20"/>
          <w:szCs w:val="20"/>
        </w:rPr>
        <w:t xml:space="preserve"> “Política de Athis” </w:t>
      </w:r>
      <w:r>
        <w:rPr>
          <w:rFonts w:ascii="Arial" w:hAnsi="Arial" w:cs="Arial"/>
          <w:sz w:val="20"/>
          <w:szCs w:val="20"/>
        </w:rPr>
        <w:t>qu</w:t>
      </w:r>
      <w:r w:rsidRPr="00B40D4D">
        <w:rPr>
          <w:rFonts w:ascii="Arial" w:hAnsi="Arial" w:cs="Arial"/>
          <w:sz w:val="20"/>
          <w:szCs w:val="20"/>
        </w:rPr>
        <w:t xml:space="preserve">e constará do </w:t>
      </w:r>
      <w:r>
        <w:rPr>
          <w:rFonts w:ascii="Arial" w:hAnsi="Arial" w:cs="Arial"/>
          <w:sz w:val="20"/>
          <w:szCs w:val="20"/>
        </w:rPr>
        <w:t>PEHIS-MG</w:t>
      </w:r>
      <w:r w:rsidRPr="00B40D4D">
        <w:rPr>
          <w:rFonts w:ascii="Arial" w:hAnsi="Arial" w:cs="Arial"/>
          <w:sz w:val="20"/>
          <w:szCs w:val="20"/>
        </w:rPr>
        <w:t>;</w:t>
      </w:r>
      <w:r>
        <w:rPr>
          <w:rFonts w:ascii="Arial" w:hAnsi="Arial" w:cs="Arial"/>
          <w:sz w:val="20"/>
          <w:szCs w:val="20"/>
        </w:rPr>
        <w:t xml:space="preserve"> e da c</w:t>
      </w:r>
      <w:r w:rsidRPr="00B40D4D">
        <w:rPr>
          <w:rFonts w:ascii="Arial" w:hAnsi="Arial" w:cs="Arial"/>
          <w:sz w:val="20"/>
          <w:szCs w:val="20"/>
        </w:rPr>
        <w:t>riação piloto dos Núcleos de práticas Arquitetônicas e Urbanísticas</w:t>
      </w:r>
      <w:r>
        <w:rPr>
          <w:rFonts w:ascii="Arial" w:hAnsi="Arial" w:cs="Arial"/>
          <w:sz w:val="20"/>
          <w:szCs w:val="20"/>
        </w:rPr>
        <w:t>”</w:t>
      </w:r>
      <w:r w:rsidRPr="00B40D4D">
        <w:rPr>
          <w:rFonts w:ascii="Arial" w:hAnsi="Arial" w:cs="Arial"/>
          <w:sz w:val="20"/>
          <w:szCs w:val="20"/>
        </w:rPr>
        <w:t>.</w:t>
      </w:r>
    </w:p>
    <w:p w14:paraId="12074BCA" w14:textId="77777777" w:rsidR="00B40D4D" w:rsidRDefault="00B40D4D" w:rsidP="00B40D4D">
      <w:pPr>
        <w:pStyle w:val="NormalWeb"/>
        <w:spacing w:after="120"/>
        <w:jc w:val="both"/>
        <w:rPr>
          <w:rFonts w:ascii="Arial" w:hAnsi="Arial" w:cs="Arial"/>
          <w:sz w:val="20"/>
          <w:szCs w:val="20"/>
        </w:rPr>
      </w:pPr>
      <w:r>
        <w:rPr>
          <w:rFonts w:ascii="Arial" w:hAnsi="Arial" w:cs="Arial"/>
          <w:sz w:val="20"/>
          <w:szCs w:val="20"/>
        </w:rPr>
        <w:t>Considerando o inciso I, do art. 99-A, do Regimento Interno do CAU/MG, que dispõe que compete à Cathis-CAU/MG “</w:t>
      </w:r>
      <w:r w:rsidRPr="00D944D5">
        <w:rPr>
          <w:rFonts w:ascii="Arial" w:hAnsi="Arial" w:cs="Arial"/>
          <w:sz w:val="20"/>
          <w:szCs w:val="20"/>
        </w:rPr>
        <w:t>elaborar e deliberar sobre projetos e ações destinados ao aperfeiçoamento da política de assistência técnica pública e gratuita</w:t>
      </w:r>
      <w:r>
        <w:rPr>
          <w:rFonts w:ascii="Arial" w:hAnsi="Arial" w:cs="Arial"/>
          <w:sz w:val="20"/>
          <w:szCs w:val="20"/>
        </w:rPr>
        <w:t>”.</w:t>
      </w:r>
    </w:p>
    <w:p w14:paraId="3CF34B6B" w14:textId="77777777" w:rsidR="00B40D4D" w:rsidRDefault="00B40D4D" w:rsidP="00B40D4D">
      <w:pPr>
        <w:pStyle w:val="NormalWeb"/>
        <w:spacing w:after="120"/>
        <w:jc w:val="both"/>
        <w:rPr>
          <w:rFonts w:ascii="Arial" w:hAnsi="Arial" w:cs="Arial"/>
          <w:sz w:val="20"/>
          <w:szCs w:val="20"/>
        </w:rPr>
      </w:pPr>
      <w:r>
        <w:rPr>
          <w:rFonts w:ascii="Arial" w:hAnsi="Arial" w:cs="Arial"/>
          <w:sz w:val="20"/>
          <w:szCs w:val="20"/>
        </w:rPr>
        <w:t>Considerando o objetivo estratégico do Plano Estratégico do conjunto autárquico do CAU para o decênio 2013-2023, “</w:t>
      </w:r>
      <w:r w:rsidRPr="00276165">
        <w:rPr>
          <w:rFonts w:ascii="Arial" w:hAnsi="Arial" w:cs="Arial"/>
          <w:sz w:val="20"/>
          <w:szCs w:val="20"/>
        </w:rPr>
        <w:t>Estimular a</w:t>
      </w:r>
      <w:r>
        <w:rPr>
          <w:rFonts w:ascii="Arial" w:hAnsi="Arial" w:cs="Arial"/>
          <w:sz w:val="20"/>
          <w:szCs w:val="20"/>
        </w:rPr>
        <w:t xml:space="preserve"> </w:t>
      </w:r>
      <w:r w:rsidRPr="00276165">
        <w:rPr>
          <w:rFonts w:ascii="Arial" w:hAnsi="Arial" w:cs="Arial"/>
          <w:sz w:val="20"/>
          <w:szCs w:val="20"/>
        </w:rPr>
        <w:t>produção da</w:t>
      </w:r>
      <w:r>
        <w:rPr>
          <w:rFonts w:ascii="Arial" w:hAnsi="Arial" w:cs="Arial"/>
          <w:sz w:val="20"/>
          <w:szCs w:val="20"/>
        </w:rPr>
        <w:t xml:space="preserve"> </w:t>
      </w:r>
      <w:proofErr w:type="gramStart"/>
      <w:r w:rsidRPr="00276165">
        <w:rPr>
          <w:rFonts w:ascii="Arial" w:hAnsi="Arial" w:cs="Arial"/>
          <w:sz w:val="20"/>
          <w:szCs w:val="20"/>
        </w:rPr>
        <w:t>arquitetura e</w:t>
      </w:r>
      <w:r>
        <w:rPr>
          <w:rFonts w:ascii="Arial" w:hAnsi="Arial" w:cs="Arial"/>
          <w:sz w:val="20"/>
          <w:szCs w:val="20"/>
        </w:rPr>
        <w:t xml:space="preserve"> </w:t>
      </w:r>
      <w:r w:rsidRPr="00276165">
        <w:rPr>
          <w:rFonts w:ascii="Arial" w:hAnsi="Arial" w:cs="Arial"/>
          <w:sz w:val="20"/>
          <w:szCs w:val="20"/>
        </w:rPr>
        <w:t>urbanismo</w:t>
      </w:r>
      <w:r>
        <w:rPr>
          <w:rFonts w:ascii="Arial" w:hAnsi="Arial" w:cs="Arial"/>
          <w:sz w:val="20"/>
          <w:szCs w:val="20"/>
        </w:rPr>
        <w:t xml:space="preserve"> </w:t>
      </w:r>
      <w:r w:rsidRPr="00276165">
        <w:rPr>
          <w:rFonts w:ascii="Arial" w:hAnsi="Arial" w:cs="Arial"/>
          <w:sz w:val="20"/>
          <w:szCs w:val="20"/>
        </w:rPr>
        <w:t>como política</w:t>
      </w:r>
      <w:proofErr w:type="gramEnd"/>
      <w:r>
        <w:rPr>
          <w:rFonts w:ascii="Arial" w:hAnsi="Arial" w:cs="Arial"/>
          <w:sz w:val="20"/>
          <w:szCs w:val="20"/>
        </w:rPr>
        <w:t xml:space="preserve"> </w:t>
      </w:r>
      <w:r w:rsidRPr="00276165">
        <w:rPr>
          <w:rFonts w:ascii="Arial" w:hAnsi="Arial" w:cs="Arial"/>
          <w:sz w:val="20"/>
          <w:szCs w:val="20"/>
        </w:rPr>
        <w:t>de Estado”</w:t>
      </w:r>
      <w:r>
        <w:rPr>
          <w:rFonts w:ascii="Arial" w:hAnsi="Arial" w:cs="Arial"/>
          <w:sz w:val="20"/>
          <w:szCs w:val="20"/>
        </w:rPr>
        <w:t xml:space="preserve"> que dentre seus respectivos indicadores, tem-se “</w:t>
      </w:r>
      <w:r w:rsidRPr="00C80E4C">
        <w:rPr>
          <w:rFonts w:ascii="Arial" w:hAnsi="Arial" w:cs="Arial"/>
          <w:sz w:val="20"/>
          <w:szCs w:val="20"/>
        </w:rPr>
        <w:t>Índice de ações</w:t>
      </w:r>
      <w:r>
        <w:rPr>
          <w:rFonts w:ascii="Arial" w:hAnsi="Arial" w:cs="Arial"/>
          <w:sz w:val="20"/>
          <w:szCs w:val="20"/>
        </w:rPr>
        <w:t xml:space="preserve"> </w:t>
      </w:r>
      <w:r w:rsidRPr="00C80E4C">
        <w:rPr>
          <w:rFonts w:ascii="Arial" w:hAnsi="Arial" w:cs="Arial"/>
          <w:sz w:val="20"/>
          <w:szCs w:val="20"/>
        </w:rPr>
        <w:t>realizadas</w:t>
      </w:r>
      <w:r>
        <w:rPr>
          <w:rFonts w:ascii="Arial" w:hAnsi="Arial" w:cs="Arial"/>
          <w:sz w:val="20"/>
          <w:szCs w:val="20"/>
        </w:rPr>
        <w:t xml:space="preserve"> </w:t>
      </w:r>
      <w:r w:rsidRPr="00C80E4C">
        <w:rPr>
          <w:rFonts w:ascii="Arial" w:hAnsi="Arial" w:cs="Arial"/>
          <w:sz w:val="20"/>
          <w:szCs w:val="20"/>
        </w:rPr>
        <w:t>destinadas à</w:t>
      </w:r>
      <w:r>
        <w:rPr>
          <w:rFonts w:ascii="Arial" w:hAnsi="Arial" w:cs="Arial"/>
          <w:sz w:val="20"/>
          <w:szCs w:val="20"/>
        </w:rPr>
        <w:t xml:space="preserve"> </w:t>
      </w:r>
      <w:r w:rsidRPr="00C80E4C">
        <w:rPr>
          <w:rFonts w:ascii="Arial" w:hAnsi="Arial" w:cs="Arial"/>
          <w:sz w:val="20"/>
          <w:szCs w:val="20"/>
        </w:rPr>
        <w:t>Assistência</w:t>
      </w:r>
      <w:r>
        <w:rPr>
          <w:rFonts w:ascii="Arial" w:hAnsi="Arial" w:cs="Arial"/>
          <w:sz w:val="20"/>
          <w:szCs w:val="20"/>
        </w:rPr>
        <w:t xml:space="preserve"> </w:t>
      </w:r>
      <w:r w:rsidRPr="00C80E4C">
        <w:rPr>
          <w:rFonts w:ascii="Arial" w:hAnsi="Arial" w:cs="Arial"/>
          <w:sz w:val="20"/>
          <w:szCs w:val="20"/>
        </w:rPr>
        <w:t>Técnica (%)</w:t>
      </w:r>
      <w:r>
        <w:rPr>
          <w:rFonts w:ascii="Arial" w:hAnsi="Arial" w:cs="Arial"/>
          <w:sz w:val="20"/>
          <w:szCs w:val="20"/>
        </w:rPr>
        <w:t xml:space="preserve">” que avalia se o CAU </w:t>
      </w:r>
      <w:r w:rsidRPr="00C80E4C">
        <w:rPr>
          <w:rFonts w:ascii="Arial" w:hAnsi="Arial" w:cs="Arial"/>
          <w:sz w:val="20"/>
          <w:szCs w:val="20"/>
        </w:rPr>
        <w:t>(%)</w:t>
      </w:r>
      <w:r>
        <w:rPr>
          <w:rFonts w:ascii="Arial" w:hAnsi="Arial" w:cs="Arial"/>
          <w:sz w:val="20"/>
          <w:szCs w:val="20"/>
        </w:rPr>
        <w:t xml:space="preserve">” que “a </w:t>
      </w:r>
      <w:r w:rsidRPr="00C80E4C">
        <w:rPr>
          <w:rFonts w:ascii="Arial" w:hAnsi="Arial" w:cs="Arial"/>
          <w:sz w:val="20"/>
          <w:szCs w:val="20"/>
        </w:rPr>
        <w:t>capacidade do</w:t>
      </w:r>
      <w:r>
        <w:rPr>
          <w:rFonts w:ascii="Arial" w:hAnsi="Arial" w:cs="Arial"/>
          <w:sz w:val="20"/>
          <w:szCs w:val="20"/>
        </w:rPr>
        <w:t xml:space="preserve"> </w:t>
      </w:r>
      <w:r w:rsidRPr="00C80E4C">
        <w:rPr>
          <w:rFonts w:ascii="Arial" w:hAnsi="Arial" w:cs="Arial"/>
          <w:sz w:val="20"/>
          <w:szCs w:val="20"/>
        </w:rPr>
        <w:t>CAU/UF de realização de ações à Assistência</w:t>
      </w:r>
      <w:r>
        <w:rPr>
          <w:rFonts w:ascii="Arial" w:hAnsi="Arial" w:cs="Arial"/>
          <w:sz w:val="20"/>
          <w:szCs w:val="20"/>
        </w:rPr>
        <w:t xml:space="preserve"> </w:t>
      </w:r>
      <w:r w:rsidRPr="00C80E4C">
        <w:rPr>
          <w:rFonts w:ascii="Arial" w:hAnsi="Arial" w:cs="Arial"/>
          <w:sz w:val="20"/>
          <w:szCs w:val="20"/>
        </w:rPr>
        <w:t>Técnica na UF</w:t>
      </w:r>
      <w:r>
        <w:rPr>
          <w:rFonts w:ascii="Arial" w:hAnsi="Arial" w:cs="Arial"/>
          <w:sz w:val="20"/>
          <w:szCs w:val="20"/>
        </w:rPr>
        <w:t>”</w:t>
      </w:r>
      <w:r w:rsidRPr="00276165">
        <w:rPr>
          <w:rFonts w:ascii="Arial" w:hAnsi="Arial" w:cs="Arial"/>
          <w:sz w:val="20"/>
          <w:szCs w:val="20"/>
        </w:rPr>
        <w:t>.</w:t>
      </w:r>
    </w:p>
    <w:p w14:paraId="5CA11135" w14:textId="77777777" w:rsidR="00B40D4D" w:rsidRDefault="00B40D4D" w:rsidP="00B40D4D">
      <w:pPr>
        <w:pStyle w:val="NormalWeb"/>
        <w:spacing w:after="120"/>
        <w:jc w:val="both"/>
        <w:rPr>
          <w:rFonts w:ascii="Arial" w:hAnsi="Arial" w:cs="Arial"/>
          <w:sz w:val="20"/>
          <w:szCs w:val="20"/>
        </w:rPr>
      </w:pPr>
      <w:r>
        <w:rPr>
          <w:rFonts w:ascii="Arial" w:hAnsi="Arial" w:cs="Arial"/>
          <w:sz w:val="20"/>
          <w:szCs w:val="20"/>
        </w:rPr>
        <w:t>Considerando o objetivo estratégico do Plano Estratégico do conjunto autárquico do CAU para o decênio 2013-2023, “</w:t>
      </w:r>
      <w:r w:rsidRPr="00276165">
        <w:rPr>
          <w:rFonts w:ascii="Arial" w:hAnsi="Arial" w:cs="Arial"/>
          <w:sz w:val="20"/>
          <w:szCs w:val="20"/>
        </w:rPr>
        <w:t>Fomentar o acesso da sociedade à Arquitetura e Urbanismo”</w:t>
      </w:r>
      <w:r>
        <w:rPr>
          <w:rFonts w:ascii="Arial" w:hAnsi="Arial" w:cs="Arial"/>
          <w:sz w:val="20"/>
          <w:szCs w:val="20"/>
        </w:rPr>
        <w:t xml:space="preserve"> que dentre seus respectivos indicadores, tem-se o </w:t>
      </w:r>
      <w:r w:rsidRPr="00276165">
        <w:rPr>
          <w:rFonts w:ascii="Arial" w:hAnsi="Arial" w:cs="Arial"/>
          <w:sz w:val="20"/>
          <w:szCs w:val="20"/>
        </w:rPr>
        <w:t>Índice de RRT Social</w:t>
      </w:r>
      <w:r>
        <w:rPr>
          <w:rFonts w:ascii="Arial" w:hAnsi="Arial" w:cs="Arial"/>
          <w:sz w:val="20"/>
          <w:szCs w:val="20"/>
        </w:rPr>
        <w:t xml:space="preserve"> </w:t>
      </w:r>
      <w:r w:rsidRPr="00276165">
        <w:rPr>
          <w:rFonts w:ascii="Arial" w:hAnsi="Arial" w:cs="Arial"/>
          <w:sz w:val="20"/>
          <w:szCs w:val="20"/>
        </w:rPr>
        <w:t>(%)</w:t>
      </w:r>
      <w:r>
        <w:rPr>
          <w:rFonts w:ascii="Arial" w:hAnsi="Arial" w:cs="Arial"/>
          <w:sz w:val="20"/>
          <w:szCs w:val="20"/>
        </w:rPr>
        <w:t xml:space="preserve"> “m</w:t>
      </w:r>
      <w:r w:rsidRPr="00276165">
        <w:rPr>
          <w:rFonts w:ascii="Arial" w:hAnsi="Arial" w:cs="Arial"/>
          <w:sz w:val="20"/>
          <w:szCs w:val="20"/>
        </w:rPr>
        <w:t xml:space="preserve">ede se a população de cada UF está </w:t>
      </w:r>
      <w:r w:rsidRPr="00276165">
        <w:rPr>
          <w:rFonts w:ascii="Arial" w:hAnsi="Arial" w:cs="Arial"/>
          <w:sz w:val="20"/>
          <w:szCs w:val="20"/>
        </w:rPr>
        <w:lastRenderedPageBreak/>
        <w:t>usando mais</w:t>
      </w:r>
      <w:r>
        <w:rPr>
          <w:rFonts w:ascii="Arial" w:hAnsi="Arial" w:cs="Arial"/>
          <w:sz w:val="20"/>
          <w:szCs w:val="20"/>
        </w:rPr>
        <w:t xml:space="preserve"> </w:t>
      </w:r>
      <w:r w:rsidRPr="00276165">
        <w:rPr>
          <w:rFonts w:ascii="Arial" w:hAnsi="Arial" w:cs="Arial"/>
          <w:sz w:val="20"/>
          <w:szCs w:val="20"/>
        </w:rPr>
        <w:t>serviços de Arquitetura e Urbanismo vinculados à</w:t>
      </w:r>
      <w:r>
        <w:rPr>
          <w:rFonts w:ascii="Arial" w:hAnsi="Arial" w:cs="Arial"/>
          <w:sz w:val="20"/>
          <w:szCs w:val="20"/>
        </w:rPr>
        <w:t xml:space="preserve"> </w:t>
      </w:r>
      <w:r w:rsidRPr="00276165">
        <w:rPr>
          <w:rFonts w:ascii="Arial" w:hAnsi="Arial" w:cs="Arial"/>
          <w:sz w:val="20"/>
          <w:szCs w:val="20"/>
        </w:rPr>
        <w:t>Habitação de Interesse Social por meio do</w:t>
      </w:r>
      <w:r>
        <w:rPr>
          <w:rFonts w:ascii="Arial" w:hAnsi="Arial" w:cs="Arial"/>
          <w:sz w:val="20"/>
          <w:szCs w:val="20"/>
        </w:rPr>
        <w:t xml:space="preserve"> </w:t>
      </w:r>
      <w:r w:rsidRPr="00276165">
        <w:rPr>
          <w:rFonts w:ascii="Arial" w:hAnsi="Arial" w:cs="Arial"/>
          <w:sz w:val="20"/>
          <w:szCs w:val="20"/>
        </w:rPr>
        <w:t>aumento do total de RRTs sociais pago na UF em</w:t>
      </w:r>
      <w:r>
        <w:rPr>
          <w:rFonts w:ascii="Arial" w:hAnsi="Arial" w:cs="Arial"/>
          <w:sz w:val="20"/>
          <w:szCs w:val="20"/>
        </w:rPr>
        <w:t xml:space="preserve"> </w:t>
      </w:r>
      <w:r w:rsidRPr="00276165">
        <w:rPr>
          <w:rFonts w:ascii="Arial" w:hAnsi="Arial" w:cs="Arial"/>
          <w:sz w:val="20"/>
          <w:szCs w:val="20"/>
        </w:rPr>
        <w:t>comparação com sua população</w:t>
      </w:r>
      <w:r>
        <w:rPr>
          <w:rFonts w:ascii="Arial" w:hAnsi="Arial" w:cs="Arial"/>
          <w:sz w:val="20"/>
          <w:szCs w:val="20"/>
        </w:rPr>
        <w:t>”</w:t>
      </w:r>
      <w:r w:rsidRPr="00276165">
        <w:rPr>
          <w:rFonts w:ascii="Arial" w:hAnsi="Arial" w:cs="Arial"/>
          <w:sz w:val="20"/>
          <w:szCs w:val="20"/>
        </w:rPr>
        <w:t>.</w:t>
      </w:r>
    </w:p>
    <w:p w14:paraId="2A1DF94B" w14:textId="77777777" w:rsidR="00B40D4D" w:rsidRDefault="00B40D4D" w:rsidP="00B40D4D">
      <w:pPr>
        <w:pStyle w:val="NormalWeb"/>
        <w:spacing w:after="120"/>
        <w:jc w:val="both"/>
        <w:rPr>
          <w:rFonts w:ascii="Arial" w:hAnsi="Arial" w:cs="Arial"/>
          <w:sz w:val="20"/>
          <w:szCs w:val="20"/>
        </w:rPr>
      </w:pPr>
      <w:r>
        <w:rPr>
          <w:rFonts w:ascii="Arial" w:hAnsi="Arial" w:cs="Arial"/>
          <w:sz w:val="20"/>
          <w:szCs w:val="20"/>
        </w:rPr>
        <w:t xml:space="preserve">Considerando as Diretrizes para Elaboração do Plano de Ação e Orçamento do CAU para o exercício de 2022, que estabelece que “as </w:t>
      </w:r>
      <w:r w:rsidRPr="00276165">
        <w:rPr>
          <w:rFonts w:ascii="Arial" w:hAnsi="Arial" w:cs="Arial"/>
          <w:sz w:val="20"/>
          <w:szCs w:val="20"/>
        </w:rPr>
        <w:t>ações, visando ao alcance da Missão do Conselho “Arquitetura e Urbanismo para</w:t>
      </w:r>
      <w:r>
        <w:rPr>
          <w:rFonts w:ascii="Arial" w:hAnsi="Arial" w:cs="Arial"/>
          <w:sz w:val="20"/>
          <w:szCs w:val="20"/>
        </w:rPr>
        <w:t xml:space="preserve"> </w:t>
      </w:r>
      <w:r w:rsidRPr="00276165">
        <w:rPr>
          <w:rFonts w:ascii="Arial" w:hAnsi="Arial" w:cs="Arial"/>
          <w:sz w:val="20"/>
          <w:szCs w:val="20"/>
        </w:rPr>
        <w:t>Todos”, no âmbito do Objetivo Estratégico “Fomentar o acesso da sociedade à Arquitetura e</w:t>
      </w:r>
      <w:r>
        <w:rPr>
          <w:rFonts w:ascii="Arial" w:hAnsi="Arial" w:cs="Arial"/>
          <w:sz w:val="20"/>
          <w:szCs w:val="20"/>
        </w:rPr>
        <w:t xml:space="preserve"> </w:t>
      </w:r>
      <w:r w:rsidRPr="00276165">
        <w:rPr>
          <w:rFonts w:ascii="Arial" w:hAnsi="Arial" w:cs="Arial"/>
          <w:sz w:val="20"/>
          <w:szCs w:val="20"/>
        </w:rPr>
        <w:t>Urbanismo” continuarão sendo implementadas por meio de projeto em Assistência Técnica</w:t>
      </w:r>
      <w:r>
        <w:rPr>
          <w:rFonts w:ascii="Arial" w:hAnsi="Arial" w:cs="Arial"/>
          <w:sz w:val="20"/>
          <w:szCs w:val="20"/>
        </w:rPr>
        <w:t xml:space="preserve"> </w:t>
      </w:r>
      <w:r w:rsidRPr="00276165">
        <w:rPr>
          <w:rFonts w:ascii="Arial" w:hAnsi="Arial" w:cs="Arial"/>
          <w:sz w:val="20"/>
          <w:szCs w:val="20"/>
        </w:rPr>
        <w:t>em Habitações de Interesse Social – ATHIS, que devem observar aspectos relevantes para a</w:t>
      </w:r>
      <w:r>
        <w:rPr>
          <w:rFonts w:ascii="Arial" w:hAnsi="Arial" w:cs="Arial"/>
          <w:sz w:val="20"/>
          <w:szCs w:val="20"/>
        </w:rPr>
        <w:t xml:space="preserve"> </w:t>
      </w:r>
      <w:r w:rsidRPr="00276165">
        <w:rPr>
          <w:rFonts w:ascii="Arial" w:hAnsi="Arial" w:cs="Arial"/>
          <w:sz w:val="20"/>
          <w:szCs w:val="20"/>
        </w:rPr>
        <w:t>melhoria da qualidade de vida da população brasileira, em acordo com as Resoluções do</w:t>
      </w:r>
      <w:r>
        <w:rPr>
          <w:rFonts w:ascii="Arial" w:hAnsi="Arial" w:cs="Arial"/>
          <w:sz w:val="20"/>
          <w:szCs w:val="20"/>
        </w:rPr>
        <w:t xml:space="preserve"> </w:t>
      </w:r>
      <w:r w:rsidRPr="00276165">
        <w:rPr>
          <w:rFonts w:ascii="Arial" w:hAnsi="Arial" w:cs="Arial"/>
          <w:sz w:val="20"/>
          <w:szCs w:val="20"/>
        </w:rPr>
        <w:t>CAU/BR e aos princípios da Lei n° 11.888/2008 “</w:t>
      </w:r>
      <w:r>
        <w:rPr>
          <w:rFonts w:ascii="Arial" w:hAnsi="Arial" w:cs="Arial"/>
          <w:sz w:val="20"/>
          <w:szCs w:val="20"/>
        </w:rPr>
        <w:t>[</w:t>
      </w:r>
      <w:r w:rsidRPr="00276165">
        <w:rPr>
          <w:rFonts w:ascii="Arial" w:hAnsi="Arial" w:cs="Arial"/>
          <w:sz w:val="20"/>
          <w:szCs w:val="20"/>
        </w:rPr>
        <w:t>...</w:t>
      </w:r>
      <w:r>
        <w:rPr>
          <w:rFonts w:ascii="Arial" w:hAnsi="Arial" w:cs="Arial"/>
          <w:sz w:val="20"/>
          <w:szCs w:val="20"/>
        </w:rPr>
        <w:t xml:space="preserve">] </w:t>
      </w:r>
      <w:r w:rsidRPr="00276165">
        <w:rPr>
          <w:rFonts w:ascii="Arial" w:hAnsi="Arial" w:cs="Arial"/>
          <w:sz w:val="20"/>
          <w:szCs w:val="20"/>
        </w:rPr>
        <w:t>que assegura às famílias de baixa renda</w:t>
      </w:r>
      <w:r>
        <w:rPr>
          <w:rFonts w:ascii="Arial" w:hAnsi="Arial" w:cs="Arial"/>
          <w:sz w:val="20"/>
          <w:szCs w:val="20"/>
        </w:rPr>
        <w:t xml:space="preserve"> </w:t>
      </w:r>
      <w:r w:rsidRPr="00276165">
        <w:rPr>
          <w:rFonts w:ascii="Arial" w:hAnsi="Arial" w:cs="Arial"/>
          <w:sz w:val="20"/>
          <w:szCs w:val="20"/>
        </w:rPr>
        <w:t>assistência técnica</w:t>
      </w:r>
      <w:r>
        <w:rPr>
          <w:rFonts w:ascii="Arial" w:hAnsi="Arial" w:cs="Arial"/>
          <w:sz w:val="20"/>
          <w:szCs w:val="20"/>
        </w:rPr>
        <w:t xml:space="preserve"> </w:t>
      </w:r>
      <w:r w:rsidRPr="00276165">
        <w:rPr>
          <w:rFonts w:ascii="Arial" w:hAnsi="Arial" w:cs="Arial"/>
          <w:sz w:val="20"/>
          <w:szCs w:val="20"/>
        </w:rPr>
        <w:t>pública e gratuita para o projeto e a construção de habitação de interesse</w:t>
      </w:r>
      <w:r>
        <w:rPr>
          <w:rFonts w:ascii="Arial" w:hAnsi="Arial" w:cs="Arial"/>
          <w:sz w:val="20"/>
          <w:szCs w:val="20"/>
        </w:rPr>
        <w:t xml:space="preserve"> </w:t>
      </w:r>
      <w:r w:rsidRPr="00276165">
        <w:rPr>
          <w:rFonts w:ascii="Arial" w:hAnsi="Arial" w:cs="Arial"/>
          <w:sz w:val="20"/>
          <w:szCs w:val="20"/>
        </w:rPr>
        <w:t>social</w:t>
      </w:r>
      <w:r>
        <w:rPr>
          <w:rFonts w:ascii="Arial" w:hAnsi="Arial" w:cs="Arial"/>
          <w:sz w:val="20"/>
          <w:szCs w:val="20"/>
        </w:rPr>
        <w:t xml:space="preserve"> [</w:t>
      </w:r>
      <w:r w:rsidRPr="00276165">
        <w:rPr>
          <w:rFonts w:ascii="Arial" w:hAnsi="Arial" w:cs="Arial"/>
          <w:sz w:val="20"/>
          <w:szCs w:val="20"/>
        </w:rPr>
        <w:t>...</w:t>
      </w:r>
      <w:r>
        <w:rPr>
          <w:rFonts w:ascii="Arial" w:hAnsi="Arial" w:cs="Arial"/>
          <w:sz w:val="20"/>
          <w:szCs w:val="20"/>
        </w:rPr>
        <w:t>]</w:t>
      </w:r>
      <w:r w:rsidRPr="00276165">
        <w:rPr>
          <w:rFonts w:ascii="Arial" w:hAnsi="Arial" w:cs="Arial"/>
          <w:sz w:val="20"/>
          <w:szCs w:val="20"/>
        </w:rPr>
        <w:t>”</w:t>
      </w:r>
      <w:r>
        <w:rPr>
          <w:rFonts w:ascii="Arial" w:hAnsi="Arial" w:cs="Arial"/>
          <w:sz w:val="20"/>
          <w:szCs w:val="20"/>
        </w:rPr>
        <w:t>.</w:t>
      </w:r>
    </w:p>
    <w:p w14:paraId="5AF18052" w14:textId="77777777" w:rsidR="00B40D4D" w:rsidRDefault="00B40D4D" w:rsidP="00B40D4D">
      <w:pPr>
        <w:pStyle w:val="NormalWeb"/>
        <w:spacing w:after="120"/>
        <w:jc w:val="both"/>
        <w:rPr>
          <w:rFonts w:ascii="Arial" w:hAnsi="Arial" w:cs="Arial"/>
          <w:sz w:val="20"/>
          <w:szCs w:val="20"/>
        </w:rPr>
      </w:pPr>
      <w:r>
        <w:rPr>
          <w:rFonts w:ascii="Arial" w:hAnsi="Arial" w:cs="Arial"/>
          <w:sz w:val="20"/>
          <w:szCs w:val="20"/>
        </w:rPr>
        <w:t xml:space="preserve">Considerando a minuta </w:t>
      </w:r>
      <w:r w:rsidRPr="00B40D4D">
        <w:rPr>
          <w:rFonts w:ascii="Arial" w:hAnsi="Arial" w:cs="Arial"/>
          <w:sz w:val="20"/>
          <w:szCs w:val="20"/>
        </w:rPr>
        <w:t>padrão</w:t>
      </w:r>
      <w:r>
        <w:rPr>
          <w:rFonts w:ascii="Arial" w:hAnsi="Arial" w:cs="Arial"/>
          <w:sz w:val="20"/>
          <w:szCs w:val="20"/>
        </w:rPr>
        <w:t xml:space="preserve"> </w:t>
      </w:r>
      <w:r w:rsidR="00016F0B">
        <w:rPr>
          <w:rFonts w:ascii="Arial" w:hAnsi="Arial" w:cs="Arial"/>
          <w:sz w:val="20"/>
          <w:szCs w:val="20"/>
        </w:rPr>
        <w:t xml:space="preserve">de lei </w:t>
      </w:r>
      <w:r w:rsidR="00A05006">
        <w:rPr>
          <w:rFonts w:ascii="Arial" w:hAnsi="Arial" w:cs="Arial"/>
          <w:sz w:val="20"/>
          <w:szCs w:val="20"/>
        </w:rPr>
        <w:t xml:space="preserve">estadual </w:t>
      </w:r>
      <w:r w:rsidR="00016F0B">
        <w:rPr>
          <w:rFonts w:ascii="Arial" w:hAnsi="Arial" w:cs="Arial"/>
          <w:sz w:val="20"/>
          <w:szCs w:val="20"/>
        </w:rPr>
        <w:t xml:space="preserve">de Athis, </w:t>
      </w:r>
      <w:r w:rsidR="00016F0B" w:rsidRPr="00B40D4D">
        <w:rPr>
          <w:rFonts w:ascii="Arial" w:hAnsi="Arial" w:cs="Arial"/>
          <w:sz w:val="20"/>
          <w:szCs w:val="20"/>
        </w:rPr>
        <w:t>a ser</w:t>
      </w:r>
      <w:r w:rsidR="00016F0B">
        <w:rPr>
          <w:rFonts w:ascii="Arial" w:hAnsi="Arial" w:cs="Arial"/>
          <w:sz w:val="20"/>
          <w:szCs w:val="20"/>
        </w:rPr>
        <w:t xml:space="preserve"> </w:t>
      </w:r>
      <w:r w:rsidR="00016F0B" w:rsidRPr="00B40D4D">
        <w:rPr>
          <w:rFonts w:ascii="Arial" w:hAnsi="Arial" w:cs="Arial"/>
          <w:sz w:val="20"/>
          <w:szCs w:val="20"/>
        </w:rPr>
        <w:t>adaptada para a</w:t>
      </w:r>
      <w:r w:rsidR="00016F0B">
        <w:rPr>
          <w:rFonts w:ascii="Arial" w:hAnsi="Arial" w:cs="Arial"/>
          <w:sz w:val="20"/>
          <w:szCs w:val="20"/>
        </w:rPr>
        <w:t xml:space="preserve"> </w:t>
      </w:r>
      <w:r w:rsidR="00016F0B" w:rsidRPr="00B40D4D">
        <w:rPr>
          <w:rFonts w:ascii="Arial" w:hAnsi="Arial" w:cs="Arial"/>
          <w:sz w:val="20"/>
          <w:szCs w:val="20"/>
        </w:rPr>
        <w:t>realidade de cada</w:t>
      </w:r>
      <w:r w:rsidR="00016F0B">
        <w:rPr>
          <w:rFonts w:ascii="Arial" w:hAnsi="Arial" w:cs="Arial"/>
          <w:sz w:val="20"/>
          <w:szCs w:val="20"/>
        </w:rPr>
        <w:t xml:space="preserve"> </w:t>
      </w:r>
      <w:r w:rsidR="00016F0B" w:rsidRPr="00B40D4D">
        <w:rPr>
          <w:rFonts w:ascii="Arial" w:hAnsi="Arial" w:cs="Arial"/>
          <w:sz w:val="20"/>
          <w:szCs w:val="20"/>
        </w:rPr>
        <w:t>estado</w:t>
      </w:r>
      <w:r w:rsidR="00016F0B">
        <w:rPr>
          <w:rFonts w:ascii="Arial" w:hAnsi="Arial" w:cs="Arial"/>
          <w:sz w:val="20"/>
          <w:szCs w:val="20"/>
        </w:rPr>
        <w:t>, disponível</w:t>
      </w:r>
      <w:r>
        <w:rPr>
          <w:rFonts w:ascii="Arial" w:hAnsi="Arial" w:cs="Arial"/>
          <w:sz w:val="20"/>
          <w:szCs w:val="20"/>
        </w:rPr>
        <w:t xml:space="preserve"> pelo CAU Brasil</w:t>
      </w:r>
      <w:r w:rsidR="00016F0B">
        <w:rPr>
          <w:rFonts w:ascii="Arial" w:hAnsi="Arial" w:cs="Arial"/>
          <w:sz w:val="20"/>
          <w:szCs w:val="20"/>
        </w:rPr>
        <w:t xml:space="preserve"> no seu sítio eletrônico: </w:t>
      </w:r>
      <w:r w:rsidR="00016F0B" w:rsidRPr="00016F0B">
        <w:rPr>
          <w:rFonts w:ascii="Arial" w:hAnsi="Arial" w:cs="Arial"/>
          <w:sz w:val="20"/>
          <w:szCs w:val="20"/>
        </w:rPr>
        <w:t>https://www.caubr.gov.br/athis-minutas-de-legislacoes-municipal-e-estadual/</w:t>
      </w:r>
      <w:r w:rsidR="00016F0B">
        <w:rPr>
          <w:rFonts w:ascii="Arial" w:hAnsi="Arial" w:cs="Arial"/>
          <w:sz w:val="20"/>
          <w:szCs w:val="20"/>
        </w:rPr>
        <w:t>. Acesso em: 10 de novembro de 2021.</w:t>
      </w:r>
    </w:p>
    <w:p w14:paraId="7DD4ADF7" w14:textId="77777777" w:rsidR="00A05006" w:rsidRDefault="00A05006" w:rsidP="00A05006">
      <w:pPr>
        <w:pStyle w:val="NormalWeb"/>
        <w:spacing w:after="120"/>
        <w:jc w:val="both"/>
        <w:rPr>
          <w:rFonts w:ascii="Arial" w:hAnsi="Arial" w:cs="Arial"/>
          <w:sz w:val="20"/>
          <w:szCs w:val="20"/>
        </w:rPr>
      </w:pPr>
      <w:r>
        <w:rPr>
          <w:rFonts w:ascii="Arial" w:hAnsi="Arial" w:cs="Arial"/>
          <w:sz w:val="20"/>
          <w:szCs w:val="20"/>
        </w:rPr>
        <w:t xml:space="preserve">Considerando o inciso III, do art. 92, do Regimento Interno do CAU/MG, que dispõe como uma das competências comuns </w:t>
      </w:r>
      <w:r w:rsidRPr="00ED7DA4">
        <w:rPr>
          <w:rFonts w:ascii="Arial" w:hAnsi="Arial" w:cs="Arial"/>
          <w:sz w:val="20"/>
          <w:szCs w:val="20"/>
        </w:rPr>
        <w:t>às comissões ordinárias e especiais</w:t>
      </w:r>
      <w:r>
        <w:rPr>
          <w:rFonts w:ascii="Arial" w:hAnsi="Arial" w:cs="Arial"/>
          <w:sz w:val="20"/>
          <w:szCs w:val="20"/>
        </w:rPr>
        <w:t>, “</w:t>
      </w:r>
      <w:r w:rsidRPr="00D944D5">
        <w:rPr>
          <w:rFonts w:ascii="Arial" w:hAnsi="Arial" w:cs="Arial"/>
          <w:sz w:val="20"/>
          <w:szCs w:val="20"/>
        </w:rPr>
        <w:t xml:space="preserve">propor, apreciar e deliberar sobre matéria de caráter legislativo, normativo ou contencioso em tramitação nos órgãos dos poderes Executivo, Legislativo e Judiciário, referentes à sua área de atuação e no âmbito de sua jurisdição, </w:t>
      </w:r>
      <w:r w:rsidRPr="00A05006">
        <w:rPr>
          <w:rFonts w:ascii="Arial" w:hAnsi="Arial" w:cs="Arial"/>
          <w:b/>
          <w:bCs/>
          <w:sz w:val="20"/>
          <w:szCs w:val="20"/>
        </w:rPr>
        <w:t>para apreciação do presidente</w:t>
      </w:r>
      <w:r w:rsidRPr="00D944D5">
        <w:rPr>
          <w:rFonts w:ascii="Arial" w:hAnsi="Arial" w:cs="Arial"/>
          <w:sz w:val="20"/>
          <w:szCs w:val="20"/>
        </w:rPr>
        <w:t xml:space="preserve"> </w:t>
      </w:r>
      <w:r w:rsidRPr="00A05006">
        <w:rPr>
          <w:rFonts w:ascii="Arial" w:hAnsi="Arial" w:cs="Arial"/>
          <w:b/>
          <w:bCs/>
          <w:sz w:val="20"/>
          <w:szCs w:val="20"/>
        </w:rPr>
        <w:t>ou</w:t>
      </w:r>
      <w:r w:rsidRPr="00D944D5">
        <w:rPr>
          <w:rFonts w:ascii="Arial" w:hAnsi="Arial" w:cs="Arial"/>
          <w:sz w:val="20"/>
          <w:szCs w:val="20"/>
        </w:rPr>
        <w:t xml:space="preserve"> </w:t>
      </w:r>
      <w:r w:rsidRPr="00A05006">
        <w:rPr>
          <w:rFonts w:ascii="Arial" w:hAnsi="Arial" w:cs="Arial"/>
          <w:b/>
          <w:bCs/>
          <w:sz w:val="20"/>
          <w:szCs w:val="20"/>
        </w:rPr>
        <w:t>para deliberação, em tempo hábil, do Plenário ou do Conselho Diretor</w:t>
      </w:r>
      <w:r>
        <w:rPr>
          <w:rFonts w:ascii="Arial" w:hAnsi="Arial" w:cs="Arial"/>
          <w:sz w:val="20"/>
          <w:szCs w:val="20"/>
        </w:rPr>
        <w:t>” [grifo nosso].</w:t>
      </w:r>
    </w:p>
    <w:p w14:paraId="6322D750" w14:textId="77777777" w:rsidR="00A05006" w:rsidRDefault="00A05006" w:rsidP="00A05006">
      <w:pPr>
        <w:pStyle w:val="NormalWeb"/>
        <w:spacing w:after="120"/>
        <w:jc w:val="both"/>
        <w:rPr>
          <w:rFonts w:ascii="Arial" w:hAnsi="Arial" w:cs="Arial"/>
          <w:sz w:val="20"/>
          <w:szCs w:val="20"/>
        </w:rPr>
      </w:pPr>
      <w:r>
        <w:rPr>
          <w:rFonts w:ascii="Arial" w:hAnsi="Arial" w:cs="Arial"/>
          <w:sz w:val="20"/>
          <w:szCs w:val="20"/>
        </w:rPr>
        <w:t xml:space="preserve">Considerando o </w:t>
      </w:r>
      <w:r w:rsidRPr="00A05006">
        <w:rPr>
          <w:rFonts w:ascii="Arial" w:hAnsi="Arial" w:cs="Arial"/>
          <w:sz w:val="20"/>
          <w:szCs w:val="20"/>
        </w:rPr>
        <w:t>§ 2°</w:t>
      </w:r>
      <w:r>
        <w:rPr>
          <w:rFonts w:ascii="Arial" w:hAnsi="Arial" w:cs="Arial"/>
          <w:sz w:val="20"/>
          <w:szCs w:val="20"/>
        </w:rPr>
        <w:t>,</w:t>
      </w:r>
      <w:r w:rsidRPr="00A05006">
        <w:rPr>
          <w:rFonts w:ascii="Arial" w:hAnsi="Arial" w:cs="Arial"/>
          <w:sz w:val="20"/>
          <w:szCs w:val="20"/>
        </w:rPr>
        <w:t xml:space="preserve"> do art. 92, do Regimento Interno do CAU/MG, que dispõe </w:t>
      </w:r>
      <w:r>
        <w:rPr>
          <w:rFonts w:ascii="Arial" w:hAnsi="Arial" w:cs="Arial"/>
          <w:sz w:val="20"/>
          <w:szCs w:val="20"/>
        </w:rPr>
        <w:t>que “a</w:t>
      </w:r>
      <w:r w:rsidRPr="00A05006">
        <w:rPr>
          <w:rFonts w:ascii="Arial" w:hAnsi="Arial" w:cs="Arial"/>
          <w:sz w:val="20"/>
          <w:szCs w:val="20"/>
        </w:rPr>
        <w:t xml:space="preserve">s deliberações adotadas com amparo nos incisos I, II, </w:t>
      </w:r>
      <w:r w:rsidRPr="00A05006">
        <w:rPr>
          <w:rFonts w:ascii="Arial" w:hAnsi="Arial" w:cs="Arial"/>
          <w:b/>
          <w:bCs/>
          <w:sz w:val="20"/>
          <w:szCs w:val="20"/>
        </w:rPr>
        <w:t>III</w:t>
      </w:r>
      <w:r w:rsidRPr="00A05006">
        <w:rPr>
          <w:rFonts w:ascii="Arial" w:hAnsi="Arial" w:cs="Arial"/>
          <w:sz w:val="20"/>
          <w:szCs w:val="20"/>
        </w:rPr>
        <w:t xml:space="preserve">, V, VI, IX, X, XI, XIV, XV, XVII, XVIII, XX e XXI serão </w:t>
      </w:r>
      <w:r w:rsidRPr="00A05006">
        <w:rPr>
          <w:rFonts w:ascii="Arial" w:hAnsi="Arial" w:cs="Arial"/>
          <w:b/>
          <w:bCs/>
          <w:sz w:val="20"/>
          <w:szCs w:val="20"/>
        </w:rPr>
        <w:t>encaminhadas à Presidência ou ao órgão por ela designado, para que sejam tomadas as devidas providências</w:t>
      </w:r>
      <w:r>
        <w:rPr>
          <w:rFonts w:ascii="Arial" w:hAnsi="Arial" w:cs="Arial"/>
          <w:sz w:val="20"/>
          <w:szCs w:val="20"/>
        </w:rPr>
        <w:t>” [grifos nosso].</w:t>
      </w:r>
    </w:p>
    <w:p w14:paraId="4AAAF832" w14:textId="77777777" w:rsidR="00A17FE5" w:rsidRDefault="00A17FE5" w:rsidP="00A05006">
      <w:pPr>
        <w:pStyle w:val="NormalWeb"/>
        <w:spacing w:after="120"/>
        <w:jc w:val="both"/>
        <w:rPr>
          <w:rFonts w:ascii="Arial" w:hAnsi="Arial" w:cs="Arial"/>
          <w:sz w:val="20"/>
          <w:szCs w:val="20"/>
        </w:rPr>
      </w:pPr>
      <w:r>
        <w:rPr>
          <w:rFonts w:ascii="Arial" w:hAnsi="Arial" w:cs="Arial"/>
          <w:sz w:val="20"/>
          <w:szCs w:val="20"/>
        </w:rPr>
        <w:t xml:space="preserve">Considerando o inciso </w:t>
      </w:r>
      <w:r w:rsidRPr="00A17FE5">
        <w:rPr>
          <w:rFonts w:ascii="Arial" w:hAnsi="Arial" w:cs="Arial"/>
          <w:sz w:val="20"/>
          <w:szCs w:val="20"/>
        </w:rPr>
        <w:t>IV</w:t>
      </w:r>
      <w:r>
        <w:rPr>
          <w:rFonts w:ascii="Arial" w:hAnsi="Arial" w:cs="Arial"/>
          <w:sz w:val="20"/>
          <w:szCs w:val="20"/>
        </w:rPr>
        <w:t>,</w:t>
      </w:r>
      <w:r w:rsidRPr="00A17FE5">
        <w:rPr>
          <w:rFonts w:ascii="Arial" w:hAnsi="Arial" w:cs="Arial"/>
          <w:sz w:val="20"/>
          <w:szCs w:val="20"/>
        </w:rPr>
        <w:t xml:space="preserve"> </w:t>
      </w:r>
      <w:r>
        <w:rPr>
          <w:rFonts w:ascii="Arial" w:hAnsi="Arial" w:cs="Arial"/>
          <w:sz w:val="20"/>
          <w:szCs w:val="20"/>
        </w:rPr>
        <w:t xml:space="preserve">do art. </w:t>
      </w:r>
      <w:r w:rsidR="00C7436B">
        <w:rPr>
          <w:rFonts w:ascii="Arial" w:hAnsi="Arial" w:cs="Arial"/>
          <w:sz w:val="20"/>
          <w:szCs w:val="20"/>
        </w:rPr>
        <w:t>15</w:t>
      </w:r>
      <w:r>
        <w:rPr>
          <w:rFonts w:ascii="Arial" w:hAnsi="Arial" w:cs="Arial"/>
          <w:sz w:val="20"/>
          <w:szCs w:val="20"/>
        </w:rPr>
        <w:t xml:space="preserve">2, do Regimento Interno do CAU/MG, que dispõe como uma das </w:t>
      </w:r>
      <w:r w:rsidR="00C7436B">
        <w:rPr>
          <w:rFonts w:ascii="Arial" w:hAnsi="Arial" w:cs="Arial"/>
          <w:sz w:val="20"/>
          <w:szCs w:val="20"/>
        </w:rPr>
        <w:t xml:space="preserve">competências </w:t>
      </w:r>
      <w:r>
        <w:rPr>
          <w:rFonts w:ascii="Arial" w:hAnsi="Arial" w:cs="Arial"/>
          <w:sz w:val="20"/>
          <w:szCs w:val="20"/>
        </w:rPr>
        <w:t>do Presidente do CAU/MG, “</w:t>
      </w:r>
      <w:r w:rsidRPr="00C7436B">
        <w:rPr>
          <w:rFonts w:ascii="Arial" w:hAnsi="Arial" w:cs="Arial"/>
          <w:b/>
          <w:bCs/>
          <w:sz w:val="20"/>
          <w:szCs w:val="20"/>
        </w:rPr>
        <w:t>manifestar o posicionamento do CAU/MG quanto a matérias de caráter legislativo, normativo ou contencioso em tramitação nos órgãos dos poderes Executivo, Legislativo e Judiciário</w:t>
      </w:r>
      <w:r w:rsidR="00C7436B">
        <w:rPr>
          <w:rFonts w:ascii="Arial" w:hAnsi="Arial" w:cs="Arial"/>
          <w:sz w:val="20"/>
          <w:szCs w:val="20"/>
        </w:rPr>
        <w:t>”.</w:t>
      </w:r>
    </w:p>
    <w:p w14:paraId="1C0071BB" w14:textId="77777777" w:rsidR="00C7436B" w:rsidRDefault="00C7436B" w:rsidP="00C7436B">
      <w:pPr>
        <w:pStyle w:val="NormalWeb"/>
        <w:spacing w:after="120"/>
        <w:jc w:val="both"/>
        <w:rPr>
          <w:rFonts w:ascii="Arial" w:hAnsi="Arial" w:cs="Arial"/>
          <w:sz w:val="20"/>
          <w:szCs w:val="20"/>
        </w:rPr>
      </w:pPr>
      <w:r>
        <w:rPr>
          <w:rFonts w:ascii="Arial" w:hAnsi="Arial" w:cs="Arial"/>
          <w:sz w:val="20"/>
          <w:szCs w:val="20"/>
        </w:rPr>
        <w:t xml:space="preserve">Considerando o inciso </w:t>
      </w:r>
      <w:r w:rsidRPr="00A17FE5">
        <w:rPr>
          <w:rFonts w:ascii="Arial" w:hAnsi="Arial" w:cs="Arial"/>
          <w:sz w:val="20"/>
          <w:szCs w:val="20"/>
        </w:rPr>
        <w:t>I</w:t>
      </w:r>
      <w:r>
        <w:rPr>
          <w:rFonts w:ascii="Arial" w:hAnsi="Arial" w:cs="Arial"/>
          <w:sz w:val="20"/>
          <w:szCs w:val="20"/>
        </w:rPr>
        <w:t>,</w:t>
      </w:r>
      <w:r w:rsidRPr="00A17FE5">
        <w:rPr>
          <w:rFonts w:ascii="Arial" w:hAnsi="Arial" w:cs="Arial"/>
          <w:sz w:val="20"/>
          <w:szCs w:val="20"/>
        </w:rPr>
        <w:t xml:space="preserve"> </w:t>
      </w:r>
      <w:r>
        <w:rPr>
          <w:rFonts w:ascii="Arial" w:hAnsi="Arial" w:cs="Arial"/>
          <w:sz w:val="20"/>
          <w:szCs w:val="20"/>
        </w:rPr>
        <w:t>do art. 156, do Regimento Interno do CAU/MG, que dispõe como uma das do Conselho Diretor do CAU/MG, “</w:t>
      </w:r>
      <w:r w:rsidRPr="00C7436B">
        <w:rPr>
          <w:rFonts w:ascii="Arial" w:hAnsi="Arial" w:cs="Arial"/>
          <w:sz w:val="20"/>
          <w:szCs w:val="20"/>
        </w:rPr>
        <w:t xml:space="preserve">apreciar e deliberar sobre matérias de caráter legislativo, normativo ou contencioso em tramitação nos órgãos dos poderes Executivo, Legislativo e Judiciário, no âmbito de sua jurisdição, </w:t>
      </w:r>
      <w:r w:rsidRPr="00C7436B">
        <w:rPr>
          <w:rFonts w:ascii="Arial" w:hAnsi="Arial" w:cs="Arial"/>
          <w:b/>
          <w:bCs/>
          <w:sz w:val="20"/>
          <w:szCs w:val="20"/>
        </w:rPr>
        <w:t>para envio à Presidência, podendo também ser encaminhadas para apreciação e deliberação de comissões pertinentes ou do Plenário</w:t>
      </w:r>
      <w:r>
        <w:rPr>
          <w:rFonts w:ascii="Arial" w:hAnsi="Arial" w:cs="Arial"/>
          <w:sz w:val="20"/>
          <w:szCs w:val="20"/>
        </w:rPr>
        <w:t>”</w:t>
      </w:r>
      <w:r w:rsidRPr="00C7436B">
        <w:rPr>
          <w:rFonts w:ascii="Arial" w:hAnsi="Arial" w:cs="Arial"/>
          <w:sz w:val="20"/>
          <w:szCs w:val="20"/>
        </w:rPr>
        <w:t xml:space="preserve"> </w:t>
      </w:r>
      <w:r>
        <w:rPr>
          <w:rFonts w:ascii="Arial" w:hAnsi="Arial" w:cs="Arial"/>
          <w:sz w:val="20"/>
          <w:szCs w:val="20"/>
        </w:rPr>
        <w:t>[grifo nosso].</w:t>
      </w:r>
    </w:p>
    <w:p w14:paraId="5817C50F" w14:textId="77777777" w:rsidR="00A05006" w:rsidRDefault="00A05006" w:rsidP="00A05006">
      <w:pPr>
        <w:pStyle w:val="NormalWeb"/>
        <w:spacing w:after="120"/>
        <w:jc w:val="both"/>
        <w:rPr>
          <w:rFonts w:ascii="Arial" w:hAnsi="Arial" w:cs="Arial"/>
          <w:sz w:val="20"/>
          <w:szCs w:val="20"/>
        </w:rPr>
      </w:pPr>
      <w:r>
        <w:rPr>
          <w:rFonts w:ascii="Arial" w:hAnsi="Arial" w:cs="Arial"/>
          <w:sz w:val="20"/>
          <w:szCs w:val="20"/>
        </w:rPr>
        <w:t xml:space="preserve">Considerando </w:t>
      </w:r>
      <w:r w:rsidR="00EB35C1">
        <w:rPr>
          <w:rFonts w:ascii="Arial" w:hAnsi="Arial" w:cs="Arial"/>
          <w:sz w:val="20"/>
          <w:szCs w:val="20"/>
        </w:rPr>
        <w:t>o</w:t>
      </w:r>
      <w:r>
        <w:rPr>
          <w:rFonts w:ascii="Arial" w:hAnsi="Arial" w:cs="Arial"/>
          <w:sz w:val="20"/>
          <w:szCs w:val="20"/>
        </w:rPr>
        <w:t xml:space="preserve"> limite d</w:t>
      </w:r>
      <w:r w:rsidR="00EB35C1">
        <w:rPr>
          <w:rFonts w:ascii="Arial" w:hAnsi="Arial" w:cs="Arial"/>
          <w:sz w:val="20"/>
          <w:szCs w:val="20"/>
        </w:rPr>
        <w:t xml:space="preserve">o mês de </w:t>
      </w:r>
      <w:r w:rsidR="00EB35C1" w:rsidRPr="00EB35C1">
        <w:rPr>
          <w:rFonts w:ascii="Arial" w:hAnsi="Arial" w:cs="Arial"/>
          <w:sz w:val="20"/>
          <w:szCs w:val="20"/>
        </w:rPr>
        <w:t>dezembro</w:t>
      </w:r>
      <w:r w:rsidRPr="00EB35C1">
        <w:rPr>
          <w:rFonts w:ascii="Arial" w:hAnsi="Arial" w:cs="Arial"/>
          <w:sz w:val="20"/>
          <w:szCs w:val="20"/>
        </w:rPr>
        <w:t xml:space="preserve"> de 2021,</w:t>
      </w:r>
      <w:r>
        <w:rPr>
          <w:rFonts w:ascii="Arial" w:hAnsi="Arial" w:cs="Arial"/>
          <w:sz w:val="20"/>
          <w:szCs w:val="20"/>
        </w:rPr>
        <w:t xml:space="preserve"> conforme informado pela Sedese para a consecução da minuta do Plano Est</w:t>
      </w:r>
      <w:r w:rsidR="00F5031B">
        <w:rPr>
          <w:rFonts w:ascii="Arial" w:hAnsi="Arial" w:cs="Arial"/>
          <w:sz w:val="20"/>
          <w:szCs w:val="20"/>
        </w:rPr>
        <w:t>a</w:t>
      </w:r>
      <w:r>
        <w:rPr>
          <w:rFonts w:ascii="Arial" w:hAnsi="Arial" w:cs="Arial"/>
          <w:sz w:val="20"/>
          <w:szCs w:val="20"/>
        </w:rPr>
        <w:t>dual de Habitação de Interesse Social de Minas Gerais (PEHIS-MG).</w:t>
      </w:r>
    </w:p>
    <w:bookmarkEnd w:id="0"/>
    <w:p w14:paraId="22EFBE25" w14:textId="77777777" w:rsidR="00CE520C" w:rsidRPr="00B042A1" w:rsidRDefault="00CE520C" w:rsidP="00CD638C">
      <w:pPr>
        <w:spacing w:after="240" w:line="300" w:lineRule="auto"/>
        <w:jc w:val="both"/>
        <w:rPr>
          <w:rFonts w:ascii="Arial" w:hAnsi="Arial" w:cs="Arial"/>
          <w:b/>
          <w:sz w:val="20"/>
          <w:szCs w:val="20"/>
        </w:rPr>
      </w:pPr>
      <w:r w:rsidRPr="00B042A1">
        <w:rPr>
          <w:rFonts w:ascii="Arial" w:hAnsi="Arial" w:cs="Arial"/>
          <w:b/>
          <w:sz w:val="20"/>
          <w:szCs w:val="20"/>
        </w:rPr>
        <w:t>DELIBER</w:t>
      </w:r>
      <w:r w:rsidR="00802062" w:rsidRPr="00B042A1">
        <w:rPr>
          <w:rFonts w:ascii="Arial" w:hAnsi="Arial" w:cs="Arial"/>
          <w:b/>
          <w:sz w:val="20"/>
          <w:szCs w:val="20"/>
        </w:rPr>
        <w:t>A</w:t>
      </w:r>
      <w:r w:rsidRPr="00B042A1">
        <w:rPr>
          <w:rFonts w:ascii="Arial" w:hAnsi="Arial" w:cs="Arial"/>
          <w:b/>
          <w:sz w:val="20"/>
          <w:szCs w:val="20"/>
        </w:rPr>
        <w:t>:</w:t>
      </w:r>
    </w:p>
    <w:p w14:paraId="625E6848" w14:textId="77777777" w:rsidR="009A6D8C" w:rsidRPr="00D915C1" w:rsidRDefault="00D915C1" w:rsidP="00F5031B">
      <w:pPr>
        <w:spacing w:after="120"/>
        <w:jc w:val="both"/>
        <w:rPr>
          <w:rFonts w:ascii="Arial" w:hAnsi="Arial" w:cs="Arial"/>
          <w:sz w:val="20"/>
          <w:szCs w:val="20"/>
        </w:rPr>
      </w:pPr>
      <w:r w:rsidRPr="00D915C1">
        <w:rPr>
          <w:rFonts w:ascii="Arial" w:hAnsi="Arial" w:cs="Arial"/>
          <w:sz w:val="20"/>
          <w:szCs w:val="20"/>
        </w:rPr>
        <w:t>Dar</w:t>
      </w:r>
      <w:r w:rsidR="0061445D" w:rsidRPr="00D915C1">
        <w:rPr>
          <w:rFonts w:ascii="Arial" w:hAnsi="Arial" w:cs="Arial"/>
          <w:sz w:val="20"/>
          <w:szCs w:val="20"/>
        </w:rPr>
        <w:t xml:space="preserve"> ciência </w:t>
      </w:r>
      <w:r w:rsidR="00463A57">
        <w:rPr>
          <w:rFonts w:ascii="Arial" w:hAnsi="Arial" w:cs="Arial"/>
          <w:sz w:val="20"/>
          <w:szCs w:val="20"/>
        </w:rPr>
        <w:t>à</w:t>
      </w:r>
      <w:r w:rsidR="00C7436B" w:rsidRPr="00D915C1">
        <w:rPr>
          <w:rFonts w:ascii="Arial" w:hAnsi="Arial" w:cs="Arial"/>
          <w:sz w:val="20"/>
          <w:szCs w:val="20"/>
        </w:rPr>
        <w:t xml:space="preserve"> Presidência do CAU/MG </w:t>
      </w:r>
      <w:r w:rsidR="0061445D" w:rsidRPr="00D915C1">
        <w:rPr>
          <w:rFonts w:ascii="Arial" w:hAnsi="Arial" w:cs="Arial"/>
          <w:sz w:val="20"/>
          <w:szCs w:val="20"/>
        </w:rPr>
        <w:t>e</w:t>
      </w:r>
      <w:r w:rsidR="00A05006" w:rsidRPr="00D915C1">
        <w:rPr>
          <w:rFonts w:ascii="Arial" w:hAnsi="Arial" w:cs="Arial"/>
          <w:sz w:val="20"/>
          <w:szCs w:val="20"/>
        </w:rPr>
        <w:t xml:space="preserve"> </w:t>
      </w:r>
      <w:r w:rsidRPr="00D915C1">
        <w:rPr>
          <w:rFonts w:ascii="Arial" w:hAnsi="Arial" w:cs="Arial"/>
          <w:sz w:val="20"/>
          <w:szCs w:val="20"/>
        </w:rPr>
        <w:t xml:space="preserve">solicitar </w:t>
      </w:r>
      <w:r w:rsidR="00C7436B" w:rsidRPr="00D915C1">
        <w:rPr>
          <w:rFonts w:ascii="Arial" w:hAnsi="Arial" w:cs="Arial"/>
          <w:sz w:val="20"/>
          <w:szCs w:val="20"/>
        </w:rPr>
        <w:t>providências</w:t>
      </w:r>
      <w:r w:rsidR="00A05006" w:rsidRPr="00D915C1">
        <w:rPr>
          <w:rFonts w:ascii="Arial" w:hAnsi="Arial" w:cs="Arial"/>
          <w:sz w:val="20"/>
          <w:szCs w:val="20"/>
        </w:rPr>
        <w:t xml:space="preserve"> </w:t>
      </w:r>
      <w:r w:rsidR="00C7436B" w:rsidRPr="00D915C1">
        <w:rPr>
          <w:rFonts w:ascii="Arial" w:hAnsi="Arial" w:cs="Arial"/>
          <w:sz w:val="20"/>
          <w:szCs w:val="20"/>
        </w:rPr>
        <w:t>para o encaminhamento d</w:t>
      </w:r>
      <w:r w:rsidRPr="00D915C1">
        <w:rPr>
          <w:rFonts w:ascii="Arial" w:hAnsi="Arial" w:cs="Arial"/>
          <w:sz w:val="20"/>
          <w:szCs w:val="20"/>
        </w:rPr>
        <w:t>e</w:t>
      </w:r>
      <w:r w:rsidR="00463A57">
        <w:rPr>
          <w:rFonts w:ascii="Arial" w:hAnsi="Arial" w:cs="Arial"/>
          <w:sz w:val="20"/>
          <w:szCs w:val="20"/>
        </w:rPr>
        <w:t>sta</w:t>
      </w:r>
      <w:r w:rsidR="00F5031B" w:rsidRPr="00D915C1">
        <w:rPr>
          <w:rFonts w:ascii="Arial" w:hAnsi="Arial" w:cs="Arial"/>
          <w:sz w:val="20"/>
          <w:szCs w:val="20"/>
        </w:rPr>
        <w:t xml:space="preserve"> </w:t>
      </w:r>
      <w:r w:rsidRPr="00D915C1">
        <w:rPr>
          <w:rFonts w:ascii="Arial" w:hAnsi="Arial" w:cs="Arial"/>
          <w:sz w:val="20"/>
          <w:szCs w:val="20"/>
        </w:rPr>
        <w:t xml:space="preserve">primeira </w:t>
      </w:r>
      <w:r w:rsidR="00F5031B" w:rsidRPr="00D915C1">
        <w:rPr>
          <w:rFonts w:ascii="Arial" w:hAnsi="Arial" w:cs="Arial"/>
          <w:sz w:val="20"/>
          <w:szCs w:val="20"/>
        </w:rPr>
        <w:t xml:space="preserve">contribuição </w:t>
      </w:r>
      <w:r w:rsidRPr="00D915C1">
        <w:rPr>
          <w:rFonts w:ascii="Arial" w:hAnsi="Arial" w:cs="Arial"/>
          <w:sz w:val="20"/>
          <w:szCs w:val="20"/>
        </w:rPr>
        <w:t>ao Plano Estadual de Habitação de Interesse Social de Minas Gerais (PEHIS-MG), quanto à política estadual de Assistência Técnica para Habitação de Interesse Social (Athis), tratada em conjunto com a S</w:t>
      </w:r>
      <w:r w:rsidR="00F5031B" w:rsidRPr="00D915C1">
        <w:rPr>
          <w:rFonts w:ascii="Arial" w:hAnsi="Arial" w:cs="Arial"/>
          <w:sz w:val="20"/>
          <w:szCs w:val="20"/>
        </w:rPr>
        <w:t>edese/MG</w:t>
      </w:r>
      <w:r w:rsidR="00463A57">
        <w:rPr>
          <w:rFonts w:ascii="Arial" w:hAnsi="Arial" w:cs="Arial"/>
          <w:sz w:val="20"/>
          <w:szCs w:val="20"/>
        </w:rPr>
        <w:t>, para a qual poderá haver novas considerações.</w:t>
      </w:r>
    </w:p>
    <w:p w14:paraId="5AD38000" w14:textId="77777777" w:rsidR="00F5031B" w:rsidRDefault="00AB18A7" w:rsidP="00AB18A7">
      <w:pPr>
        <w:spacing w:after="120"/>
        <w:jc w:val="center"/>
        <w:rPr>
          <w:rFonts w:ascii="Arial" w:hAnsi="Arial" w:cs="Arial"/>
          <w:sz w:val="20"/>
          <w:szCs w:val="20"/>
        </w:rPr>
      </w:pPr>
      <w:r>
        <w:rPr>
          <w:rFonts w:ascii="Arial" w:hAnsi="Arial" w:cs="Arial"/>
          <w:sz w:val="20"/>
          <w:szCs w:val="20"/>
        </w:rPr>
        <w:t>X</w:t>
      </w:r>
    </w:p>
    <w:p w14:paraId="7EE264C6" w14:textId="77777777" w:rsidR="00AB18A7" w:rsidRDefault="00AB18A7" w:rsidP="00AB18A7">
      <w:pPr>
        <w:spacing w:after="120"/>
        <w:jc w:val="center"/>
        <w:rPr>
          <w:rFonts w:ascii="Arial" w:hAnsi="Arial" w:cs="Arial"/>
          <w:sz w:val="20"/>
          <w:szCs w:val="20"/>
        </w:rPr>
      </w:pPr>
      <w:r>
        <w:rPr>
          <w:rFonts w:ascii="Arial" w:hAnsi="Arial" w:cs="Arial"/>
          <w:sz w:val="20"/>
          <w:szCs w:val="20"/>
        </w:rPr>
        <w:t>X</w:t>
      </w:r>
    </w:p>
    <w:p w14:paraId="4E410BE5" w14:textId="77777777" w:rsidR="00AB18A7" w:rsidRDefault="00AB18A7" w:rsidP="00AB18A7">
      <w:pPr>
        <w:spacing w:after="120"/>
        <w:jc w:val="center"/>
        <w:rPr>
          <w:rFonts w:ascii="Arial" w:hAnsi="Arial" w:cs="Arial"/>
          <w:sz w:val="20"/>
          <w:szCs w:val="20"/>
        </w:rPr>
      </w:pPr>
      <w:r>
        <w:rPr>
          <w:rFonts w:ascii="Arial" w:hAnsi="Arial" w:cs="Arial"/>
          <w:sz w:val="20"/>
          <w:szCs w:val="20"/>
        </w:rPr>
        <w:t>X</w:t>
      </w:r>
    </w:p>
    <w:p w14:paraId="307235B8" w14:textId="77777777" w:rsidR="00AB18A7" w:rsidRDefault="00AB18A7" w:rsidP="00AB18A7">
      <w:pPr>
        <w:spacing w:after="120"/>
        <w:jc w:val="center"/>
        <w:rPr>
          <w:rFonts w:ascii="Arial" w:hAnsi="Arial" w:cs="Arial"/>
          <w:sz w:val="20"/>
          <w:szCs w:val="20"/>
        </w:rPr>
      </w:pPr>
      <w:r>
        <w:rPr>
          <w:rFonts w:ascii="Arial" w:hAnsi="Arial" w:cs="Arial"/>
          <w:sz w:val="20"/>
          <w:szCs w:val="20"/>
        </w:rPr>
        <w:t>X</w:t>
      </w:r>
    </w:p>
    <w:p w14:paraId="2883B268" w14:textId="77777777" w:rsidR="00AB18A7" w:rsidRDefault="00AB18A7" w:rsidP="00AB18A7">
      <w:pPr>
        <w:spacing w:after="120"/>
        <w:jc w:val="center"/>
        <w:rPr>
          <w:rFonts w:ascii="Arial" w:hAnsi="Arial" w:cs="Arial"/>
          <w:sz w:val="20"/>
          <w:szCs w:val="20"/>
        </w:rPr>
      </w:pPr>
      <w:r>
        <w:rPr>
          <w:rFonts w:ascii="Arial" w:hAnsi="Arial" w:cs="Arial"/>
          <w:sz w:val="20"/>
          <w:szCs w:val="20"/>
        </w:rPr>
        <w:t>X</w:t>
      </w:r>
    </w:p>
    <w:p w14:paraId="5F5FFC19" w14:textId="77777777" w:rsidR="00AB18A7" w:rsidRDefault="00AB18A7" w:rsidP="00AB18A7">
      <w:pPr>
        <w:spacing w:after="120"/>
        <w:jc w:val="center"/>
        <w:rPr>
          <w:rFonts w:ascii="Arial" w:hAnsi="Arial" w:cs="Arial"/>
          <w:sz w:val="20"/>
          <w:szCs w:val="20"/>
        </w:rPr>
      </w:pPr>
      <w:r>
        <w:rPr>
          <w:rFonts w:ascii="Arial" w:hAnsi="Arial" w:cs="Arial"/>
          <w:sz w:val="20"/>
          <w:szCs w:val="20"/>
        </w:rPr>
        <w:t>X</w:t>
      </w:r>
    </w:p>
    <w:p w14:paraId="00572D64" w14:textId="77777777" w:rsidR="00AB18A7" w:rsidRDefault="00AB18A7" w:rsidP="00AB18A7">
      <w:pPr>
        <w:spacing w:after="120"/>
        <w:jc w:val="center"/>
        <w:rPr>
          <w:rFonts w:ascii="Arial" w:hAnsi="Arial" w:cs="Arial"/>
          <w:sz w:val="20"/>
          <w:szCs w:val="20"/>
        </w:rPr>
      </w:pPr>
      <w:r>
        <w:rPr>
          <w:rFonts w:ascii="Arial" w:hAnsi="Arial" w:cs="Arial"/>
          <w:sz w:val="20"/>
          <w:szCs w:val="20"/>
        </w:rPr>
        <w:t>X</w:t>
      </w:r>
    </w:p>
    <w:p w14:paraId="2B7514CB" w14:textId="77777777" w:rsidR="00AB18A7" w:rsidRDefault="00AB18A7" w:rsidP="00AB18A7">
      <w:pPr>
        <w:spacing w:after="120"/>
        <w:jc w:val="center"/>
        <w:rPr>
          <w:rFonts w:ascii="Arial" w:hAnsi="Arial" w:cs="Arial"/>
          <w:sz w:val="20"/>
          <w:szCs w:val="20"/>
        </w:rPr>
      </w:pPr>
      <w:r>
        <w:rPr>
          <w:rFonts w:ascii="Arial" w:hAnsi="Arial" w:cs="Arial"/>
          <w:sz w:val="20"/>
          <w:szCs w:val="20"/>
        </w:rPr>
        <w:t>X</w:t>
      </w:r>
    </w:p>
    <w:p w14:paraId="45AB83D1" w14:textId="77777777" w:rsidR="00AB18A7" w:rsidRDefault="00AB18A7" w:rsidP="00AB18A7">
      <w:pPr>
        <w:spacing w:after="120"/>
        <w:jc w:val="center"/>
        <w:rPr>
          <w:rFonts w:ascii="Arial" w:hAnsi="Arial" w:cs="Arial"/>
          <w:sz w:val="20"/>
          <w:szCs w:val="20"/>
        </w:rPr>
      </w:pPr>
      <w:r>
        <w:rPr>
          <w:rFonts w:ascii="Arial" w:hAnsi="Arial" w:cs="Arial"/>
          <w:sz w:val="20"/>
          <w:szCs w:val="20"/>
        </w:rPr>
        <w:t>X</w:t>
      </w:r>
    </w:p>
    <w:p w14:paraId="5FECC982" w14:textId="77777777" w:rsidR="00B456B5" w:rsidRPr="00A14A40" w:rsidRDefault="00B456B5" w:rsidP="00F5031B">
      <w:pPr>
        <w:spacing w:after="120"/>
        <w:jc w:val="center"/>
        <w:rPr>
          <w:rFonts w:ascii="Arial" w:hAnsi="Arial" w:cs="Arial"/>
          <w:sz w:val="20"/>
          <w:szCs w:val="20"/>
        </w:rPr>
      </w:pPr>
      <w:r w:rsidRPr="00A14A40">
        <w:rPr>
          <w:rFonts w:ascii="Arial" w:hAnsi="Arial" w:cs="Arial"/>
          <w:sz w:val="20"/>
          <w:szCs w:val="20"/>
        </w:rPr>
        <w:lastRenderedPageBreak/>
        <w:t xml:space="preserve">Belo Horizonte, </w:t>
      </w:r>
      <w:r w:rsidR="00F5031B">
        <w:rPr>
          <w:rFonts w:ascii="Arial" w:hAnsi="Arial" w:cs="Arial"/>
          <w:sz w:val="20"/>
          <w:szCs w:val="20"/>
        </w:rPr>
        <w:t>1</w:t>
      </w:r>
      <w:r w:rsidR="00C4588A" w:rsidRPr="00A14A40">
        <w:rPr>
          <w:rFonts w:ascii="Arial" w:hAnsi="Arial" w:cs="Arial"/>
          <w:sz w:val="20"/>
          <w:szCs w:val="20"/>
        </w:rPr>
        <w:t>8</w:t>
      </w:r>
      <w:r w:rsidR="0066381E" w:rsidRPr="00A14A40">
        <w:rPr>
          <w:rFonts w:ascii="Arial" w:hAnsi="Arial" w:cs="Arial"/>
          <w:sz w:val="20"/>
          <w:szCs w:val="20"/>
        </w:rPr>
        <w:t xml:space="preserve"> de </w:t>
      </w:r>
      <w:r w:rsidR="00C4588A" w:rsidRPr="00A14A40">
        <w:rPr>
          <w:rFonts w:ascii="Arial" w:hAnsi="Arial" w:cs="Arial"/>
          <w:sz w:val="20"/>
          <w:szCs w:val="20"/>
        </w:rPr>
        <w:t>novembro</w:t>
      </w:r>
      <w:r w:rsidRPr="00A14A40">
        <w:rPr>
          <w:rFonts w:ascii="Arial" w:hAnsi="Arial" w:cs="Arial"/>
          <w:sz w:val="20"/>
          <w:szCs w:val="20"/>
        </w:rPr>
        <w:t xml:space="preserve"> de 2021.</w:t>
      </w:r>
    </w:p>
    <w:p w14:paraId="19FB5F3D" w14:textId="77777777" w:rsidR="00471A74" w:rsidRDefault="00471A74" w:rsidP="00BB47ED">
      <w:pPr>
        <w:rPr>
          <w:rFonts w:ascii="Arial" w:hAnsi="Arial" w:cs="Arial"/>
          <w:sz w:val="20"/>
          <w:szCs w:val="20"/>
        </w:rPr>
      </w:pPr>
    </w:p>
    <w:p w14:paraId="5B8166EC" w14:textId="77777777" w:rsidR="00B456B5" w:rsidRDefault="00B456B5" w:rsidP="00BB47ED">
      <w:pPr>
        <w:rPr>
          <w:rFonts w:ascii="Arial" w:hAnsi="Arial" w:cs="Arial"/>
          <w:sz w:val="20"/>
          <w:szCs w:val="20"/>
        </w:rPr>
      </w:pPr>
    </w:p>
    <w:tbl>
      <w:tblPr>
        <w:tblW w:w="9229" w:type="dxa"/>
        <w:jc w:val="center"/>
        <w:tblCellMar>
          <w:left w:w="70" w:type="dxa"/>
          <w:right w:w="70" w:type="dxa"/>
        </w:tblCellMar>
        <w:tblLook w:val="04A0" w:firstRow="1" w:lastRow="0" w:firstColumn="1" w:lastColumn="0" w:noHBand="0" w:noVBand="1"/>
      </w:tblPr>
      <w:tblGrid>
        <w:gridCol w:w="418"/>
        <w:gridCol w:w="3177"/>
        <w:gridCol w:w="1103"/>
        <w:gridCol w:w="828"/>
        <w:gridCol w:w="868"/>
        <w:gridCol w:w="1134"/>
        <w:gridCol w:w="709"/>
        <w:gridCol w:w="992"/>
      </w:tblGrid>
      <w:tr w:rsidR="00B456B5" w:rsidRPr="00FD74F0" w14:paraId="23BFBA0A" w14:textId="77777777" w:rsidTr="00E97318">
        <w:trPr>
          <w:gridAfter w:val="1"/>
          <w:wAfter w:w="992" w:type="dxa"/>
          <w:trHeight w:val="510"/>
          <w:jc w:val="center"/>
        </w:trPr>
        <w:tc>
          <w:tcPr>
            <w:tcW w:w="8237" w:type="dxa"/>
            <w:gridSpan w:val="7"/>
            <w:tcBorders>
              <w:top w:val="nil"/>
              <w:left w:val="nil"/>
              <w:bottom w:val="single" w:sz="4" w:space="0" w:color="auto"/>
              <w:right w:val="nil"/>
            </w:tcBorders>
            <w:noWrap/>
            <w:vAlign w:val="center"/>
          </w:tcPr>
          <w:p w14:paraId="0E565BAE" w14:textId="77777777" w:rsidR="00B456B5" w:rsidRPr="00FD74F0" w:rsidRDefault="00B456B5" w:rsidP="00C908CB">
            <w:pPr>
              <w:jc w:val="right"/>
              <w:rPr>
                <w:rFonts w:ascii="Arial" w:eastAsia="Times New Roman" w:hAnsi="Arial" w:cs="Arial"/>
                <w:b/>
                <w:bCs/>
                <w:color w:val="000000"/>
                <w:sz w:val="20"/>
                <w:szCs w:val="20"/>
                <w:lang w:eastAsia="pt-BR"/>
              </w:rPr>
            </w:pPr>
            <w:r w:rsidRPr="00FD74F0">
              <w:rPr>
                <w:rFonts w:ascii="Arial" w:eastAsia="Times New Roman" w:hAnsi="Arial" w:cs="Arial"/>
                <w:b/>
                <w:bCs/>
                <w:color w:val="000000"/>
                <w:sz w:val="20"/>
                <w:szCs w:val="20"/>
                <w:lang w:eastAsia="pt-BR"/>
              </w:rPr>
              <w:t xml:space="preserve">DCATHIS-CAU/MG Nº </w:t>
            </w:r>
            <w:r w:rsidR="00104E3E">
              <w:rPr>
                <w:rFonts w:ascii="Arial" w:eastAsia="Times New Roman" w:hAnsi="Arial" w:cs="Arial"/>
                <w:b/>
                <w:bCs/>
                <w:color w:val="000000"/>
                <w:sz w:val="20"/>
                <w:szCs w:val="20"/>
                <w:lang w:eastAsia="pt-BR"/>
              </w:rPr>
              <w:t>3</w:t>
            </w:r>
            <w:r w:rsidR="00F5031B">
              <w:rPr>
                <w:rFonts w:ascii="Arial" w:eastAsia="Times New Roman" w:hAnsi="Arial" w:cs="Arial"/>
                <w:b/>
                <w:bCs/>
                <w:color w:val="000000"/>
                <w:sz w:val="20"/>
                <w:szCs w:val="20"/>
                <w:lang w:eastAsia="pt-BR"/>
              </w:rPr>
              <w:t>2</w:t>
            </w:r>
            <w:r w:rsidRPr="00FD74F0">
              <w:rPr>
                <w:rFonts w:ascii="Arial" w:eastAsia="Times New Roman" w:hAnsi="Arial" w:cs="Arial"/>
                <w:b/>
                <w:bCs/>
                <w:color w:val="000000"/>
                <w:sz w:val="20"/>
                <w:szCs w:val="20"/>
                <w:lang w:eastAsia="pt-BR"/>
              </w:rPr>
              <w:t>.</w:t>
            </w:r>
            <w:r>
              <w:rPr>
                <w:rFonts w:ascii="Arial" w:eastAsia="Times New Roman" w:hAnsi="Arial" w:cs="Arial"/>
                <w:b/>
                <w:bCs/>
                <w:color w:val="000000"/>
                <w:sz w:val="20"/>
                <w:szCs w:val="20"/>
                <w:lang w:eastAsia="pt-BR"/>
              </w:rPr>
              <w:t>3.</w:t>
            </w:r>
            <w:r w:rsidR="00487DF5">
              <w:rPr>
                <w:rFonts w:ascii="Arial" w:eastAsia="Times New Roman" w:hAnsi="Arial" w:cs="Arial"/>
                <w:b/>
                <w:bCs/>
                <w:color w:val="000000"/>
                <w:sz w:val="20"/>
                <w:szCs w:val="20"/>
                <w:lang w:eastAsia="pt-BR"/>
              </w:rPr>
              <w:t>1</w:t>
            </w:r>
            <w:r w:rsidRPr="00FD74F0">
              <w:rPr>
                <w:rFonts w:ascii="Arial" w:eastAsia="Times New Roman" w:hAnsi="Arial" w:cs="Arial"/>
                <w:b/>
                <w:bCs/>
                <w:color w:val="000000"/>
                <w:sz w:val="20"/>
                <w:szCs w:val="20"/>
                <w:lang w:eastAsia="pt-BR"/>
              </w:rPr>
              <w:t>/20</w:t>
            </w:r>
            <w:r>
              <w:rPr>
                <w:rFonts w:ascii="Arial" w:eastAsia="Times New Roman" w:hAnsi="Arial" w:cs="Arial"/>
                <w:b/>
                <w:bCs/>
                <w:color w:val="000000"/>
                <w:sz w:val="20"/>
                <w:szCs w:val="20"/>
                <w:lang w:eastAsia="pt-BR"/>
              </w:rPr>
              <w:t>2</w:t>
            </w:r>
            <w:r w:rsidR="000F6282">
              <w:rPr>
                <w:rFonts w:ascii="Arial" w:eastAsia="Times New Roman" w:hAnsi="Arial" w:cs="Arial"/>
                <w:b/>
                <w:bCs/>
                <w:color w:val="000000"/>
                <w:sz w:val="20"/>
                <w:szCs w:val="20"/>
                <w:lang w:eastAsia="pt-BR"/>
              </w:rPr>
              <w:t>1</w:t>
            </w:r>
          </w:p>
          <w:p w14:paraId="2207E3ED" w14:textId="77777777" w:rsidR="00B456B5" w:rsidRPr="00FD74F0" w:rsidRDefault="00B456B5" w:rsidP="00C908CB">
            <w:pPr>
              <w:jc w:val="center"/>
              <w:rPr>
                <w:rFonts w:ascii="Arial" w:eastAsia="Times New Roman" w:hAnsi="Arial" w:cs="Arial"/>
                <w:b/>
                <w:bCs/>
                <w:color w:val="000000"/>
                <w:sz w:val="20"/>
                <w:szCs w:val="20"/>
                <w:lang w:eastAsia="pt-BR"/>
              </w:rPr>
            </w:pPr>
          </w:p>
        </w:tc>
      </w:tr>
      <w:tr w:rsidR="00B456B5" w:rsidRPr="00FD74F0" w14:paraId="09136B80" w14:textId="77777777" w:rsidTr="00E97318">
        <w:trPr>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0D50DB4A" w14:textId="77777777" w:rsidR="00B456B5" w:rsidRPr="00FD74F0" w:rsidRDefault="00B456B5" w:rsidP="00C908CB">
            <w:pPr>
              <w:jc w:val="center"/>
              <w:rPr>
                <w:rFonts w:ascii="Arial" w:eastAsia="Times New Roman" w:hAnsi="Arial" w:cs="Arial"/>
                <w:b/>
                <w:bCs/>
                <w:color w:val="000000"/>
                <w:sz w:val="20"/>
                <w:szCs w:val="20"/>
                <w:lang w:eastAsia="pt-BR"/>
              </w:rPr>
            </w:pPr>
            <w:r w:rsidRPr="00FD74F0">
              <w:rPr>
                <w:rFonts w:ascii="Arial" w:eastAsia="Times New Roman" w:hAnsi="Arial" w:cs="Arial"/>
                <w:b/>
                <w:bCs/>
                <w:color w:val="000000"/>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1F96E8F" w14:textId="77777777" w:rsidR="00B456B5" w:rsidRPr="00FD74F0" w:rsidRDefault="00B456B5" w:rsidP="00C908CB">
            <w:pPr>
              <w:jc w:val="center"/>
              <w:rPr>
                <w:rFonts w:ascii="Arial" w:eastAsia="Times New Roman" w:hAnsi="Arial" w:cs="Arial"/>
                <w:b/>
                <w:bCs/>
                <w:color w:val="000000"/>
                <w:sz w:val="20"/>
                <w:szCs w:val="20"/>
                <w:lang w:eastAsia="pt-BR"/>
              </w:rPr>
            </w:pPr>
            <w:r w:rsidRPr="00FD74F0">
              <w:rPr>
                <w:rFonts w:ascii="Arial" w:eastAsia="Times New Roman" w:hAnsi="Arial" w:cs="Arial"/>
                <w:b/>
                <w:bCs/>
                <w:color w:val="000000"/>
                <w:sz w:val="20"/>
                <w:szCs w:val="20"/>
                <w:lang w:eastAsia="pt-BR"/>
              </w:rPr>
              <w:t>Votação</w:t>
            </w:r>
          </w:p>
        </w:tc>
      </w:tr>
      <w:tr w:rsidR="00B456B5" w:rsidRPr="00FD74F0" w14:paraId="2150B06E" w14:textId="77777777" w:rsidTr="00E97318">
        <w:trPr>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490FB13E" w14:textId="77777777" w:rsidR="00B456B5" w:rsidRPr="00FD74F0" w:rsidRDefault="00B456B5" w:rsidP="00C908CB">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7A0F63A6" w14:textId="77777777" w:rsidR="0061445D" w:rsidRDefault="00B456B5" w:rsidP="00C908CB">
            <w:pPr>
              <w:jc w:val="center"/>
              <w:rPr>
                <w:rFonts w:ascii="Arial" w:eastAsia="Times New Roman" w:hAnsi="Arial" w:cs="Arial"/>
                <w:b/>
                <w:bCs/>
                <w:color w:val="000000"/>
                <w:sz w:val="16"/>
                <w:szCs w:val="16"/>
                <w:lang w:eastAsia="pt-BR"/>
              </w:rPr>
            </w:pPr>
            <w:r w:rsidRPr="00FD74F0">
              <w:rPr>
                <w:rFonts w:ascii="Arial" w:eastAsia="Times New Roman" w:hAnsi="Arial" w:cs="Arial"/>
                <w:b/>
                <w:bCs/>
                <w:color w:val="000000"/>
                <w:sz w:val="16"/>
                <w:szCs w:val="16"/>
                <w:lang w:eastAsia="pt-BR"/>
              </w:rPr>
              <w:t>Sim</w:t>
            </w:r>
          </w:p>
          <w:p w14:paraId="3B6EC620" w14:textId="77777777" w:rsidR="00B456B5" w:rsidRPr="00FD74F0" w:rsidRDefault="0061445D" w:rsidP="00C908CB">
            <w:pPr>
              <w:jc w:val="center"/>
              <w:rPr>
                <w:rFonts w:ascii="Arial" w:eastAsia="Times New Roman" w:hAnsi="Arial" w:cs="Arial"/>
                <w:b/>
                <w:bCs/>
                <w:color w:val="000000"/>
                <w:sz w:val="16"/>
                <w:szCs w:val="16"/>
                <w:lang w:eastAsia="pt-BR"/>
              </w:rPr>
            </w:pPr>
            <w:r w:rsidRPr="00FD74F0">
              <w:rPr>
                <w:rFonts w:ascii="Arial" w:eastAsia="Times New Roman" w:hAnsi="Arial" w:cs="Arial"/>
                <w:b/>
                <w:bCs/>
                <w:color w:val="000000"/>
                <w:sz w:val="16"/>
                <w:szCs w:val="16"/>
                <w:lang w:eastAsia="pt-BR"/>
              </w:rPr>
              <w:t>(</w:t>
            </w:r>
            <w:r w:rsidR="00B456B5" w:rsidRPr="00FD74F0">
              <w:rPr>
                <w:rFonts w:ascii="Arial" w:eastAsia="Times New Roman" w:hAnsi="Arial" w:cs="Arial"/>
                <w:b/>
                <w:bCs/>
                <w:color w:val="000000"/>
                <w:sz w:val="16"/>
                <w:szCs w:val="16"/>
                <w:lang w:eastAsia="pt-BR"/>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23B385FB" w14:textId="77777777" w:rsidR="00B456B5" w:rsidRPr="00FD74F0" w:rsidRDefault="00B456B5" w:rsidP="00C908CB">
            <w:pPr>
              <w:jc w:val="center"/>
              <w:rPr>
                <w:rFonts w:ascii="Arial" w:eastAsia="Times New Roman" w:hAnsi="Arial" w:cs="Arial"/>
                <w:b/>
                <w:bCs/>
                <w:color w:val="000000"/>
                <w:sz w:val="16"/>
                <w:szCs w:val="16"/>
                <w:lang w:eastAsia="pt-BR"/>
              </w:rPr>
            </w:pPr>
            <w:r w:rsidRPr="00FD74F0">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3927A52F" w14:textId="77777777" w:rsidR="00B456B5" w:rsidRPr="00FD74F0" w:rsidRDefault="00B456B5" w:rsidP="00C908CB">
            <w:pPr>
              <w:jc w:val="center"/>
              <w:rPr>
                <w:rFonts w:ascii="Arial" w:eastAsia="Times New Roman" w:hAnsi="Arial" w:cs="Arial"/>
                <w:b/>
                <w:bCs/>
                <w:color w:val="000000"/>
                <w:sz w:val="16"/>
                <w:szCs w:val="16"/>
                <w:lang w:eastAsia="pt-BR"/>
              </w:rPr>
            </w:pPr>
            <w:r w:rsidRPr="00FD74F0">
              <w:rPr>
                <w:rFonts w:ascii="Arial" w:eastAsia="Times New Roman" w:hAnsi="Arial" w:cs="Arial"/>
                <w:b/>
                <w:bCs/>
                <w:color w:val="000000"/>
                <w:sz w:val="16"/>
                <w:szCs w:val="16"/>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40F8BBFD" w14:textId="77777777" w:rsidR="00B456B5" w:rsidRPr="00FD74F0" w:rsidRDefault="00B456B5" w:rsidP="00C908CB">
            <w:pPr>
              <w:jc w:val="center"/>
              <w:rPr>
                <w:rFonts w:ascii="Arial" w:eastAsia="Times New Roman" w:hAnsi="Arial" w:cs="Arial"/>
                <w:b/>
                <w:bCs/>
                <w:color w:val="000000"/>
                <w:sz w:val="16"/>
                <w:szCs w:val="16"/>
                <w:lang w:eastAsia="pt-BR"/>
              </w:rPr>
            </w:pPr>
            <w:r w:rsidRPr="00FD74F0">
              <w:rPr>
                <w:rFonts w:ascii="Arial" w:eastAsia="Times New Roman" w:hAnsi="Arial" w:cs="Arial"/>
                <w:b/>
                <w:bCs/>
                <w:color w:val="000000"/>
                <w:sz w:val="16"/>
                <w:szCs w:val="16"/>
                <w:lang w:eastAsia="pt-BR"/>
              </w:rPr>
              <w:t>Ausência na votação</w:t>
            </w:r>
          </w:p>
        </w:tc>
      </w:tr>
      <w:tr w:rsidR="00B456B5" w:rsidRPr="00FD74F0" w14:paraId="6A231B41" w14:textId="77777777" w:rsidTr="00E97318">
        <w:trPr>
          <w:trHeight w:val="167"/>
          <w:jc w:val="center"/>
        </w:trPr>
        <w:tc>
          <w:tcPr>
            <w:tcW w:w="418" w:type="dxa"/>
            <w:tcBorders>
              <w:top w:val="nil"/>
              <w:left w:val="single" w:sz="4" w:space="0" w:color="auto"/>
              <w:bottom w:val="single" w:sz="4" w:space="0" w:color="auto"/>
              <w:right w:val="single" w:sz="4" w:space="0" w:color="auto"/>
            </w:tcBorders>
            <w:noWrap/>
            <w:vAlign w:val="center"/>
          </w:tcPr>
          <w:p w14:paraId="2F8D256F" w14:textId="77777777" w:rsidR="00B456B5" w:rsidRPr="00FD74F0" w:rsidRDefault="00B456B5" w:rsidP="00C908CB">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w:t>
            </w:r>
          </w:p>
        </w:tc>
        <w:tc>
          <w:tcPr>
            <w:tcW w:w="3177" w:type="dxa"/>
            <w:tcBorders>
              <w:top w:val="nil"/>
              <w:left w:val="nil"/>
              <w:bottom w:val="single" w:sz="4" w:space="0" w:color="auto"/>
              <w:right w:val="single" w:sz="4" w:space="0" w:color="auto"/>
            </w:tcBorders>
            <w:noWrap/>
          </w:tcPr>
          <w:p w14:paraId="54E1D303" w14:textId="77777777" w:rsidR="00B456B5" w:rsidRPr="00FD74F0" w:rsidRDefault="00B456B5" w:rsidP="00C908CB">
            <w:pPr>
              <w:rPr>
                <w:rFonts w:ascii="Arial" w:eastAsia="Times New Roman" w:hAnsi="Arial" w:cs="Arial"/>
                <w:color w:val="000000"/>
                <w:sz w:val="18"/>
                <w:szCs w:val="18"/>
                <w:lang w:eastAsia="pt-BR"/>
              </w:rPr>
            </w:pPr>
            <w:r w:rsidRPr="00F37C76">
              <w:rPr>
                <w:rFonts w:ascii="Arial" w:eastAsia="Times New Roman" w:hAnsi="Arial" w:cs="Arial"/>
                <w:color w:val="000000"/>
                <w:sz w:val="18"/>
                <w:szCs w:val="18"/>
                <w:lang w:eastAsia="pt-BR"/>
              </w:rPr>
              <w:t>Lucas Lima Leonel Fonseca</w:t>
            </w:r>
          </w:p>
        </w:tc>
        <w:tc>
          <w:tcPr>
            <w:tcW w:w="1103" w:type="dxa"/>
            <w:tcBorders>
              <w:top w:val="nil"/>
              <w:left w:val="nil"/>
              <w:bottom w:val="single" w:sz="4" w:space="0" w:color="auto"/>
              <w:right w:val="single" w:sz="4" w:space="0" w:color="auto"/>
            </w:tcBorders>
            <w:noWrap/>
          </w:tcPr>
          <w:p w14:paraId="76690310" w14:textId="77777777" w:rsidR="00B456B5" w:rsidRPr="00FD74F0" w:rsidRDefault="00B456B5" w:rsidP="00C908CB">
            <w:pPr>
              <w:jc w:val="center"/>
              <w:rPr>
                <w:rFonts w:ascii="Arial" w:eastAsia="Times New Roman" w:hAnsi="Arial" w:cs="Arial"/>
                <w:color w:val="000000"/>
                <w:sz w:val="16"/>
                <w:szCs w:val="16"/>
                <w:lang w:eastAsia="pt-BR"/>
              </w:rPr>
            </w:pPr>
            <w:r w:rsidRPr="00FD74F0">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35A76903" w14:textId="77777777" w:rsidR="00B456B5" w:rsidRPr="00FD74F0" w:rsidRDefault="00463A57" w:rsidP="00C908CB">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727456A7" w14:textId="77777777" w:rsidR="00B456B5" w:rsidRPr="00FD74F0" w:rsidRDefault="00B456B5" w:rsidP="00C908CB">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742D3834" w14:textId="77777777" w:rsidR="00B456B5" w:rsidRPr="00FD74F0" w:rsidRDefault="00B456B5" w:rsidP="00C908CB">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05D226B2" w14:textId="77777777" w:rsidR="00B456B5" w:rsidRPr="00FD74F0" w:rsidRDefault="00B456B5" w:rsidP="00C908CB">
            <w:pPr>
              <w:jc w:val="center"/>
              <w:rPr>
                <w:rFonts w:ascii="Arial" w:eastAsia="Times New Roman" w:hAnsi="Arial" w:cs="Arial"/>
                <w:color w:val="000000"/>
                <w:sz w:val="16"/>
                <w:szCs w:val="16"/>
                <w:lang w:eastAsia="pt-BR"/>
              </w:rPr>
            </w:pPr>
          </w:p>
        </w:tc>
      </w:tr>
      <w:tr w:rsidR="005F103D" w:rsidRPr="00FD74F0" w14:paraId="482AF403" w14:textId="77777777" w:rsidTr="00E97318">
        <w:trPr>
          <w:trHeight w:val="167"/>
          <w:jc w:val="center"/>
        </w:trPr>
        <w:tc>
          <w:tcPr>
            <w:tcW w:w="418" w:type="dxa"/>
            <w:tcBorders>
              <w:top w:val="nil"/>
              <w:left w:val="single" w:sz="4" w:space="0" w:color="auto"/>
              <w:bottom w:val="single" w:sz="4" w:space="0" w:color="auto"/>
              <w:right w:val="single" w:sz="4" w:space="0" w:color="auto"/>
            </w:tcBorders>
            <w:noWrap/>
            <w:vAlign w:val="center"/>
          </w:tcPr>
          <w:p w14:paraId="5FD98D57" w14:textId="77777777" w:rsidR="005F103D" w:rsidRDefault="005F103D" w:rsidP="005F103D">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w:t>
            </w:r>
          </w:p>
        </w:tc>
        <w:tc>
          <w:tcPr>
            <w:tcW w:w="3177" w:type="dxa"/>
            <w:tcBorders>
              <w:top w:val="nil"/>
              <w:left w:val="nil"/>
              <w:bottom w:val="single" w:sz="4" w:space="0" w:color="auto"/>
              <w:right w:val="single" w:sz="4" w:space="0" w:color="auto"/>
            </w:tcBorders>
            <w:noWrap/>
          </w:tcPr>
          <w:p w14:paraId="38101EB1" w14:textId="77777777" w:rsidR="005F103D" w:rsidRPr="00F37C76" w:rsidRDefault="005F103D" w:rsidP="005F103D">
            <w:pPr>
              <w:rPr>
                <w:rFonts w:ascii="Arial" w:eastAsia="Times New Roman" w:hAnsi="Arial" w:cs="Arial"/>
                <w:color w:val="000000"/>
                <w:sz w:val="18"/>
                <w:szCs w:val="18"/>
                <w:lang w:eastAsia="pt-BR"/>
              </w:rPr>
            </w:pPr>
            <w:r w:rsidRPr="005F103D">
              <w:rPr>
                <w:rFonts w:ascii="Arial" w:eastAsia="Times New Roman" w:hAnsi="Arial" w:cs="Arial"/>
                <w:color w:val="000000"/>
                <w:sz w:val="18"/>
                <w:szCs w:val="18"/>
                <w:lang w:eastAsia="pt-BR"/>
              </w:rPr>
              <w:t>Felipe Colmanetti Moura</w:t>
            </w:r>
          </w:p>
        </w:tc>
        <w:tc>
          <w:tcPr>
            <w:tcW w:w="1103" w:type="dxa"/>
            <w:tcBorders>
              <w:top w:val="nil"/>
              <w:left w:val="nil"/>
              <w:bottom w:val="single" w:sz="4" w:space="0" w:color="auto"/>
              <w:right w:val="single" w:sz="4" w:space="0" w:color="auto"/>
            </w:tcBorders>
            <w:noWrap/>
          </w:tcPr>
          <w:p w14:paraId="5D764F34" w14:textId="77777777" w:rsidR="005F103D" w:rsidRPr="00FD74F0" w:rsidRDefault="005F103D" w:rsidP="005F103D">
            <w:pPr>
              <w:jc w:val="center"/>
              <w:rPr>
                <w:rFonts w:ascii="Arial" w:eastAsia="Times New Roman" w:hAnsi="Arial" w:cs="Arial"/>
                <w:color w:val="000000"/>
                <w:sz w:val="16"/>
                <w:szCs w:val="16"/>
                <w:lang w:eastAsia="pt-BR"/>
              </w:rPr>
            </w:pPr>
            <w:r w:rsidRPr="00FD74F0">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1EC9751B" w14:textId="77777777" w:rsidR="005F103D" w:rsidRPr="00FD74F0" w:rsidRDefault="00463A57" w:rsidP="005F103D">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319E3FE9" w14:textId="77777777" w:rsidR="005F103D" w:rsidRPr="00FD74F0" w:rsidRDefault="005F103D" w:rsidP="005F103D">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1F06A2D7" w14:textId="77777777" w:rsidR="005F103D" w:rsidRPr="00FD74F0" w:rsidRDefault="005F103D" w:rsidP="005F103D">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5CA1D9BC" w14:textId="77777777" w:rsidR="005F103D" w:rsidRPr="00FD74F0" w:rsidRDefault="005F103D" w:rsidP="005F103D">
            <w:pPr>
              <w:jc w:val="center"/>
              <w:rPr>
                <w:rFonts w:ascii="Arial" w:eastAsia="Times New Roman" w:hAnsi="Arial" w:cs="Arial"/>
                <w:color w:val="000000"/>
                <w:sz w:val="16"/>
                <w:szCs w:val="16"/>
                <w:lang w:eastAsia="pt-BR"/>
              </w:rPr>
            </w:pPr>
          </w:p>
        </w:tc>
      </w:tr>
      <w:tr w:rsidR="005F103D" w:rsidRPr="00FD74F0" w14:paraId="7E892250" w14:textId="77777777" w:rsidTr="005F103D">
        <w:trPr>
          <w:trHeight w:val="255"/>
          <w:jc w:val="center"/>
        </w:trPr>
        <w:tc>
          <w:tcPr>
            <w:tcW w:w="418" w:type="dxa"/>
            <w:tcBorders>
              <w:top w:val="single" w:sz="4" w:space="0" w:color="auto"/>
              <w:left w:val="single" w:sz="4" w:space="0" w:color="auto"/>
              <w:bottom w:val="single" w:sz="4" w:space="0" w:color="auto"/>
              <w:right w:val="single" w:sz="4" w:space="0" w:color="auto"/>
            </w:tcBorders>
            <w:noWrap/>
            <w:vAlign w:val="center"/>
          </w:tcPr>
          <w:p w14:paraId="32DFF474" w14:textId="77777777" w:rsidR="005F103D" w:rsidRPr="00FD74F0" w:rsidRDefault="005F103D" w:rsidP="005F103D">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w:t>
            </w:r>
          </w:p>
        </w:tc>
        <w:tc>
          <w:tcPr>
            <w:tcW w:w="3177" w:type="dxa"/>
            <w:tcBorders>
              <w:top w:val="single" w:sz="4" w:space="0" w:color="auto"/>
              <w:left w:val="nil"/>
              <w:bottom w:val="single" w:sz="4" w:space="0" w:color="auto"/>
              <w:right w:val="single" w:sz="4" w:space="0" w:color="auto"/>
            </w:tcBorders>
            <w:noWrap/>
            <w:hideMark/>
          </w:tcPr>
          <w:p w14:paraId="54B1C60E" w14:textId="77777777" w:rsidR="005F103D" w:rsidRPr="00FD74F0" w:rsidRDefault="005F103D" w:rsidP="005F103D">
            <w:pPr>
              <w:rPr>
                <w:rFonts w:ascii="Arial" w:eastAsia="Times New Roman" w:hAnsi="Arial" w:cs="Arial"/>
                <w:color w:val="000000"/>
                <w:sz w:val="18"/>
                <w:szCs w:val="18"/>
                <w:lang w:eastAsia="pt-BR"/>
              </w:rPr>
            </w:pPr>
            <w:r w:rsidRPr="00F37C76">
              <w:rPr>
                <w:rFonts w:ascii="Arial" w:eastAsia="Times New Roman" w:hAnsi="Arial" w:cs="Arial"/>
                <w:color w:val="000000"/>
                <w:sz w:val="18"/>
                <w:szCs w:val="18"/>
                <w:lang w:eastAsia="pt-BR"/>
              </w:rPr>
              <w:t>Fábio Almeida Vieira</w:t>
            </w:r>
          </w:p>
        </w:tc>
        <w:tc>
          <w:tcPr>
            <w:tcW w:w="1103" w:type="dxa"/>
            <w:tcBorders>
              <w:top w:val="single" w:sz="4" w:space="0" w:color="auto"/>
              <w:left w:val="nil"/>
              <w:bottom w:val="single" w:sz="4" w:space="0" w:color="auto"/>
              <w:right w:val="single" w:sz="4" w:space="0" w:color="auto"/>
            </w:tcBorders>
            <w:noWrap/>
            <w:hideMark/>
          </w:tcPr>
          <w:p w14:paraId="4307DE9A" w14:textId="77777777" w:rsidR="005F103D" w:rsidRPr="00FD74F0" w:rsidRDefault="005F103D" w:rsidP="005F103D">
            <w:pPr>
              <w:jc w:val="center"/>
              <w:rPr>
                <w:rFonts w:ascii="Arial" w:eastAsia="Times New Roman" w:hAnsi="Arial" w:cs="Arial"/>
                <w:color w:val="000000"/>
                <w:sz w:val="16"/>
                <w:szCs w:val="16"/>
                <w:lang w:eastAsia="pt-BR"/>
              </w:rPr>
            </w:pPr>
            <w:r w:rsidRPr="00FD74F0">
              <w:rPr>
                <w:rFonts w:ascii="Arial" w:eastAsia="Times New Roman" w:hAnsi="Arial" w:cs="Arial"/>
                <w:color w:val="000000"/>
                <w:sz w:val="16"/>
                <w:szCs w:val="16"/>
                <w:lang w:eastAsia="pt-BR"/>
              </w:rPr>
              <w:t>TITULAR</w:t>
            </w:r>
          </w:p>
        </w:tc>
        <w:tc>
          <w:tcPr>
            <w:tcW w:w="828" w:type="dxa"/>
            <w:tcBorders>
              <w:top w:val="single" w:sz="4" w:space="0" w:color="auto"/>
              <w:left w:val="nil"/>
              <w:bottom w:val="single" w:sz="4" w:space="0" w:color="auto"/>
              <w:right w:val="single" w:sz="4" w:space="0" w:color="auto"/>
            </w:tcBorders>
            <w:noWrap/>
            <w:vAlign w:val="center"/>
          </w:tcPr>
          <w:p w14:paraId="1FF399C8" w14:textId="77777777" w:rsidR="005F103D" w:rsidRPr="00FD74F0" w:rsidRDefault="00463A57" w:rsidP="005F103D">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single" w:sz="4" w:space="0" w:color="auto"/>
              <w:left w:val="nil"/>
              <w:bottom w:val="single" w:sz="4" w:space="0" w:color="auto"/>
              <w:right w:val="single" w:sz="4" w:space="0" w:color="auto"/>
            </w:tcBorders>
            <w:noWrap/>
            <w:vAlign w:val="center"/>
          </w:tcPr>
          <w:p w14:paraId="5F5F4D58" w14:textId="77777777" w:rsidR="005F103D" w:rsidRPr="00FD74F0" w:rsidRDefault="005F103D" w:rsidP="005F103D">
            <w:pPr>
              <w:jc w:val="center"/>
              <w:rPr>
                <w:rFonts w:ascii="Arial" w:eastAsia="Times New Roman" w:hAnsi="Arial" w:cs="Arial"/>
                <w:color w:val="000000"/>
                <w:sz w:val="18"/>
                <w:szCs w:val="18"/>
                <w:lang w:eastAsia="pt-BR"/>
              </w:rPr>
            </w:pPr>
          </w:p>
        </w:tc>
        <w:tc>
          <w:tcPr>
            <w:tcW w:w="1134" w:type="dxa"/>
            <w:tcBorders>
              <w:top w:val="single" w:sz="4" w:space="0" w:color="auto"/>
              <w:left w:val="nil"/>
              <w:bottom w:val="single" w:sz="4" w:space="0" w:color="auto"/>
              <w:right w:val="single" w:sz="4" w:space="0" w:color="auto"/>
            </w:tcBorders>
            <w:noWrap/>
            <w:vAlign w:val="center"/>
          </w:tcPr>
          <w:p w14:paraId="662711F1" w14:textId="77777777" w:rsidR="005F103D" w:rsidRPr="00FD74F0" w:rsidRDefault="005F103D" w:rsidP="005F103D">
            <w:pPr>
              <w:jc w:val="center"/>
              <w:rPr>
                <w:rFonts w:ascii="Arial" w:eastAsia="Times New Roman" w:hAnsi="Arial" w:cs="Arial"/>
                <w:color w:val="000000"/>
                <w:sz w:val="18"/>
                <w:szCs w:val="18"/>
                <w:lang w:eastAsia="pt-BR"/>
              </w:rPr>
            </w:pPr>
          </w:p>
        </w:tc>
        <w:tc>
          <w:tcPr>
            <w:tcW w:w="1701" w:type="dxa"/>
            <w:gridSpan w:val="2"/>
            <w:tcBorders>
              <w:top w:val="single" w:sz="4" w:space="0" w:color="auto"/>
              <w:left w:val="nil"/>
              <w:bottom w:val="single" w:sz="4" w:space="0" w:color="auto"/>
              <w:right w:val="single" w:sz="4" w:space="0" w:color="auto"/>
            </w:tcBorders>
            <w:noWrap/>
            <w:vAlign w:val="center"/>
          </w:tcPr>
          <w:p w14:paraId="03E836C0" w14:textId="77777777" w:rsidR="005F103D" w:rsidRPr="00FD74F0" w:rsidRDefault="005F103D" w:rsidP="005F103D">
            <w:pPr>
              <w:jc w:val="center"/>
              <w:rPr>
                <w:rFonts w:ascii="Arial" w:eastAsia="Times New Roman" w:hAnsi="Arial" w:cs="Arial"/>
                <w:color w:val="000000"/>
                <w:sz w:val="18"/>
                <w:szCs w:val="18"/>
                <w:lang w:eastAsia="pt-BR"/>
              </w:rPr>
            </w:pPr>
          </w:p>
        </w:tc>
      </w:tr>
      <w:tr w:rsidR="00D915C1" w:rsidRPr="00FD74F0" w14:paraId="1B4A0433" w14:textId="77777777" w:rsidTr="00E97318">
        <w:trPr>
          <w:trHeight w:val="255"/>
          <w:jc w:val="center"/>
        </w:trPr>
        <w:tc>
          <w:tcPr>
            <w:tcW w:w="418" w:type="dxa"/>
            <w:tcBorders>
              <w:top w:val="single" w:sz="4" w:space="0" w:color="auto"/>
              <w:left w:val="single" w:sz="4" w:space="0" w:color="auto"/>
              <w:bottom w:val="single" w:sz="4" w:space="0" w:color="auto"/>
              <w:right w:val="single" w:sz="4" w:space="0" w:color="auto"/>
            </w:tcBorders>
            <w:noWrap/>
            <w:vAlign w:val="center"/>
          </w:tcPr>
          <w:p w14:paraId="6DF64A99" w14:textId="77777777" w:rsidR="00D915C1" w:rsidRDefault="00D915C1" w:rsidP="00D915C1">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4</w:t>
            </w:r>
          </w:p>
        </w:tc>
        <w:tc>
          <w:tcPr>
            <w:tcW w:w="3177" w:type="dxa"/>
            <w:tcBorders>
              <w:top w:val="single" w:sz="4" w:space="0" w:color="auto"/>
              <w:left w:val="nil"/>
              <w:bottom w:val="single" w:sz="4" w:space="0" w:color="auto"/>
              <w:right w:val="single" w:sz="4" w:space="0" w:color="auto"/>
            </w:tcBorders>
            <w:noWrap/>
          </w:tcPr>
          <w:p w14:paraId="1C98D362" w14:textId="77777777" w:rsidR="00D915C1" w:rsidRDefault="00D915C1" w:rsidP="00D915C1">
            <w:pPr>
              <w:rPr>
                <w:rFonts w:ascii="Arial" w:eastAsia="Times New Roman" w:hAnsi="Arial" w:cs="Arial"/>
                <w:color w:val="000000"/>
                <w:sz w:val="18"/>
                <w:szCs w:val="18"/>
                <w:lang w:eastAsia="pt-BR"/>
              </w:rPr>
            </w:pPr>
            <w:r w:rsidRPr="00F37C76">
              <w:rPr>
                <w:rFonts w:ascii="Arial" w:eastAsia="Times New Roman" w:hAnsi="Arial" w:cs="Arial"/>
                <w:color w:val="000000"/>
                <w:sz w:val="18"/>
                <w:szCs w:val="18"/>
                <w:lang w:eastAsia="pt-BR"/>
              </w:rPr>
              <w:t xml:space="preserve">Rosilene Guedes Souza                                      </w:t>
            </w:r>
          </w:p>
        </w:tc>
        <w:tc>
          <w:tcPr>
            <w:tcW w:w="1103" w:type="dxa"/>
            <w:tcBorders>
              <w:top w:val="single" w:sz="4" w:space="0" w:color="auto"/>
              <w:left w:val="nil"/>
              <w:bottom w:val="single" w:sz="4" w:space="0" w:color="auto"/>
              <w:right w:val="single" w:sz="4" w:space="0" w:color="auto"/>
            </w:tcBorders>
            <w:noWrap/>
          </w:tcPr>
          <w:p w14:paraId="2DF21D8F" w14:textId="77777777" w:rsidR="00D915C1" w:rsidRDefault="00D915C1" w:rsidP="00D915C1">
            <w:pPr>
              <w:jc w:val="center"/>
              <w:rPr>
                <w:rFonts w:ascii="Arial" w:eastAsia="Times New Roman" w:hAnsi="Arial" w:cs="Arial"/>
                <w:color w:val="000000"/>
                <w:sz w:val="16"/>
                <w:szCs w:val="16"/>
                <w:lang w:eastAsia="pt-BR"/>
              </w:rPr>
            </w:pPr>
            <w:r w:rsidRPr="00FD74F0">
              <w:rPr>
                <w:rFonts w:ascii="Arial" w:eastAsia="Times New Roman" w:hAnsi="Arial" w:cs="Arial"/>
                <w:color w:val="000000"/>
                <w:sz w:val="16"/>
                <w:szCs w:val="16"/>
                <w:lang w:eastAsia="pt-BR"/>
              </w:rPr>
              <w:t>TITULAR</w:t>
            </w:r>
          </w:p>
        </w:tc>
        <w:tc>
          <w:tcPr>
            <w:tcW w:w="828" w:type="dxa"/>
            <w:tcBorders>
              <w:top w:val="single" w:sz="4" w:space="0" w:color="auto"/>
              <w:left w:val="nil"/>
              <w:bottom w:val="single" w:sz="4" w:space="0" w:color="auto"/>
              <w:right w:val="single" w:sz="4" w:space="0" w:color="auto"/>
            </w:tcBorders>
            <w:noWrap/>
            <w:vAlign w:val="center"/>
          </w:tcPr>
          <w:p w14:paraId="3C64D150" w14:textId="77777777" w:rsidR="00D915C1" w:rsidRDefault="00463A57" w:rsidP="00D915C1">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single" w:sz="4" w:space="0" w:color="auto"/>
              <w:left w:val="nil"/>
              <w:bottom w:val="single" w:sz="4" w:space="0" w:color="auto"/>
              <w:right w:val="single" w:sz="4" w:space="0" w:color="auto"/>
            </w:tcBorders>
            <w:noWrap/>
            <w:vAlign w:val="center"/>
          </w:tcPr>
          <w:p w14:paraId="02BEC627" w14:textId="77777777" w:rsidR="00D915C1" w:rsidRPr="00FD74F0" w:rsidRDefault="00D915C1" w:rsidP="00D915C1">
            <w:pPr>
              <w:jc w:val="center"/>
              <w:rPr>
                <w:rFonts w:ascii="Arial" w:eastAsia="Times New Roman" w:hAnsi="Arial" w:cs="Arial"/>
                <w:color w:val="000000"/>
                <w:sz w:val="18"/>
                <w:szCs w:val="18"/>
                <w:lang w:eastAsia="pt-BR"/>
              </w:rPr>
            </w:pPr>
          </w:p>
        </w:tc>
        <w:tc>
          <w:tcPr>
            <w:tcW w:w="1134" w:type="dxa"/>
            <w:tcBorders>
              <w:top w:val="single" w:sz="4" w:space="0" w:color="auto"/>
              <w:left w:val="nil"/>
              <w:bottom w:val="single" w:sz="4" w:space="0" w:color="auto"/>
              <w:right w:val="single" w:sz="4" w:space="0" w:color="auto"/>
            </w:tcBorders>
            <w:noWrap/>
            <w:vAlign w:val="center"/>
          </w:tcPr>
          <w:p w14:paraId="6BC482B5" w14:textId="77777777" w:rsidR="00D915C1" w:rsidRPr="00FD74F0" w:rsidRDefault="00D915C1" w:rsidP="00D915C1">
            <w:pPr>
              <w:jc w:val="center"/>
              <w:rPr>
                <w:rFonts w:ascii="Arial" w:eastAsia="Times New Roman" w:hAnsi="Arial" w:cs="Arial"/>
                <w:color w:val="000000"/>
                <w:sz w:val="18"/>
                <w:szCs w:val="18"/>
                <w:lang w:eastAsia="pt-BR"/>
              </w:rPr>
            </w:pPr>
          </w:p>
        </w:tc>
        <w:tc>
          <w:tcPr>
            <w:tcW w:w="1701" w:type="dxa"/>
            <w:gridSpan w:val="2"/>
            <w:tcBorders>
              <w:top w:val="single" w:sz="4" w:space="0" w:color="auto"/>
              <w:left w:val="nil"/>
              <w:bottom w:val="single" w:sz="4" w:space="0" w:color="auto"/>
              <w:right w:val="single" w:sz="4" w:space="0" w:color="auto"/>
            </w:tcBorders>
            <w:noWrap/>
            <w:vAlign w:val="center"/>
          </w:tcPr>
          <w:p w14:paraId="6CD750F7" w14:textId="77777777" w:rsidR="00D915C1" w:rsidRPr="00FD74F0" w:rsidRDefault="00D915C1" w:rsidP="00D915C1">
            <w:pPr>
              <w:jc w:val="center"/>
              <w:rPr>
                <w:rFonts w:ascii="Arial" w:eastAsia="Times New Roman" w:hAnsi="Arial" w:cs="Arial"/>
                <w:color w:val="000000"/>
                <w:sz w:val="18"/>
                <w:szCs w:val="18"/>
                <w:lang w:eastAsia="pt-BR"/>
              </w:rPr>
            </w:pPr>
          </w:p>
        </w:tc>
      </w:tr>
    </w:tbl>
    <w:p w14:paraId="018FE4BC" w14:textId="77777777" w:rsidR="005F103D" w:rsidRDefault="005F103D" w:rsidP="00B456B5">
      <w:pPr>
        <w:rPr>
          <w:rFonts w:ascii="Arial" w:eastAsia="Times New Roman" w:hAnsi="Arial" w:cs="Arial"/>
          <w:b/>
          <w:sz w:val="20"/>
          <w:szCs w:val="20"/>
          <w:lang w:eastAsia="pt-BR"/>
        </w:rPr>
      </w:pPr>
    </w:p>
    <w:p w14:paraId="0846A95C" w14:textId="77777777" w:rsidR="00E63335" w:rsidRDefault="00E63335" w:rsidP="00B456B5">
      <w:pPr>
        <w:rPr>
          <w:rFonts w:ascii="Arial" w:eastAsia="Times New Roman" w:hAnsi="Arial" w:cs="Arial"/>
          <w:b/>
          <w:sz w:val="20"/>
          <w:szCs w:val="20"/>
          <w:lang w:eastAsia="pt-BR"/>
        </w:rPr>
      </w:pPr>
    </w:p>
    <w:p w14:paraId="19DBF695" w14:textId="77777777" w:rsidR="00E63335" w:rsidRPr="00FD74F0" w:rsidRDefault="00E63335" w:rsidP="00B456B5">
      <w:pPr>
        <w:rPr>
          <w:rFonts w:ascii="Arial" w:eastAsia="Times New Roman" w:hAnsi="Arial" w:cs="Arial"/>
          <w:b/>
          <w:sz w:val="20"/>
          <w:szCs w:val="20"/>
          <w:lang w:eastAsia="pt-BR"/>
        </w:rPr>
      </w:pPr>
    </w:p>
    <w:p w14:paraId="268F6E09" w14:textId="77777777" w:rsidR="00B456B5" w:rsidRDefault="00B456B5" w:rsidP="00B456B5">
      <w:r>
        <w:rPr>
          <w:rFonts w:ascii="Arial" w:hAnsi="Arial" w:cs="Arial"/>
          <w:b/>
          <w:sz w:val="20"/>
          <w:szCs w:val="20"/>
        </w:rPr>
        <w:t>Lucas Lima Leonel Fonseca</w:t>
      </w:r>
      <w:r>
        <w:rPr>
          <w:rFonts w:ascii="Arial" w:eastAsia="Times New Roman" w:hAnsi="Arial" w:cs="Arial"/>
          <w:b/>
          <w:sz w:val="20"/>
          <w:szCs w:val="20"/>
          <w:lang w:eastAsia="pt-BR"/>
        </w:rPr>
        <w:t xml:space="preserve">                                      </w:t>
      </w:r>
      <w:r>
        <w:rPr>
          <w:rFonts w:ascii="Arial" w:hAnsi="Arial" w:cs="Arial"/>
          <w:sz w:val="20"/>
          <w:szCs w:val="20"/>
        </w:rPr>
        <w:t>____________________________________</w:t>
      </w:r>
    </w:p>
    <w:p w14:paraId="677D1E6E" w14:textId="77777777" w:rsidR="00B456B5" w:rsidRDefault="00B456B5" w:rsidP="00B456B5">
      <w:pPr>
        <w:spacing w:after="240"/>
      </w:pPr>
      <w:r>
        <w:rPr>
          <w:rFonts w:ascii="Arial" w:hAnsi="Arial" w:cs="Arial"/>
          <w:sz w:val="20"/>
          <w:szCs w:val="20"/>
        </w:rPr>
        <w:t>Coordenador da CATHIS-CAU/MG</w:t>
      </w:r>
      <w:r>
        <w:rPr>
          <w:rFonts w:ascii="Arial" w:hAnsi="Arial" w:cs="Arial"/>
          <w:b/>
          <w:sz w:val="20"/>
          <w:szCs w:val="20"/>
        </w:rPr>
        <w:t xml:space="preserve">                                                 </w:t>
      </w:r>
    </w:p>
    <w:p w14:paraId="46054B46" w14:textId="77777777" w:rsidR="005F103D" w:rsidRDefault="005F103D" w:rsidP="00B456B5">
      <w:pPr>
        <w:rPr>
          <w:rFonts w:ascii="Arial" w:eastAsia="Times New Roman" w:hAnsi="Arial" w:cs="Arial"/>
          <w:b/>
          <w:color w:val="000000"/>
          <w:sz w:val="20"/>
          <w:szCs w:val="20"/>
          <w:lang w:eastAsia="pt-BR"/>
        </w:rPr>
      </w:pPr>
    </w:p>
    <w:p w14:paraId="54258E66" w14:textId="77777777" w:rsidR="005F103D" w:rsidRDefault="005F103D" w:rsidP="00B456B5">
      <w:pPr>
        <w:rPr>
          <w:rFonts w:ascii="Arial" w:hAnsi="Arial" w:cs="Arial"/>
          <w:sz w:val="20"/>
          <w:szCs w:val="20"/>
        </w:rPr>
      </w:pPr>
      <w:r w:rsidRPr="005F103D">
        <w:rPr>
          <w:rFonts w:ascii="Arial" w:hAnsi="Arial" w:cs="Arial"/>
          <w:b/>
          <w:sz w:val="20"/>
          <w:szCs w:val="20"/>
        </w:rPr>
        <w:t xml:space="preserve">Felipe Colmanetti Moura </w:t>
      </w:r>
      <w:r>
        <w:rPr>
          <w:rFonts w:ascii="Arial" w:hAnsi="Arial" w:cs="Arial"/>
          <w:b/>
          <w:sz w:val="20"/>
          <w:szCs w:val="20"/>
        </w:rPr>
        <w:t xml:space="preserve">     </w:t>
      </w:r>
      <w:r>
        <w:rPr>
          <w:rFonts w:ascii="Arial" w:eastAsia="Times New Roman" w:hAnsi="Arial" w:cs="Arial"/>
          <w:b/>
          <w:sz w:val="20"/>
          <w:szCs w:val="20"/>
          <w:lang w:eastAsia="pt-BR"/>
        </w:rPr>
        <w:t xml:space="preserve">                                      </w:t>
      </w:r>
      <w:r>
        <w:rPr>
          <w:rFonts w:ascii="Arial" w:hAnsi="Arial" w:cs="Arial"/>
          <w:sz w:val="20"/>
          <w:szCs w:val="20"/>
        </w:rPr>
        <w:t>____________________________________</w:t>
      </w:r>
    </w:p>
    <w:p w14:paraId="3FD4D451" w14:textId="77777777" w:rsidR="005F103D" w:rsidRDefault="005F103D" w:rsidP="005F103D">
      <w:pPr>
        <w:spacing w:after="240"/>
      </w:pPr>
      <w:r>
        <w:rPr>
          <w:rFonts w:ascii="Arial" w:hAnsi="Arial" w:cs="Arial"/>
          <w:sz w:val="20"/>
          <w:szCs w:val="20"/>
        </w:rPr>
        <w:t>Coordenador-adjunto da CATHIS-CAU/MG</w:t>
      </w:r>
      <w:r>
        <w:rPr>
          <w:rFonts w:ascii="Arial" w:hAnsi="Arial" w:cs="Arial"/>
          <w:b/>
          <w:sz w:val="20"/>
          <w:szCs w:val="20"/>
        </w:rPr>
        <w:t xml:space="preserve">                                                 </w:t>
      </w:r>
    </w:p>
    <w:p w14:paraId="62E20B87" w14:textId="77777777" w:rsidR="005F103D" w:rsidRDefault="005F103D" w:rsidP="00B456B5">
      <w:pPr>
        <w:rPr>
          <w:rFonts w:ascii="Arial" w:eastAsia="Times New Roman" w:hAnsi="Arial" w:cs="Arial"/>
          <w:b/>
          <w:color w:val="000000"/>
          <w:sz w:val="20"/>
          <w:szCs w:val="20"/>
          <w:lang w:eastAsia="pt-BR"/>
        </w:rPr>
      </w:pPr>
    </w:p>
    <w:p w14:paraId="14E12DA9" w14:textId="77777777" w:rsidR="00B456B5" w:rsidRDefault="00B456B5" w:rsidP="00B456B5">
      <w:r>
        <w:rPr>
          <w:rFonts w:ascii="Arial" w:eastAsia="Times New Roman" w:hAnsi="Arial" w:cs="Arial"/>
          <w:b/>
          <w:color w:val="000000"/>
          <w:sz w:val="20"/>
          <w:szCs w:val="20"/>
          <w:lang w:eastAsia="pt-BR"/>
        </w:rPr>
        <w:t>Fábio Almeida Vieira</w:t>
      </w:r>
      <w:r>
        <w:rPr>
          <w:rFonts w:ascii="Arial" w:hAnsi="Arial" w:cs="Arial"/>
          <w:b/>
          <w:sz w:val="20"/>
          <w:szCs w:val="20"/>
        </w:rPr>
        <w:t xml:space="preserve">                           </w:t>
      </w:r>
      <w:r>
        <w:rPr>
          <w:rFonts w:ascii="Arial" w:eastAsia="Times New Roman" w:hAnsi="Arial" w:cs="Arial"/>
          <w:b/>
          <w:sz w:val="20"/>
          <w:szCs w:val="20"/>
          <w:lang w:eastAsia="pt-BR"/>
        </w:rPr>
        <w:t xml:space="preserve">                      </w:t>
      </w:r>
      <w:r w:rsidR="005F103D">
        <w:rPr>
          <w:rFonts w:ascii="Arial" w:eastAsia="Times New Roman" w:hAnsi="Arial" w:cs="Arial"/>
          <w:b/>
          <w:sz w:val="20"/>
          <w:szCs w:val="20"/>
          <w:lang w:eastAsia="pt-BR"/>
        </w:rPr>
        <w:t xml:space="preserve"> </w:t>
      </w:r>
      <w:r>
        <w:rPr>
          <w:rFonts w:ascii="Arial" w:hAnsi="Arial" w:cs="Arial"/>
          <w:sz w:val="20"/>
          <w:szCs w:val="20"/>
        </w:rPr>
        <w:t>____________________________________</w:t>
      </w:r>
      <w:r>
        <w:rPr>
          <w:rFonts w:ascii="Arial" w:hAnsi="Arial" w:cs="Arial"/>
          <w:b/>
          <w:sz w:val="20"/>
          <w:szCs w:val="20"/>
        </w:rPr>
        <w:t xml:space="preserve">                                </w:t>
      </w:r>
    </w:p>
    <w:p w14:paraId="1DA16A4A" w14:textId="77777777" w:rsidR="00B456B5" w:rsidRDefault="00B456B5" w:rsidP="00B456B5">
      <w:r>
        <w:rPr>
          <w:rFonts w:ascii="Arial" w:hAnsi="Arial" w:cs="Arial"/>
          <w:sz w:val="20"/>
          <w:szCs w:val="20"/>
        </w:rPr>
        <w:t>Membro Titular da CATHIS-CAU/MG</w:t>
      </w:r>
      <w:r>
        <w:rPr>
          <w:rFonts w:ascii="Arial" w:hAnsi="Arial" w:cs="Arial"/>
          <w:b/>
          <w:sz w:val="20"/>
          <w:szCs w:val="20"/>
        </w:rPr>
        <w:t xml:space="preserve">                                                      </w:t>
      </w:r>
    </w:p>
    <w:p w14:paraId="54774DB5" w14:textId="77777777" w:rsidR="005F103D" w:rsidRPr="00D915C1" w:rsidRDefault="00B456B5" w:rsidP="00B456B5">
      <w:r>
        <w:rPr>
          <w:rFonts w:ascii="Arial" w:hAnsi="Arial" w:cs="Arial"/>
          <w:sz w:val="20"/>
          <w:szCs w:val="20"/>
        </w:rPr>
        <w:tab/>
      </w:r>
      <w:r>
        <w:rPr>
          <w:rFonts w:ascii="Arial" w:hAnsi="Arial" w:cs="Arial"/>
          <w:sz w:val="20"/>
          <w:szCs w:val="20"/>
        </w:rPr>
        <w:tab/>
      </w:r>
    </w:p>
    <w:p w14:paraId="7FECF4C3" w14:textId="77777777" w:rsidR="00E63335" w:rsidRDefault="00E63335" w:rsidP="00B456B5">
      <w:pPr>
        <w:rPr>
          <w:rFonts w:ascii="Arial" w:eastAsia="Times New Roman" w:hAnsi="Arial" w:cs="Arial"/>
          <w:b/>
          <w:color w:val="000000"/>
          <w:sz w:val="20"/>
          <w:szCs w:val="20"/>
          <w:lang w:eastAsia="pt-BR"/>
        </w:rPr>
      </w:pPr>
    </w:p>
    <w:p w14:paraId="4076DF24" w14:textId="77777777" w:rsidR="00B456B5" w:rsidRDefault="00B456B5" w:rsidP="00B456B5">
      <w:r>
        <w:rPr>
          <w:rFonts w:ascii="Arial" w:eastAsia="Times New Roman" w:hAnsi="Arial" w:cs="Arial"/>
          <w:b/>
          <w:color w:val="000000"/>
          <w:sz w:val="20"/>
          <w:szCs w:val="20"/>
          <w:lang w:eastAsia="pt-BR"/>
        </w:rPr>
        <w:t>Rosilene Guedes Souza</w:t>
      </w:r>
      <w:r>
        <w:rPr>
          <w:rFonts w:ascii="Arial" w:hAnsi="Arial" w:cs="Arial"/>
          <w:b/>
          <w:sz w:val="20"/>
          <w:szCs w:val="20"/>
        </w:rPr>
        <w:t xml:space="preserve">                           </w:t>
      </w:r>
      <w:r>
        <w:rPr>
          <w:rFonts w:ascii="Arial" w:eastAsia="Times New Roman" w:hAnsi="Arial" w:cs="Arial"/>
          <w:b/>
          <w:sz w:val="20"/>
          <w:szCs w:val="20"/>
          <w:lang w:eastAsia="pt-BR"/>
        </w:rPr>
        <w:t xml:space="preserve">               </w:t>
      </w:r>
      <w:r w:rsidR="00D915C1">
        <w:rPr>
          <w:rFonts w:ascii="Arial" w:eastAsia="Times New Roman" w:hAnsi="Arial" w:cs="Arial"/>
          <w:b/>
          <w:sz w:val="20"/>
          <w:szCs w:val="20"/>
          <w:lang w:eastAsia="pt-BR"/>
        </w:rPr>
        <w:t xml:space="preserve">  </w:t>
      </w:r>
      <w:r>
        <w:rPr>
          <w:rFonts w:ascii="Arial" w:eastAsia="Times New Roman" w:hAnsi="Arial" w:cs="Arial"/>
          <w:b/>
          <w:sz w:val="20"/>
          <w:szCs w:val="20"/>
          <w:lang w:eastAsia="pt-BR"/>
        </w:rPr>
        <w:t xml:space="preserve"> </w:t>
      </w:r>
      <w:r w:rsidR="005F103D">
        <w:rPr>
          <w:rFonts w:ascii="Arial" w:eastAsia="Times New Roman" w:hAnsi="Arial" w:cs="Arial"/>
          <w:b/>
          <w:sz w:val="20"/>
          <w:szCs w:val="20"/>
          <w:lang w:eastAsia="pt-BR"/>
        </w:rPr>
        <w:t xml:space="preserve"> </w:t>
      </w:r>
      <w:r>
        <w:rPr>
          <w:rFonts w:ascii="Arial" w:hAnsi="Arial" w:cs="Arial"/>
          <w:sz w:val="20"/>
          <w:szCs w:val="20"/>
        </w:rPr>
        <w:t>____________________________________</w:t>
      </w:r>
      <w:r>
        <w:rPr>
          <w:rFonts w:ascii="Arial" w:hAnsi="Arial" w:cs="Arial"/>
          <w:b/>
          <w:sz w:val="20"/>
          <w:szCs w:val="20"/>
        </w:rPr>
        <w:t xml:space="preserve">                                </w:t>
      </w:r>
    </w:p>
    <w:p w14:paraId="2B5B3D20" w14:textId="77777777" w:rsidR="00A84D5A" w:rsidRPr="006C29AA" w:rsidRDefault="00B456B5" w:rsidP="00BB47ED">
      <w:r>
        <w:rPr>
          <w:rFonts w:ascii="Arial" w:eastAsia="Times New Roman" w:hAnsi="Arial" w:cs="Arial"/>
          <w:sz w:val="20"/>
          <w:szCs w:val="20"/>
          <w:lang w:eastAsia="pt-BR"/>
        </w:rPr>
        <w:t xml:space="preserve">Membro Titular da CATHIS-CAU/MG                        </w:t>
      </w:r>
      <w:r w:rsidR="005F103D">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p>
    <w:p w14:paraId="6644AE51" w14:textId="77777777" w:rsidR="00137646" w:rsidRDefault="00137646" w:rsidP="00BB47ED">
      <w:pPr>
        <w:rPr>
          <w:rFonts w:ascii="Arial" w:hAnsi="Arial" w:cs="Arial"/>
          <w:sz w:val="20"/>
          <w:szCs w:val="20"/>
        </w:rPr>
      </w:pPr>
    </w:p>
    <w:p w14:paraId="73E05461" w14:textId="77777777" w:rsidR="005D5DDF" w:rsidRDefault="005D5DDF" w:rsidP="005D5DDF">
      <w:pPr>
        <w:autoSpaceDE w:val="0"/>
        <w:autoSpaceDN w:val="0"/>
        <w:adjustRightInd w:val="0"/>
        <w:jc w:val="both"/>
        <w:rPr>
          <w:rFonts w:ascii="Arial Narrow" w:hAnsi="Arial Narrow" w:cs="Calibri"/>
          <w:sz w:val="18"/>
          <w:szCs w:val="18"/>
        </w:rPr>
      </w:pPr>
    </w:p>
    <w:p w14:paraId="00121038" w14:textId="77777777" w:rsidR="00E63335" w:rsidRDefault="00E63335" w:rsidP="005D5DDF">
      <w:pPr>
        <w:autoSpaceDE w:val="0"/>
        <w:autoSpaceDN w:val="0"/>
        <w:adjustRightInd w:val="0"/>
        <w:jc w:val="both"/>
        <w:rPr>
          <w:rFonts w:ascii="Arial Narrow" w:hAnsi="Arial Narrow" w:cs="Calibri"/>
          <w:sz w:val="18"/>
          <w:szCs w:val="18"/>
        </w:rPr>
      </w:pPr>
    </w:p>
    <w:p w14:paraId="5004D4F0" w14:textId="77777777" w:rsidR="005D5DDF" w:rsidRPr="00233877" w:rsidRDefault="005D5DDF" w:rsidP="005D5DDF">
      <w:pPr>
        <w:autoSpaceDE w:val="0"/>
        <w:autoSpaceDN w:val="0"/>
        <w:adjustRightInd w:val="0"/>
        <w:jc w:val="both"/>
        <w:rPr>
          <w:rFonts w:ascii="Arial Narrow" w:hAnsi="Arial Narrow" w:cs="Calibri"/>
          <w:sz w:val="18"/>
          <w:szCs w:val="18"/>
          <w:lang w:eastAsia="zh-CN"/>
        </w:rPr>
      </w:pPr>
      <w:r>
        <w:rPr>
          <w:rFonts w:ascii="Arial Narrow" w:hAnsi="Arial Narrow" w:cs="Calibri"/>
          <w:sz w:val="18"/>
          <w:szCs w:val="18"/>
        </w:rPr>
        <w:t xml:space="preserve">Considerando a Portaria Normativa nº 01/2021 do CAU/MG e, ainda,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por meio eletrônico e com a anuência dos membros da Comissão de </w:t>
      </w:r>
      <w:r w:rsidRPr="001A05C3">
        <w:rPr>
          <w:rFonts w:ascii="Arial Narrow" w:hAnsi="Arial Narrow" w:cs="Calibri"/>
          <w:sz w:val="18"/>
          <w:szCs w:val="18"/>
        </w:rPr>
        <w:t xml:space="preserve">Assistência Técnica </w:t>
      </w:r>
      <w:r>
        <w:rPr>
          <w:rFonts w:ascii="Arial Narrow" w:hAnsi="Arial Narrow" w:cs="Calibri"/>
          <w:sz w:val="18"/>
          <w:szCs w:val="18"/>
        </w:rPr>
        <w:t>p</w:t>
      </w:r>
      <w:r w:rsidRPr="001A05C3">
        <w:rPr>
          <w:rFonts w:ascii="Arial Narrow" w:hAnsi="Arial Narrow" w:cs="Calibri"/>
          <w:sz w:val="18"/>
          <w:szCs w:val="18"/>
        </w:rPr>
        <w:t xml:space="preserve">ara Habitação </w:t>
      </w:r>
      <w:r>
        <w:rPr>
          <w:rFonts w:ascii="Arial Narrow" w:hAnsi="Arial Narrow" w:cs="Calibri"/>
          <w:sz w:val="18"/>
          <w:szCs w:val="18"/>
        </w:rPr>
        <w:t>d</w:t>
      </w:r>
      <w:r w:rsidRPr="001A05C3">
        <w:rPr>
          <w:rFonts w:ascii="Arial Narrow" w:hAnsi="Arial Narrow" w:cs="Calibri"/>
          <w:sz w:val="18"/>
          <w:szCs w:val="18"/>
        </w:rPr>
        <w:t>e Interesse Social</w:t>
      </w:r>
      <w:r w:rsidR="004A53FB">
        <w:rPr>
          <w:rFonts w:ascii="Arial Narrow" w:hAnsi="Arial Narrow" w:cs="Calibri"/>
          <w:sz w:val="18"/>
          <w:szCs w:val="18"/>
        </w:rPr>
        <w:t xml:space="preserve"> do CAU/MG.</w:t>
      </w:r>
    </w:p>
    <w:p w14:paraId="6469D58D" w14:textId="77777777" w:rsidR="005D5DDF" w:rsidRDefault="005D5DDF" w:rsidP="005D5DDF">
      <w:pPr>
        <w:jc w:val="center"/>
      </w:pPr>
    </w:p>
    <w:p w14:paraId="4B326BF2" w14:textId="77777777" w:rsidR="005D5DDF" w:rsidRDefault="005D5DDF" w:rsidP="005D5DDF">
      <w:pPr>
        <w:rPr>
          <w:rFonts w:ascii="Arial" w:eastAsia="Times New Roman" w:hAnsi="Arial" w:cs="Arial"/>
          <w:b/>
          <w:color w:val="000000"/>
          <w:sz w:val="20"/>
          <w:szCs w:val="20"/>
          <w:lang w:eastAsia="pt-BR"/>
        </w:rPr>
      </w:pPr>
    </w:p>
    <w:p w14:paraId="68640811" w14:textId="77777777" w:rsidR="005D5DDF" w:rsidRDefault="005D5DDF" w:rsidP="005D5DDF">
      <w:pPr>
        <w:rPr>
          <w:rFonts w:ascii="Arial" w:eastAsia="Times New Roman" w:hAnsi="Arial" w:cs="Arial"/>
          <w:b/>
          <w:color w:val="000000"/>
          <w:sz w:val="20"/>
          <w:szCs w:val="20"/>
          <w:lang w:eastAsia="pt-BR"/>
        </w:rPr>
      </w:pPr>
    </w:p>
    <w:p w14:paraId="60965641" w14:textId="77777777" w:rsidR="005D5DDF" w:rsidRDefault="005D5DDF" w:rsidP="005D5DDF">
      <w:pPr>
        <w:rPr>
          <w:rFonts w:ascii="Arial" w:eastAsia="Times New Roman" w:hAnsi="Arial" w:cs="Arial"/>
          <w:b/>
          <w:color w:val="000000"/>
          <w:sz w:val="20"/>
          <w:szCs w:val="20"/>
          <w:lang w:eastAsia="pt-BR"/>
        </w:rPr>
      </w:pPr>
    </w:p>
    <w:p w14:paraId="0277F2E7" w14:textId="77777777" w:rsidR="005D5DDF" w:rsidRDefault="005D5DDF" w:rsidP="005D5DDF">
      <w:pPr>
        <w:rPr>
          <w:rFonts w:ascii="Arial" w:eastAsia="Times New Roman" w:hAnsi="Arial" w:cs="Arial"/>
          <w:b/>
          <w:color w:val="000000"/>
          <w:sz w:val="20"/>
          <w:szCs w:val="20"/>
          <w:lang w:eastAsia="pt-BR"/>
        </w:rPr>
      </w:pPr>
    </w:p>
    <w:p w14:paraId="4EAE41FD" w14:textId="77777777" w:rsidR="005D5DDF" w:rsidRDefault="005D5DDF" w:rsidP="005D5DDF">
      <w:pPr>
        <w:jc w:val="center"/>
      </w:pPr>
      <w:r>
        <w:rPr>
          <w:rFonts w:ascii="Arial" w:eastAsia="Times New Roman" w:hAnsi="Arial" w:cs="Arial"/>
          <w:b/>
          <w:color w:val="000000"/>
          <w:sz w:val="20"/>
          <w:szCs w:val="20"/>
          <w:lang w:eastAsia="pt-BR"/>
        </w:rPr>
        <w:t>Marcus César Martins da Cruz</w:t>
      </w:r>
    </w:p>
    <w:p w14:paraId="0E2657FD" w14:textId="77777777" w:rsidR="00573283" w:rsidRDefault="005D5DDF" w:rsidP="005D5DDF">
      <w:pPr>
        <w:jc w:val="center"/>
        <w:rPr>
          <w:rFonts w:ascii="Arial" w:eastAsia="Times New Roman" w:hAnsi="Arial" w:cs="Arial"/>
          <w:sz w:val="20"/>
          <w:szCs w:val="20"/>
          <w:lang w:eastAsia="pt-BR"/>
        </w:rPr>
        <w:sectPr w:rsidR="00573283" w:rsidSect="00A14A40">
          <w:headerReference w:type="even" r:id="rId8"/>
          <w:headerReference w:type="default" r:id="rId9"/>
          <w:footerReference w:type="default" r:id="rId10"/>
          <w:headerReference w:type="first" r:id="rId11"/>
          <w:pgSz w:w="11900" w:h="16840"/>
          <w:pgMar w:top="1701" w:right="1134" w:bottom="1134" w:left="1701" w:header="425" w:footer="709" w:gutter="0"/>
          <w:pgNumType w:start="1"/>
          <w:cols w:space="708"/>
          <w:docGrid w:linePitch="360"/>
        </w:sectPr>
      </w:pPr>
      <w:r>
        <w:rPr>
          <w:rFonts w:ascii="Arial" w:eastAsia="Times New Roman" w:hAnsi="Arial" w:cs="Arial"/>
          <w:sz w:val="20"/>
          <w:szCs w:val="20"/>
          <w:lang w:eastAsia="pt-BR"/>
        </w:rPr>
        <w:t>Assessor da CATHIS-CAU/MG</w:t>
      </w:r>
    </w:p>
    <w:p w14:paraId="700A3D8E" w14:textId="77777777" w:rsidR="00573283" w:rsidRPr="00573283" w:rsidRDefault="00573283" w:rsidP="00573283">
      <w:pPr>
        <w:spacing w:after="120"/>
        <w:jc w:val="center"/>
        <w:rPr>
          <w:rFonts w:ascii="Arial" w:hAnsi="Arial" w:cs="Arial"/>
          <w:b/>
        </w:rPr>
      </w:pPr>
      <w:r w:rsidRPr="00573283">
        <w:rPr>
          <w:rFonts w:ascii="Arial" w:hAnsi="Arial" w:cs="Arial"/>
          <w:b/>
        </w:rPr>
        <w:lastRenderedPageBreak/>
        <w:t>ANEXO</w:t>
      </w:r>
    </w:p>
    <w:p w14:paraId="53E856B6" w14:textId="77777777" w:rsidR="00573283" w:rsidRPr="00573283" w:rsidRDefault="00D9556C" w:rsidP="00573283">
      <w:pPr>
        <w:shd w:val="clear" w:color="auto" w:fill="FFFFFF"/>
        <w:jc w:val="center"/>
        <w:rPr>
          <w:rFonts w:ascii="Arial" w:eastAsia="Times New Roman" w:hAnsi="Arial" w:cs="Arial"/>
          <w:sz w:val="23"/>
          <w:szCs w:val="23"/>
          <w:lang w:eastAsia="pt-BR"/>
        </w:rPr>
      </w:pPr>
      <w:r>
        <w:rPr>
          <w:rFonts w:ascii="Arial" w:eastAsia="Times New Roman" w:hAnsi="Arial" w:cs="Arial"/>
          <w:b/>
          <w:bCs/>
          <w:sz w:val="23"/>
          <w:szCs w:val="23"/>
          <w:lang w:eastAsia="pt-BR"/>
        </w:rPr>
        <w:t xml:space="preserve">PRIMEIRA CONTRIBUIÇÃO </w:t>
      </w:r>
      <w:r w:rsidR="0061445D">
        <w:rPr>
          <w:rFonts w:ascii="Arial" w:eastAsia="Times New Roman" w:hAnsi="Arial" w:cs="Arial"/>
          <w:b/>
          <w:bCs/>
          <w:sz w:val="23"/>
          <w:szCs w:val="23"/>
          <w:lang w:eastAsia="pt-BR"/>
        </w:rPr>
        <w:t>DA CATHIS-CAU/MG</w:t>
      </w:r>
      <w:r w:rsidR="00C0159E">
        <w:rPr>
          <w:rFonts w:ascii="Arial" w:eastAsia="Times New Roman" w:hAnsi="Arial" w:cs="Arial"/>
          <w:b/>
          <w:bCs/>
          <w:sz w:val="23"/>
          <w:szCs w:val="23"/>
          <w:lang w:eastAsia="pt-BR"/>
        </w:rPr>
        <w:t xml:space="preserve"> </w:t>
      </w:r>
      <w:r w:rsidR="00F5031B">
        <w:rPr>
          <w:rFonts w:ascii="Arial" w:eastAsia="Times New Roman" w:hAnsi="Arial" w:cs="Arial"/>
          <w:b/>
          <w:bCs/>
          <w:sz w:val="23"/>
          <w:szCs w:val="23"/>
          <w:lang w:eastAsia="pt-BR"/>
        </w:rPr>
        <w:t>AO PEHIS-MG</w:t>
      </w:r>
      <w:r w:rsidR="0061445D">
        <w:rPr>
          <w:rFonts w:ascii="Arial" w:eastAsia="Times New Roman" w:hAnsi="Arial" w:cs="Arial"/>
          <w:b/>
          <w:bCs/>
          <w:sz w:val="23"/>
          <w:szCs w:val="23"/>
          <w:lang w:eastAsia="pt-BR"/>
        </w:rPr>
        <w:t>,</w:t>
      </w:r>
      <w:r w:rsidR="00F5031B">
        <w:rPr>
          <w:rFonts w:ascii="Arial" w:eastAsia="Times New Roman" w:hAnsi="Arial" w:cs="Arial"/>
          <w:b/>
          <w:bCs/>
          <w:sz w:val="23"/>
          <w:szCs w:val="23"/>
          <w:lang w:eastAsia="pt-BR"/>
        </w:rPr>
        <w:t xml:space="preserve"> QUANTO À </w:t>
      </w:r>
      <w:r w:rsidR="00C21AEB">
        <w:rPr>
          <w:rFonts w:ascii="Arial" w:eastAsia="Times New Roman" w:hAnsi="Arial" w:cs="Arial"/>
          <w:b/>
          <w:bCs/>
          <w:sz w:val="23"/>
          <w:szCs w:val="23"/>
          <w:lang w:eastAsia="pt-BR"/>
        </w:rPr>
        <w:t>POLÍTICA</w:t>
      </w:r>
      <w:r w:rsidR="00573283" w:rsidRPr="00573283">
        <w:rPr>
          <w:rFonts w:ascii="Arial" w:eastAsia="Times New Roman" w:hAnsi="Arial" w:cs="Arial"/>
          <w:b/>
          <w:bCs/>
          <w:sz w:val="23"/>
          <w:szCs w:val="23"/>
          <w:lang w:eastAsia="pt-BR"/>
        </w:rPr>
        <w:t xml:space="preserve"> ESTADUAL DE </w:t>
      </w:r>
      <w:r w:rsidR="00C0159E" w:rsidRPr="00C0159E">
        <w:rPr>
          <w:rFonts w:ascii="Arial" w:eastAsia="Times New Roman" w:hAnsi="Arial" w:cs="Arial"/>
          <w:b/>
          <w:bCs/>
          <w:sz w:val="23"/>
          <w:szCs w:val="23"/>
          <w:lang w:eastAsia="pt-BR"/>
        </w:rPr>
        <w:t xml:space="preserve">ASSISTÊNCIA TÉCNICA </w:t>
      </w:r>
      <w:r w:rsidR="00F5031B">
        <w:rPr>
          <w:rFonts w:ascii="Arial" w:eastAsia="Times New Roman" w:hAnsi="Arial" w:cs="Arial"/>
          <w:b/>
          <w:bCs/>
          <w:sz w:val="23"/>
          <w:szCs w:val="23"/>
          <w:lang w:eastAsia="pt-BR"/>
        </w:rPr>
        <w:t>PARA A</w:t>
      </w:r>
      <w:r w:rsidR="00C0159E" w:rsidRPr="00C0159E">
        <w:rPr>
          <w:rFonts w:ascii="Arial" w:eastAsia="Times New Roman" w:hAnsi="Arial" w:cs="Arial"/>
          <w:b/>
          <w:bCs/>
          <w:sz w:val="23"/>
          <w:szCs w:val="23"/>
          <w:lang w:eastAsia="pt-BR"/>
        </w:rPr>
        <w:t xml:space="preserve"> HABITAÇÃO DE INTERESSE SOCIAL</w:t>
      </w:r>
      <w:r w:rsidR="00C0159E">
        <w:rPr>
          <w:rFonts w:ascii="Arial" w:eastAsia="Times New Roman" w:hAnsi="Arial" w:cs="Arial"/>
          <w:b/>
          <w:bCs/>
          <w:sz w:val="23"/>
          <w:szCs w:val="23"/>
          <w:lang w:eastAsia="pt-BR"/>
        </w:rPr>
        <w:t xml:space="preserve"> (</w:t>
      </w:r>
      <w:r w:rsidR="00573283" w:rsidRPr="00573283">
        <w:rPr>
          <w:rFonts w:ascii="Arial" w:eastAsia="Times New Roman" w:hAnsi="Arial" w:cs="Arial"/>
          <w:b/>
          <w:bCs/>
          <w:sz w:val="23"/>
          <w:szCs w:val="23"/>
          <w:lang w:eastAsia="pt-BR"/>
        </w:rPr>
        <w:t>ATHIS</w:t>
      </w:r>
      <w:r w:rsidR="00C0159E">
        <w:rPr>
          <w:rFonts w:ascii="Arial" w:eastAsia="Times New Roman" w:hAnsi="Arial" w:cs="Arial"/>
          <w:b/>
          <w:bCs/>
          <w:sz w:val="23"/>
          <w:szCs w:val="23"/>
          <w:lang w:eastAsia="pt-BR"/>
        </w:rPr>
        <w:t>)</w:t>
      </w:r>
    </w:p>
    <w:p w14:paraId="13537423"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039B2B66" w14:textId="77777777" w:rsidR="00655F36" w:rsidRDefault="00655F36" w:rsidP="00CD2BA0">
      <w:pPr>
        <w:shd w:val="clear" w:color="auto" w:fill="FFFFFF"/>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A</w:t>
      </w:r>
      <w:r w:rsidR="00573283" w:rsidRPr="00573283">
        <w:rPr>
          <w:rFonts w:ascii="Arial" w:eastAsia="Times New Roman" w:hAnsi="Arial" w:cs="Arial"/>
          <w:color w:val="000000"/>
          <w:sz w:val="23"/>
          <w:szCs w:val="23"/>
          <w:lang w:eastAsia="pt-BR"/>
        </w:rPr>
        <w:t xml:space="preserve"> Política Estadual de Assistência Técnica </w:t>
      </w:r>
      <w:r>
        <w:rPr>
          <w:rFonts w:ascii="Arial" w:eastAsia="Times New Roman" w:hAnsi="Arial" w:cs="Arial"/>
          <w:color w:val="000000"/>
          <w:sz w:val="23"/>
          <w:szCs w:val="23"/>
          <w:lang w:eastAsia="pt-BR"/>
        </w:rPr>
        <w:t xml:space="preserve">para Habitação </w:t>
      </w:r>
      <w:r w:rsidR="00573283" w:rsidRPr="00573283">
        <w:rPr>
          <w:rFonts w:ascii="Arial" w:eastAsia="Times New Roman" w:hAnsi="Arial" w:cs="Arial"/>
          <w:color w:val="000000"/>
          <w:sz w:val="23"/>
          <w:szCs w:val="23"/>
          <w:lang w:eastAsia="pt-BR"/>
        </w:rPr>
        <w:t>de Interesse Social</w:t>
      </w:r>
      <w:r>
        <w:rPr>
          <w:rFonts w:ascii="Arial" w:eastAsia="Times New Roman" w:hAnsi="Arial" w:cs="Arial"/>
          <w:color w:val="000000"/>
          <w:sz w:val="23"/>
          <w:szCs w:val="23"/>
          <w:lang w:eastAsia="pt-BR"/>
        </w:rPr>
        <w:t xml:space="preserve"> (Athis)</w:t>
      </w:r>
      <w:r w:rsidR="00CD2BA0">
        <w:rPr>
          <w:rFonts w:ascii="Arial" w:eastAsia="Times New Roman" w:hAnsi="Arial" w:cs="Arial"/>
          <w:color w:val="000000"/>
          <w:sz w:val="23"/>
          <w:szCs w:val="23"/>
          <w:lang w:eastAsia="pt-BR"/>
        </w:rPr>
        <w:t xml:space="preserve"> </w:t>
      </w:r>
      <w:r w:rsidR="00C0159E">
        <w:rPr>
          <w:rFonts w:ascii="Arial" w:eastAsia="Times New Roman" w:hAnsi="Arial" w:cs="Arial"/>
          <w:color w:val="000000"/>
          <w:sz w:val="23"/>
          <w:szCs w:val="23"/>
          <w:lang w:eastAsia="pt-BR"/>
        </w:rPr>
        <w:t xml:space="preserve">deve ter como </w:t>
      </w:r>
      <w:r w:rsidR="00A62725">
        <w:rPr>
          <w:rFonts w:ascii="Arial" w:eastAsia="Times New Roman" w:hAnsi="Arial" w:cs="Arial"/>
          <w:color w:val="000000"/>
          <w:sz w:val="23"/>
          <w:szCs w:val="23"/>
          <w:lang w:eastAsia="pt-BR"/>
        </w:rPr>
        <w:t>objetiv</w:t>
      </w:r>
      <w:r w:rsidR="00C0159E">
        <w:rPr>
          <w:rFonts w:ascii="Arial" w:eastAsia="Times New Roman" w:hAnsi="Arial" w:cs="Arial"/>
          <w:color w:val="000000"/>
          <w:sz w:val="23"/>
          <w:szCs w:val="23"/>
          <w:lang w:eastAsia="pt-BR"/>
        </w:rPr>
        <w:t xml:space="preserve">o </w:t>
      </w:r>
      <w:r w:rsidRPr="00573283">
        <w:rPr>
          <w:rFonts w:ascii="Arial" w:eastAsia="Times New Roman" w:hAnsi="Arial" w:cs="Arial"/>
          <w:color w:val="000000"/>
          <w:sz w:val="23"/>
          <w:szCs w:val="23"/>
          <w:lang w:eastAsia="pt-BR"/>
        </w:rPr>
        <w:t>assegura</w:t>
      </w:r>
      <w:r w:rsidR="00A62725">
        <w:rPr>
          <w:rFonts w:ascii="Arial" w:eastAsia="Times New Roman" w:hAnsi="Arial" w:cs="Arial"/>
          <w:color w:val="000000"/>
          <w:sz w:val="23"/>
          <w:szCs w:val="23"/>
          <w:lang w:eastAsia="pt-BR"/>
        </w:rPr>
        <w:t>r</w:t>
      </w:r>
      <w:r w:rsidRPr="00573283">
        <w:rPr>
          <w:rFonts w:ascii="Arial" w:eastAsia="Times New Roman" w:hAnsi="Arial" w:cs="Arial"/>
          <w:color w:val="000000"/>
          <w:sz w:val="23"/>
          <w:szCs w:val="23"/>
          <w:lang w:eastAsia="pt-BR"/>
        </w:rPr>
        <w:t xml:space="preserve"> o direito das famílias de baixa renda </w:t>
      </w:r>
      <w:r>
        <w:rPr>
          <w:rFonts w:ascii="Arial" w:eastAsia="Times New Roman" w:hAnsi="Arial" w:cs="Arial"/>
          <w:color w:val="000000"/>
          <w:sz w:val="23"/>
          <w:szCs w:val="23"/>
          <w:lang w:eastAsia="pt-BR"/>
        </w:rPr>
        <w:t xml:space="preserve">do Estado de Minas Gerais </w:t>
      </w:r>
      <w:r w:rsidRPr="00573283">
        <w:rPr>
          <w:rFonts w:ascii="Arial" w:eastAsia="Times New Roman" w:hAnsi="Arial" w:cs="Arial"/>
          <w:color w:val="000000"/>
          <w:sz w:val="23"/>
          <w:szCs w:val="23"/>
          <w:lang w:eastAsia="pt-BR"/>
        </w:rPr>
        <w:t>à assistência técnica pública e gratuita</w:t>
      </w:r>
      <w:r>
        <w:rPr>
          <w:rFonts w:ascii="Arial" w:eastAsia="Times New Roman" w:hAnsi="Arial" w:cs="Arial"/>
          <w:color w:val="000000"/>
          <w:sz w:val="23"/>
          <w:szCs w:val="23"/>
          <w:lang w:eastAsia="pt-BR"/>
        </w:rPr>
        <w:t xml:space="preserve"> </w:t>
      </w:r>
      <w:r w:rsidR="00A62725" w:rsidRPr="00A62725">
        <w:rPr>
          <w:rFonts w:ascii="Arial" w:eastAsia="Times New Roman" w:hAnsi="Arial" w:cs="Arial"/>
          <w:color w:val="000000"/>
          <w:sz w:val="23"/>
          <w:szCs w:val="23"/>
          <w:lang w:eastAsia="pt-BR"/>
        </w:rPr>
        <w:t xml:space="preserve">para o projeto e a construção de habitação de interesse social </w:t>
      </w:r>
      <w:r w:rsidR="00A62725">
        <w:rPr>
          <w:rFonts w:ascii="Arial" w:eastAsia="Times New Roman" w:hAnsi="Arial" w:cs="Arial"/>
          <w:color w:val="000000"/>
          <w:sz w:val="23"/>
          <w:szCs w:val="23"/>
          <w:lang w:eastAsia="pt-BR"/>
        </w:rPr>
        <w:t xml:space="preserve">e </w:t>
      </w:r>
      <w:r w:rsidR="0061445D">
        <w:rPr>
          <w:rFonts w:ascii="Arial" w:eastAsia="Times New Roman" w:hAnsi="Arial" w:cs="Arial"/>
          <w:color w:val="000000"/>
          <w:sz w:val="23"/>
          <w:szCs w:val="23"/>
          <w:lang w:eastAsia="pt-BR"/>
        </w:rPr>
        <w:t>outras</w:t>
      </w:r>
      <w:r w:rsidR="00A62725">
        <w:rPr>
          <w:rFonts w:ascii="Arial" w:eastAsia="Times New Roman" w:hAnsi="Arial" w:cs="Arial"/>
          <w:color w:val="000000"/>
          <w:sz w:val="23"/>
          <w:szCs w:val="23"/>
          <w:lang w:eastAsia="pt-BR"/>
        </w:rPr>
        <w:t xml:space="preserve"> modalidades asseguradas pel</w:t>
      </w:r>
      <w:r w:rsidR="00CD2BA0">
        <w:rPr>
          <w:rFonts w:ascii="Arial" w:eastAsia="Times New Roman" w:hAnsi="Arial" w:cs="Arial"/>
          <w:color w:val="000000"/>
          <w:sz w:val="23"/>
          <w:szCs w:val="23"/>
          <w:lang w:eastAsia="pt-BR"/>
        </w:rPr>
        <w:t xml:space="preserve">a Lei federal 11.888, de </w:t>
      </w:r>
      <w:r w:rsidR="00CD2BA0" w:rsidRPr="00CD2BA0">
        <w:rPr>
          <w:rFonts w:ascii="Arial" w:eastAsia="Times New Roman" w:hAnsi="Arial" w:cs="Arial"/>
          <w:color w:val="000000"/>
          <w:sz w:val="23"/>
          <w:szCs w:val="23"/>
          <w:lang w:eastAsia="pt-BR"/>
        </w:rPr>
        <w:t>2008</w:t>
      </w:r>
      <w:r w:rsidR="00A62725">
        <w:rPr>
          <w:rFonts w:ascii="Arial" w:eastAsia="Times New Roman" w:hAnsi="Arial" w:cs="Arial"/>
          <w:color w:val="000000"/>
          <w:sz w:val="23"/>
          <w:szCs w:val="23"/>
          <w:lang w:eastAsia="pt-BR"/>
        </w:rPr>
        <w:t>.</w:t>
      </w:r>
    </w:p>
    <w:p w14:paraId="72DCA2DF" w14:textId="77777777" w:rsidR="00655F36" w:rsidRDefault="00655F36" w:rsidP="00CD2BA0">
      <w:pPr>
        <w:shd w:val="clear" w:color="auto" w:fill="FFFFFF"/>
        <w:jc w:val="both"/>
        <w:rPr>
          <w:rFonts w:ascii="Arial" w:eastAsia="Times New Roman" w:hAnsi="Arial" w:cs="Arial"/>
          <w:color w:val="000000"/>
          <w:sz w:val="23"/>
          <w:szCs w:val="23"/>
          <w:lang w:eastAsia="pt-BR"/>
        </w:rPr>
      </w:pPr>
    </w:p>
    <w:p w14:paraId="15613568" w14:textId="77777777" w:rsidR="00A62725" w:rsidRDefault="00525548" w:rsidP="00CD2BA0">
      <w:pPr>
        <w:shd w:val="clear" w:color="auto" w:fill="FFFFFF"/>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Considerando a</w:t>
      </w:r>
      <w:r w:rsidR="00C0159E">
        <w:rPr>
          <w:rFonts w:ascii="Arial" w:eastAsia="Times New Roman" w:hAnsi="Arial" w:cs="Arial"/>
          <w:color w:val="000000"/>
          <w:sz w:val="23"/>
          <w:szCs w:val="23"/>
          <w:lang w:eastAsia="pt-BR"/>
        </w:rPr>
        <w:t xml:space="preserve"> d</w:t>
      </w:r>
      <w:r w:rsidR="00C0159E" w:rsidRPr="00C0159E">
        <w:rPr>
          <w:rFonts w:ascii="Arial" w:eastAsia="Times New Roman" w:hAnsi="Arial" w:cs="Arial"/>
          <w:color w:val="000000"/>
          <w:sz w:val="23"/>
          <w:szCs w:val="23"/>
          <w:lang w:eastAsia="pt-BR"/>
        </w:rPr>
        <w:t>efinição dada pelo Art. 4</w:t>
      </w:r>
      <w:r w:rsidR="00C0159E">
        <w:rPr>
          <w:rFonts w:ascii="Arial" w:eastAsia="Times New Roman" w:hAnsi="Arial" w:cs="Arial"/>
          <w:color w:val="000000"/>
          <w:sz w:val="23"/>
          <w:szCs w:val="23"/>
          <w:lang w:eastAsia="pt-BR"/>
        </w:rPr>
        <w:t>º</w:t>
      </w:r>
      <w:r w:rsidR="00C0159E" w:rsidRPr="00C0159E">
        <w:rPr>
          <w:rFonts w:ascii="Arial" w:eastAsia="Times New Roman" w:hAnsi="Arial" w:cs="Arial"/>
          <w:color w:val="000000"/>
          <w:sz w:val="23"/>
          <w:szCs w:val="23"/>
          <w:lang w:eastAsia="pt-BR"/>
        </w:rPr>
        <w:t>, do Decreto Nº 6.135, de 2007 que dispõe sobre o Cadastro Único</w:t>
      </w:r>
      <w:r w:rsidR="00C0159E">
        <w:rPr>
          <w:rFonts w:ascii="Arial" w:eastAsia="Times New Roman" w:hAnsi="Arial" w:cs="Arial"/>
          <w:color w:val="000000"/>
          <w:sz w:val="23"/>
          <w:szCs w:val="23"/>
          <w:lang w:eastAsia="pt-BR"/>
        </w:rPr>
        <w:t>, ta</w:t>
      </w:r>
      <w:r w:rsidR="00C0159E" w:rsidRPr="00C0159E">
        <w:rPr>
          <w:rFonts w:ascii="Arial" w:eastAsia="Times New Roman" w:hAnsi="Arial" w:cs="Arial"/>
          <w:color w:val="000000"/>
          <w:sz w:val="23"/>
          <w:szCs w:val="23"/>
          <w:lang w:eastAsia="pt-BR"/>
        </w:rPr>
        <w:t>mbém</w:t>
      </w:r>
      <w:r w:rsidR="00C0159E">
        <w:rPr>
          <w:rFonts w:ascii="Arial" w:eastAsia="Times New Roman" w:hAnsi="Arial" w:cs="Arial"/>
          <w:color w:val="000000"/>
          <w:sz w:val="23"/>
          <w:szCs w:val="23"/>
          <w:lang w:eastAsia="pt-BR"/>
        </w:rPr>
        <w:t>,</w:t>
      </w:r>
      <w:r w:rsidR="00C0159E" w:rsidRPr="00C0159E">
        <w:rPr>
          <w:rFonts w:ascii="Arial" w:eastAsia="Times New Roman" w:hAnsi="Arial" w:cs="Arial"/>
          <w:color w:val="000000"/>
          <w:sz w:val="23"/>
          <w:szCs w:val="23"/>
          <w:lang w:eastAsia="pt-BR"/>
        </w:rPr>
        <w:t xml:space="preserve"> a Lei 11.888, de 2008 que garante, no </w:t>
      </w:r>
      <w:r w:rsidR="00C0159E">
        <w:rPr>
          <w:rFonts w:ascii="Arial" w:eastAsia="Times New Roman" w:hAnsi="Arial" w:cs="Arial"/>
          <w:color w:val="000000"/>
          <w:sz w:val="23"/>
          <w:szCs w:val="23"/>
          <w:lang w:eastAsia="pt-BR"/>
        </w:rPr>
        <w:t xml:space="preserve">seu </w:t>
      </w:r>
      <w:r w:rsidR="00C0159E" w:rsidRPr="00C0159E">
        <w:rPr>
          <w:rFonts w:ascii="Arial" w:eastAsia="Times New Roman" w:hAnsi="Arial" w:cs="Arial"/>
          <w:color w:val="000000"/>
          <w:sz w:val="23"/>
          <w:szCs w:val="23"/>
          <w:lang w:eastAsia="pt-BR"/>
        </w:rPr>
        <w:t>Art. 2</w:t>
      </w:r>
      <w:r w:rsidR="00C0159E">
        <w:rPr>
          <w:rFonts w:ascii="Arial" w:eastAsia="Times New Roman" w:hAnsi="Arial" w:cs="Arial"/>
          <w:color w:val="000000"/>
          <w:sz w:val="23"/>
          <w:szCs w:val="23"/>
          <w:lang w:eastAsia="pt-BR"/>
        </w:rPr>
        <w:t>º</w:t>
      </w:r>
      <w:r w:rsidR="00C0159E" w:rsidRPr="00C0159E">
        <w:rPr>
          <w:rFonts w:ascii="Arial" w:eastAsia="Times New Roman" w:hAnsi="Arial" w:cs="Arial"/>
          <w:color w:val="000000"/>
          <w:sz w:val="23"/>
          <w:szCs w:val="23"/>
          <w:lang w:eastAsia="pt-BR"/>
        </w:rPr>
        <w:t>, o direito à assistência técnica pública e gratuita às famílias com renda mensal de até três salários</w:t>
      </w:r>
      <w:r w:rsidR="00C0159E">
        <w:rPr>
          <w:rFonts w:ascii="Arial" w:eastAsia="Times New Roman" w:hAnsi="Arial" w:cs="Arial"/>
          <w:color w:val="000000"/>
          <w:sz w:val="23"/>
          <w:szCs w:val="23"/>
          <w:lang w:eastAsia="pt-BR"/>
        </w:rPr>
        <w:t>-</w:t>
      </w:r>
      <w:r w:rsidR="00C0159E" w:rsidRPr="00C0159E">
        <w:rPr>
          <w:rFonts w:ascii="Arial" w:eastAsia="Times New Roman" w:hAnsi="Arial" w:cs="Arial"/>
          <w:color w:val="000000"/>
          <w:sz w:val="23"/>
          <w:szCs w:val="23"/>
          <w:lang w:eastAsia="pt-BR"/>
        </w:rPr>
        <w:t>mínimos</w:t>
      </w:r>
      <w:r w:rsidR="00C0159E">
        <w:rPr>
          <w:rFonts w:ascii="Arial" w:eastAsia="Times New Roman" w:hAnsi="Arial" w:cs="Arial"/>
          <w:color w:val="000000"/>
          <w:sz w:val="23"/>
          <w:szCs w:val="23"/>
          <w:lang w:eastAsia="pt-BR"/>
        </w:rPr>
        <w:t>, bem como</w:t>
      </w:r>
      <w:r w:rsidR="0010612A">
        <w:rPr>
          <w:rFonts w:ascii="Arial" w:eastAsia="Times New Roman" w:hAnsi="Arial" w:cs="Arial"/>
          <w:color w:val="000000"/>
          <w:sz w:val="23"/>
          <w:szCs w:val="23"/>
          <w:lang w:eastAsia="pt-BR"/>
        </w:rPr>
        <w:t xml:space="preserve">, o Estatuto da Cidade (Lei 10.237, de 2001) que dispõe sobre o instrumento jurídico e político de delimitação de Zonas Especiais de Interesse Social (ZEIS) que objetiva </w:t>
      </w:r>
      <w:r w:rsidR="006725F7">
        <w:rPr>
          <w:rFonts w:ascii="Arial" w:eastAsia="Times New Roman" w:hAnsi="Arial" w:cs="Arial"/>
          <w:color w:val="000000"/>
          <w:sz w:val="23"/>
          <w:szCs w:val="23"/>
          <w:lang w:eastAsia="pt-BR"/>
        </w:rPr>
        <w:t xml:space="preserve">promover </w:t>
      </w:r>
      <w:r>
        <w:rPr>
          <w:rFonts w:ascii="Arial" w:eastAsia="Times New Roman" w:hAnsi="Arial" w:cs="Arial"/>
          <w:color w:val="000000"/>
          <w:sz w:val="23"/>
          <w:szCs w:val="23"/>
          <w:lang w:eastAsia="pt-BR"/>
        </w:rPr>
        <w:t>à</w:t>
      </w:r>
      <w:r w:rsidR="0010612A">
        <w:rPr>
          <w:rFonts w:ascii="Arial" w:eastAsia="Times New Roman" w:hAnsi="Arial" w:cs="Arial"/>
          <w:color w:val="000000"/>
          <w:sz w:val="23"/>
          <w:szCs w:val="23"/>
          <w:lang w:eastAsia="pt-BR"/>
        </w:rPr>
        <w:t xml:space="preserve"> população de baixa renda o direito à cidade e à terra urbana servida de equipamentos e </w:t>
      </w:r>
      <w:r w:rsidR="0061445D">
        <w:rPr>
          <w:rFonts w:ascii="Arial" w:eastAsia="Times New Roman" w:hAnsi="Arial" w:cs="Arial"/>
          <w:color w:val="000000"/>
          <w:sz w:val="23"/>
          <w:szCs w:val="23"/>
          <w:lang w:eastAsia="pt-BR"/>
        </w:rPr>
        <w:t>infraestrutura</w:t>
      </w:r>
      <w:r w:rsidR="0010612A">
        <w:rPr>
          <w:rFonts w:ascii="Arial" w:eastAsia="Times New Roman" w:hAnsi="Arial" w:cs="Arial"/>
          <w:color w:val="000000"/>
          <w:sz w:val="23"/>
          <w:szCs w:val="23"/>
          <w:lang w:eastAsia="pt-BR"/>
        </w:rPr>
        <w:t>, a</w:t>
      </w:r>
      <w:r w:rsidR="00A62725">
        <w:rPr>
          <w:rFonts w:ascii="Arial" w:eastAsia="Times New Roman" w:hAnsi="Arial" w:cs="Arial"/>
          <w:color w:val="000000"/>
          <w:sz w:val="23"/>
          <w:szCs w:val="23"/>
          <w:lang w:eastAsia="pt-BR"/>
        </w:rPr>
        <w:t xml:space="preserve"> Política Estadual de Athis </w:t>
      </w:r>
      <w:r w:rsidR="00C0159E">
        <w:rPr>
          <w:rFonts w:ascii="Arial" w:eastAsia="Times New Roman" w:hAnsi="Arial" w:cs="Arial"/>
          <w:color w:val="000000"/>
          <w:sz w:val="23"/>
          <w:szCs w:val="23"/>
          <w:lang w:eastAsia="pt-BR"/>
        </w:rPr>
        <w:t>te</w:t>
      </w:r>
      <w:r>
        <w:rPr>
          <w:rFonts w:ascii="Arial" w:eastAsia="Times New Roman" w:hAnsi="Arial" w:cs="Arial"/>
          <w:color w:val="000000"/>
          <w:sz w:val="23"/>
          <w:szCs w:val="23"/>
          <w:lang w:eastAsia="pt-BR"/>
        </w:rPr>
        <w:t>m</w:t>
      </w:r>
      <w:r w:rsidR="00C0159E">
        <w:rPr>
          <w:rFonts w:ascii="Arial" w:eastAsia="Times New Roman" w:hAnsi="Arial" w:cs="Arial"/>
          <w:color w:val="000000"/>
          <w:sz w:val="23"/>
          <w:szCs w:val="23"/>
          <w:lang w:eastAsia="pt-BR"/>
        </w:rPr>
        <w:t xml:space="preserve"> </w:t>
      </w:r>
      <w:r w:rsidR="00A62725">
        <w:rPr>
          <w:rFonts w:ascii="Arial" w:eastAsia="Times New Roman" w:hAnsi="Arial" w:cs="Arial"/>
          <w:color w:val="000000"/>
          <w:sz w:val="23"/>
          <w:szCs w:val="23"/>
          <w:lang w:eastAsia="pt-BR"/>
        </w:rPr>
        <w:t>como público-alvo</w:t>
      </w:r>
      <w:r w:rsidR="00C0159E">
        <w:rPr>
          <w:rFonts w:ascii="Arial" w:eastAsia="Times New Roman" w:hAnsi="Arial" w:cs="Arial"/>
          <w:color w:val="000000"/>
          <w:sz w:val="23"/>
          <w:szCs w:val="23"/>
          <w:lang w:eastAsia="pt-BR"/>
        </w:rPr>
        <w:t xml:space="preserve"> a</w:t>
      </w:r>
      <w:r w:rsidR="00A62725">
        <w:rPr>
          <w:rFonts w:ascii="Arial" w:eastAsia="Times New Roman" w:hAnsi="Arial" w:cs="Arial"/>
          <w:color w:val="000000"/>
          <w:sz w:val="23"/>
          <w:szCs w:val="23"/>
          <w:lang w:eastAsia="pt-BR"/>
        </w:rPr>
        <w:t xml:space="preserve"> p</w:t>
      </w:r>
      <w:r w:rsidR="00A62725" w:rsidRPr="00573283">
        <w:rPr>
          <w:rFonts w:ascii="Arial" w:eastAsia="Times New Roman" w:hAnsi="Arial" w:cs="Arial"/>
          <w:color w:val="000000"/>
          <w:sz w:val="23"/>
          <w:szCs w:val="23"/>
          <w:lang w:eastAsia="pt-BR"/>
        </w:rPr>
        <w:t xml:space="preserve">opulação de baixa renda inscrita no Cadastro Único para Programas Sociais do Governo Federal - CadÚnico </w:t>
      </w:r>
      <w:r w:rsidR="00A62725">
        <w:rPr>
          <w:rFonts w:ascii="Arial" w:eastAsia="Times New Roman" w:hAnsi="Arial" w:cs="Arial"/>
          <w:color w:val="000000"/>
          <w:sz w:val="23"/>
          <w:szCs w:val="23"/>
          <w:lang w:eastAsia="pt-BR"/>
        </w:rPr>
        <w:t>que possui</w:t>
      </w:r>
      <w:r w:rsidR="00A62725" w:rsidRPr="00573283">
        <w:rPr>
          <w:rFonts w:ascii="Arial" w:eastAsia="Times New Roman" w:hAnsi="Arial" w:cs="Arial"/>
          <w:color w:val="000000"/>
          <w:sz w:val="23"/>
          <w:szCs w:val="23"/>
          <w:lang w:eastAsia="pt-BR"/>
        </w:rPr>
        <w:t xml:space="preserve"> renda mensal per capita de até meio salário-mínimo ou renda familiar total de até três salários-mínimos, preferencialmente residindo em ZEIS – Zona Especial de Interesse Social, ressalvada a demanda de atendimento prioritário do Município</w:t>
      </w:r>
      <w:r>
        <w:rPr>
          <w:rFonts w:ascii="Arial" w:eastAsia="Times New Roman" w:hAnsi="Arial" w:cs="Arial"/>
          <w:color w:val="000000"/>
          <w:sz w:val="23"/>
          <w:szCs w:val="23"/>
          <w:lang w:eastAsia="pt-BR"/>
        </w:rPr>
        <w:t>,</w:t>
      </w:r>
      <w:r w:rsidR="00A62725" w:rsidRPr="00573283">
        <w:rPr>
          <w:rFonts w:ascii="Arial" w:eastAsia="Times New Roman" w:hAnsi="Arial" w:cs="Arial"/>
          <w:color w:val="000000"/>
          <w:sz w:val="23"/>
          <w:szCs w:val="23"/>
          <w:lang w:eastAsia="pt-BR"/>
        </w:rPr>
        <w:t xml:space="preserve"> conforme definido </w:t>
      </w:r>
      <w:r w:rsidR="00A62725">
        <w:rPr>
          <w:rFonts w:ascii="Arial" w:eastAsia="Times New Roman" w:hAnsi="Arial" w:cs="Arial"/>
          <w:color w:val="000000"/>
          <w:sz w:val="23"/>
          <w:szCs w:val="23"/>
          <w:lang w:eastAsia="pt-BR"/>
        </w:rPr>
        <w:t xml:space="preserve">em seu respectivo </w:t>
      </w:r>
      <w:r w:rsidR="00A62725" w:rsidRPr="00573283">
        <w:rPr>
          <w:rFonts w:ascii="Arial" w:eastAsia="Times New Roman" w:hAnsi="Arial" w:cs="Arial"/>
          <w:color w:val="000000"/>
          <w:sz w:val="23"/>
          <w:szCs w:val="23"/>
          <w:lang w:eastAsia="pt-BR"/>
        </w:rPr>
        <w:t>Plano Local de Habitação de Interesse Social</w:t>
      </w:r>
      <w:r>
        <w:rPr>
          <w:rFonts w:ascii="Arial" w:eastAsia="Times New Roman" w:hAnsi="Arial" w:cs="Arial"/>
          <w:color w:val="000000"/>
          <w:sz w:val="23"/>
          <w:szCs w:val="23"/>
          <w:lang w:eastAsia="pt-BR"/>
        </w:rPr>
        <w:t xml:space="preserve"> (PLHIS)</w:t>
      </w:r>
      <w:r w:rsidR="00C0159E">
        <w:rPr>
          <w:rFonts w:ascii="Arial" w:eastAsia="Times New Roman" w:hAnsi="Arial" w:cs="Arial"/>
          <w:color w:val="000000"/>
          <w:sz w:val="23"/>
          <w:szCs w:val="23"/>
          <w:lang w:eastAsia="pt-BR"/>
        </w:rPr>
        <w:t>.</w:t>
      </w:r>
    </w:p>
    <w:p w14:paraId="4D4A9BF1" w14:textId="77777777" w:rsidR="00A62725" w:rsidRDefault="00A62725" w:rsidP="00CD2BA0">
      <w:pPr>
        <w:shd w:val="clear" w:color="auto" w:fill="FFFFFF"/>
        <w:jc w:val="both"/>
        <w:rPr>
          <w:rFonts w:ascii="Arial" w:eastAsia="Times New Roman" w:hAnsi="Arial" w:cs="Arial"/>
          <w:color w:val="000000"/>
          <w:sz w:val="23"/>
          <w:szCs w:val="23"/>
          <w:lang w:eastAsia="pt-BR"/>
        </w:rPr>
      </w:pPr>
    </w:p>
    <w:p w14:paraId="424D3921" w14:textId="77777777" w:rsidR="00A62725" w:rsidRDefault="000B4234" w:rsidP="00CD2BA0">
      <w:pPr>
        <w:shd w:val="clear" w:color="auto" w:fill="FFFFFF"/>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Além dos</w:t>
      </w:r>
      <w:r w:rsidRPr="00573283">
        <w:rPr>
          <w:rFonts w:ascii="Arial" w:eastAsia="Times New Roman" w:hAnsi="Arial" w:cs="Arial"/>
          <w:color w:val="000000"/>
          <w:sz w:val="23"/>
          <w:szCs w:val="23"/>
          <w:lang w:eastAsia="pt-BR"/>
        </w:rPr>
        <w:t xml:space="preserve"> serviços técnicos de arquitetura</w:t>
      </w:r>
      <w:r>
        <w:rPr>
          <w:rFonts w:ascii="Arial" w:eastAsia="Times New Roman" w:hAnsi="Arial" w:cs="Arial"/>
          <w:color w:val="000000"/>
          <w:sz w:val="23"/>
          <w:szCs w:val="23"/>
          <w:lang w:eastAsia="pt-BR"/>
        </w:rPr>
        <w:t xml:space="preserve"> e</w:t>
      </w:r>
      <w:r w:rsidRPr="00573283">
        <w:rPr>
          <w:rFonts w:ascii="Arial" w:eastAsia="Times New Roman" w:hAnsi="Arial" w:cs="Arial"/>
          <w:color w:val="000000"/>
          <w:sz w:val="23"/>
          <w:szCs w:val="23"/>
          <w:lang w:eastAsia="pt-BR"/>
        </w:rPr>
        <w:t xml:space="preserve"> urbanismo</w:t>
      </w:r>
      <w:r>
        <w:rPr>
          <w:rFonts w:ascii="Arial" w:eastAsia="Times New Roman" w:hAnsi="Arial" w:cs="Arial"/>
          <w:color w:val="000000"/>
          <w:sz w:val="23"/>
          <w:szCs w:val="23"/>
          <w:lang w:eastAsia="pt-BR"/>
        </w:rPr>
        <w:t xml:space="preserve"> e de</w:t>
      </w:r>
      <w:r w:rsidRPr="00573283">
        <w:rPr>
          <w:rFonts w:ascii="Arial" w:eastAsia="Times New Roman" w:hAnsi="Arial" w:cs="Arial"/>
          <w:color w:val="000000"/>
          <w:sz w:val="23"/>
          <w:szCs w:val="23"/>
          <w:lang w:eastAsia="pt-BR"/>
        </w:rPr>
        <w:t xml:space="preserve"> engenharia, </w:t>
      </w:r>
      <w:r>
        <w:rPr>
          <w:rFonts w:ascii="Arial" w:eastAsia="Times New Roman" w:hAnsi="Arial" w:cs="Arial"/>
          <w:color w:val="000000"/>
          <w:sz w:val="23"/>
          <w:szCs w:val="23"/>
          <w:lang w:eastAsia="pt-BR"/>
        </w:rPr>
        <w:t xml:space="preserve">abrangidos na Lei federal 11.888, de </w:t>
      </w:r>
      <w:r w:rsidRPr="00CD2BA0">
        <w:rPr>
          <w:rFonts w:ascii="Arial" w:eastAsia="Times New Roman" w:hAnsi="Arial" w:cs="Arial"/>
          <w:color w:val="000000"/>
          <w:sz w:val="23"/>
          <w:szCs w:val="23"/>
          <w:lang w:eastAsia="pt-BR"/>
        </w:rPr>
        <w:t>2008</w:t>
      </w:r>
      <w:r>
        <w:rPr>
          <w:rFonts w:ascii="Arial" w:eastAsia="Times New Roman" w:hAnsi="Arial" w:cs="Arial"/>
          <w:color w:val="000000"/>
          <w:sz w:val="23"/>
          <w:szCs w:val="23"/>
          <w:lang w:eastAsia="pt-BR"/>
        </w:rPr>
        <w:t>, a</w:t>
      </w:r>
      <w:r w:rsidR="00A62725">
        <w:rPr>
          <w:rFonts w:ascii="Arial" w:eastAsia="Times New Roman" w:hAnsi="Arial" w:cs="Arial"/>
          <w:color w:val="000000"/>
          <w:sz w:val="23"/>
          <w:szCs w:val="23"/>
          <w:lang w:eastAsia="pt-BR"/>
        </w:rPr>
        <w:t xml:space="preserve"> A</w:t>
      </w:r>
      <w:r w:rsidR="00A62725" w:rsidRPr="00573283">
        <w:rPr>
          <w:rFonts w:ascii="Arial" w:eastAsia="Times New Roman" w:hAnsi="Arial" w:cs="Arial"/>
          <w:color w:val="000000"/>
          <w:sz w:val="23"/>
          <w:szCs w:val="23"/>
          <w:lang w:eastAsia="pt-BR"/>
        </w:rPr>
        <w:t>ssistência Técnica</w:t>
      </w:r>
      <w:r>
        <w:rPr>
          <w:rFonts w:ascii="Arial" w:eastAsia="Times New Roman" w:hAnsi="Arial" w:cs="Arial"/>
          <w:color w:val="000000"/>
          <w:sz w:val="23"/>
          <w:szCs w:val="23"/>
          <w:lang w:eastAsia="pt-BR"/>
        </w:rPr>
        <w:t xml:space="preserve"> </w:t>
      </w:r>
      <w:r w:rsidR="00525548">
        <w:rPr>
          <w:rFonts w:ascii="Arial" w:eastAsia="Times New Roman" w:hAnsi="Arial" w:cs="Arial"/>
          <w:color w:val="000000"/>
          <w:sz w:val="23"/>
          <w:szCs w:val="23"/>
          <w:lang w:eastAsia="pt-BR"/>
        </w:rPr>
        <w:t xml:space="preserve">de que </w:t>
      </w:r>
      <w:r>
        <w:rPr>
          <w:rFonts w:ascii="Arial" w:eastAsia="Times New Roman" w:hAnsi="Arial" w:cs="Arial"/>
          <w:color w:val="000000"/>
          <w:sz w:val="23"/>
          <w:szCs w:val="23"/>
          <w:lang w:eastAsia="pt-BR"/>
        </w:rPr>
        <w:t xml:space="preserve">assegura </w:t>
      </w:r>
      <w:r w:rsidR="00A62725">
        <w:rPr>
          <w:rFonts w:ascii="Arial" w:eastAsia="Times New Roman" w:hAnsi="Arial" w:cs="Arial"/>
          <w:color w:val="000000"/>
          <w:sz w:val="23"/>
          <w:szCs w:val="23"/>
          <w:lang w:eastAsia="pt-BR"/>
        </w:rPr>
        <w:t xml:space="preserve">esta </w:t>
      </w:r>
      <w:r>
        <w:rPr>
          <w:rFonts w:ascii="Arial" w:eastAsia="Times New Roman" w:hAnsi="Arial" w:cs="Arial"/>
          <w:color w:val="000000"/>
          <w:sz w:val="23"/>
          <w:szCs w:val="23"/>
          <w:lang w:eastAsia="pt-BR"/>
        </w:rPr>
        <w:t>P</w:t>
      </w:r>
      <w:r w:rsidR="00A62725">
        <w:rPr>
          <w:rFonts w:ascii="Arial" w:eastAsia="Times New Roman" w:hAnsi="Arial" w:cs="Arial"/>
          <w:color w:val="000000"/>
          <w:sz w:val="23"/>
          <w:szCs w:val="23"/>
          <w:lang w:eastAsia="pt-BR"/>
        </w:rPr>
        <w:t>olítica</w:t>
      </w:r>
      <w:r>
        <w:rPr>
          <w:rFonts w:ascii="Arial" w:eastAsia="Times New Roman" w:hAnsi="Arial" w:cs="Arial"/>
          <w:color w:val="000000"/>
          <w:sz w:val="23"/>
          <w:szCs w:val="23"/>
          <w:lang w:eastAsia="pt-BR"/>
        </w:rPr>
        <w:t xml:space="preserve"> Estadual deve </w:t>
      </w:r>
      <w:r w:rsidR="00525548">
        <w:rPr>
          <w:rFonts w:ascii="Arial" w:eastAsia="Times New Roman" w:hAnsi="Arial" w:cs="Arial"/>
          <w:color w:val="000000"/>
          <w:sz w:val="23"/>
          <w:szCs w:val="23"/>
          <w:lang w:eastAsia="pt-BR"/>
        </w:rPr>
        <w:t>considerar</w:t>
      </w:r>
      <w:r>
        <w:rPr>
          <w:rFonts w:ascii="Arial" w:eastAsia="Times New Roman" w:hAnsi="Arial" w:cs="Arial"/>
          <w:color w:val="000000"/>
          <w:sz w:val="23"/>
          <w:szCs w:val="23"/>
          <w:lang w:eastAsia="pt-BR"/>
        </w:rPr>
        <w:t xml:space="preserve"> o acesso a serviços técnicos</w:t>
      </w:r>
      <w:r w:rsidRPr="00CD2BA0">
        <w:rPr>
          <w:rFonts w:ascii="Arial" w:eastAsia="Times New Roman" w:hAnsi="Arial" w:cs="Arial"/>
          <w:color w:val="000000"/>
          <w:sz w:val="23"/>
          <w:szCs w:val="23"/>
          <w:lang w:eastAsia="pt-BR"/>
        </w:rPr>
        <w:t xml:space="preserve"> </w:t>
      </w:r>
      <w:r>
        <w:rPr>
          <w:rFonts w:ascii="Arial" w:eastAsia="Times New Roman" w:hAnsi="Arial" w:cs="Arial"/>
          <w:color w:val="000000"/>
          <w:sz w:val="23"/>
          <w:szCs w:val="23"/>
          <w:lang w:eastAsia="pt-BR"/>
        </w:rPr>
        <w:t xml:space="preserve">de </w:t>
      </w:r>
      <w:r w:rsidRPr="00573283">
        <w:rPr>
          <w:rFonts w:ascii="Arial" w:eastAsia="Times New Roman" w:hAnsi="Arial" w:cs="Arial"/>
          <w:color w:val="000000"/>
          <w:sz w:val="23"/>
          <w:szCs w:val="23"/>
          <w:lang w:eastAsia="pt-BR"/>
        </w:rPr>
        <w:t>outras áreas do conhecimento</w:t>
      </w:r>
      <w:r w:rsidRPr="00CD2BA0">
        <w:rPr>
          <w:rFonts w:ascii="Arial" w:eastAsia="Times New Roman" w:hAnsi="Arial" w:cs="Arial"/>
          <w:color w:val="000000"/>
          <w:sz w:val="23"/>
          <w:szCs w:val="23"/>
          <w:lang w:eastAsia="pt-BR"/>
        </w:rPr>
        <w:t xml:space="preserve"> </w:t>
      </w:r>
      <w:r w:rsidR="00525548">
        <w:rPr>
          <w:rFonts w:ascii="Arial" w:eastAsia="Times New Roman" w:hAnsi="Arial" w:cs="Arial"/>
          <w:color w:val="000000"/>
          <w:sz w:val="23"/>
          <w:szCs w:val="23"/>
          <w:lang w:eastAsia="pt-BR"/>
        </w:rPr>
        <w:t>consideradas</w:t>
      </w:r>
      <w:r w:rsidRPr="00573283">
        <w:rPr>
          <w:rFonts w:ascii="Arial" w:eastAsia="Times New Roman" w:hAnsi="Arial" w:cs="Arial"/>
          <w:color w:val="000000"/>
          <w:sz w:val="23"/>
          <w:szCs w:val="23"/>
          <w:lang w:eastAsia="pt-BR"/>
        </w:rPr>
        <w:t xml:space="preserve"> necessárias para a garantia do direito à moradia das famílias de baixa renda</w:t>
      </w:r>
      <w:r>
        <w:rPr>
          <w:rFonts w:ascii="Arial" w:eastAsia="Times New Roman" w:hAnsi="Arial" w:cs="Arial"/>
          <w:color w:val="000000"/>
          <w:sz w:val="23"/>
          <w:szCs w:val="23"/>
          <w:lang w:eastAsia="pt-BR"/>
        </w:rPr>
        <w:t xml:space="preserve">, como as do </w:t>
      </w:r>
      <w:r w:rsidRPr="00573283">
        <w:rPr>
          <w:rFonts w:ascii="Arial" w:eastAsia="Times New Roman" w:hAnsi="Arial" w:cs="Arial"/>
          <w:color w:val="000000"/>
          <w:sz w:val="23"/>
          <w:szCs w:val="23"/>
          <w:lang w:eastAsia="pt-BR"/>
        </w:rPr>
        <w:t xml:space="preserve">direito, </w:t>
      </w:r>
      <w:r>
        <w:rPr>
          <w:rFonts w:ascii="Arial" w:eastAsia="Times New Roman" w:hAnsi="Arial" w:cs="Arial"/>
          <w:color w:val="000000"/>
          <w:sz w:val="23"/>
          <w:szCs w:val="23"/>
          <w:lang w:eastAsia="pt-BR"/>
        </w:rPr>
        <w:t xml:space="preserve">do </w:t>
      </w:r>
      <w:r w:rsidRPr="00573283">
        <w:rPr>
          <w:rFonts w:ascii="Arial" w:eastAsia="Times New Roman" w:hAnsi="Arial" w:cs="Arial"/>
          <w:color w:val="000000"/>
          <w:sz w:val="23"/>
          <w:szCs w:val="23"/>
          <w:lang w:eastAsia="pt-BR"/>
        </w:rPr>
        <w:t xml:space="preserve">serviço social, </w:t>
      </w:r>
      <w:r>
        <w:rPr>
          <w:rFonts w:ascii="Arial" w:eastAsia="Times New Roman" w:hAnsi="Arial" w:cs="Arial"/>
          <w:color w:val="000000"/>
          <w:sz w:val="23"/>
          <w:szCs w:val="23"/>
          <w:lang w:eastAsia="pt-BR"/>
        </w:rPr>
        <w:t xml:space="preserve">contábil, da </w:t>
      </w:r>
      <w:r w:rsidRPr="00573283">
        <w:rPr>
          <w:rFonts w:ascii="Arial" w:eastAsia="Times New Roman" w:hAnsi="Arial" w:cs="Arial"/>
          <w:color w:val="000000"/>
          <w:sz w:val="23"/>
          <w:szCs w:val="23"/>
          <w:lang w:eastAsia="pt-BR"/>
        </w:rPr>
        <w:t xml:space="preserve">geografia, </w:t>
      </w:r>
      <w:r>
        <w:rPr>
          <w:rFonts w:ascii="Arial" w:eastAsia="Times New Roman" w:hAnsi="Arial" w:cs="Arial"/>
          <w:color w:val="000000"/>
          <w:sz w:val="23"/>
          <w:szCs w:val="23"/>
          <w:lang w:eastAsia="pt-BR"/>
        </w:rPr>
        <w:t xml:space="preserve">da </w:t>
      </w:r>
      <w:r w:rsidRPr="00573283">
        <w:rPr>
          <w:rFonts w:ascii="Arial" w:eastAsia="Times New Roman" w:hAnsi="Arial" w:cs="Arial"/>
          <w:color w:val="000000"/>
          <w:sz w:val="23"/>
          <w:szCs w:val="23"/>
          <w:lang w:eastAsia="pt-BR"/>
        </w:rPr>
        <w:t xml:space="preserve">geologia, </w:t>
      </w:r>
      <w:r>
        <w:rPr>
          <w:rFonts w:ascii="Arial" w:eastAsia="Times New Roman" w:hAnsi="Arial" w:cs="Arial"/>
          <w:color w:val="000000"/>
          <w:sz w:val="23"/>
          <w:szCs w:val="23"/>
          <w:lang w:eastAsia="pt-BR"/>
        </w:rPr>
        <w:t xml:space="preserve">da </w:t>
      </w:r>
      <w:r w:rsidRPr="00573283">
        <w:rPr>
          <w:rFonts w:ascii="Arial" w:eastAsia="Times New Roman" w:hAnsi="Arial" w:cs="Arial"/>
          <w:color w:val="000000"/>
          <w:sz w:val="23"/>
          <w:szCs w:val="23"/>
          <w:lang w:eastAsia="pt-BR"/>
        </w:rPr>
        <w:t xml:space="preserve">biologia, </w:t>
      </w:r>
      <w:r>
        <w:rPr>
          <w:rFonts w:ascii="Arial" w:eastAsia="Times New Roman" w:hAnsi="Arial" w:cs="Arial"/>
          <w:color w:val="000000"/>
          <w:sz w:val="23"/>
          <w:szCs w:val="23"/>
          <w:lang w:eastAsia="pt-BR"/>
        </w:rPr>
        <w:t xml:space="preserve">da </w:t>
      </w:r>
      <w:r w:rsidRPr="00573283">
        <w:rPr>
          <w:rFonts w:ascii="Arial" w:eastAsia="Times New Roman" w:hAnsi="Arial" w:cs="Arial"/>
          <w:color w:val="000000"/>
          <w:sz w:val="23"/>
          <w:szCs w:val="23"/>
          <w:lang w:eastAsia="pt-BR"/>
        </w:rPr>
        <w:t>história</w:t>
      </w:r>
      <w:r>
        <w:rPr>
          <w:rFonts w:ascii="Arial" w:eastAsia="Times New Roman" w:hAnsi="Arial" w:cs="Arial"/>
          <w:color w:val="000000"/>
          <w:sz w:val="23"/>
          <w:szCs w:val="23"/>
          <w:lang w:eastAsia="pt-BR"/>
        </w:rPr>
        <w:t xml:space="preserve"> e</w:t>
      </w:r>
      <w:r w:rsidRPr="00573283">
        <w:rPr>
          <w:rFonts w:ascii="Arial" w:eastAsia="Times New Roman" w:hAnsi="Arial" w:cs="Arial"/>
          <w:color w:val="000000"/>
          <w:sz w:val="23"/>
          <w:szCs w:val="23"/>
          <w:lang w:eastAsia="pt-BR"/>
        </w:rPr>
        <w:t xml:space="preserve"> </w:t>
      </w:r>
      <w:r>
        <w:rPr>
          <w:rFonts w:ascii="Arial" w:eastAsia="Times New Roman" w:hAnsi="Arial" w:cs="Arial"/>
          <w:color w:val="000000"/>
          <w:sz w:val="23"/>
          <w:szCs w:val="23"/>
          <w:lang w:eastAsia="pt-BR"/>
        </w:rPr>
        <w:t xml:space="preserve">da </w:t>
      </w:r>
      <w:r w:rsidRPr="00573283">
        <w:rPr>
          <w:rFonts w:ascii="Arial" w:eastAsia="Times New Roman" w:hAnsi="Arial" w:cs="Arial"/>
          <w:color w:val="000000"/>
          <w:sz w:val="23"/>
          <w:szCs w:val="23"/>
          <w:lang w:eastAsia="pt-BR"/>
        </w:rPr>
        <w:t>sociologia</w:t>
      </w:r>
      <w:r>
        <w:rPr>
          <w:rFonts w:ascii="Arial" w:eastAsia="Times New Roman" w:hAnsi="Arial" w:cs="Arial"/>
          <w:color w:val="000000"/>
          <w:sz w:val="23"/>
          <w:szCs w:val="23"/>
          <w:lang w:eastAsia="pt-BR"/>
        </w:rPr>
        <w:t>.</w:t>
      </w:r>
    </w:p>
    <w:p w14:paraId="279572E4" w14:textId="77777777" w:rsidR="00A62725" w:rsidRDefault="00A62725" w:rsidP="00CD2BA0">
      <w:pPr>
        <w:shd w:val="clear" w:color="auto" w:fill="FFFFFF"/>
        <w:jc w:val="both"/>
        <w:rPr>
          <w:rFonts w:ascii="Arial" w:eastAsia="Times New Roman" w:hAnsi="Arial" w:cs="Arial"/>
          <w:color w:val="000000"/>
          <w:sz w:val="23"/>
          <w:szCs w:val="23"/>
          <w:lang w:eastAsia="pt-BR"/>
        </w:rPr>
      </w:pPr>
    </w:p>
    <w:p w14:paraId="2B656EBE" w14:textId="77777777" w:rsidR="000B4234" w:rsidRDefault="000B4234" w:rsidP="00CD2BA0">
      <w:pPr>
        <w:shd w:val="clear" w:color="auto" w:fill="FFFFFF"/>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Os</w:t>
      </w:r>
      <w:r w:rsidRPr="00573283">
        <w:rPr>
          <w:rFonts w:ascii="Arial" w:eastAsia="Times New Roman" w:hAnsi="Arial" w:cs="Arial"/>
          <w:color w:val="000000"/>
          <w:sz w:val="23"/>
          <w:szCs w:val="23"/>
          <w:lang w:eastAsia="pt-BR"/>
        </w:rPr>
        <w:t xml:space="preserve"> serviços técnicos </w:t>
      </w:r>
      <w:r w:rsidR="0061445D">
        <w:rPr>
          <w:rFonts w:ascii="Arial" w:eastAsia="Times New Roman" w:hAnsi="Arial" w:cs="Arial"/>
          <w:color w:val="000000"/>
          <w:sz w:val="23"/>
          <w:szCs w:val="23"/>
          <w:lang w:eastAsia="pt-BR"/>
        </w:rPr>
        <w:t>abrangidos</w:t>
      </w:r>
      <w:r w:rsidR="00525548">
        <w:rPr>
          <w:rFonts w:ascii="Arial" w:eastAsia="Times New Roman" w:hAnsi="Arial" w:cs="Arial"/>
          <w:color w:val="000000"/>
          <w:sz w:val="23"/>
          <w:szCs w:val="23"/>
          <w:lang w:eastAsia="pt-BR"/>
        </w:rPr>
        <w:t xml:space="preserve"> pela assistência técnica </w:t>
      </w:r>
      <w:r>
        <w:rPr>
          <w:rFonts w:ascii="Arial" w:eastAsia="Times New Roman" w:hAnsi="Arial" w:cs="Arial"/>
          <w:color w:val="000000"/>
          <w:sz w:val="23"/>
          <w:szCs w:val="23"/>
          <w:lang w:eastAsia="pt-BR"/>
        </w:rPr>
        <w:t xml:space="preserve">são </w:t>
      </w:r>
      <w:r w:rsidRPr="00573283">
        <w:rPr>
          <w:rFonts w:ascii="Arial" w:eastAsia="Times New Roman" w:hAnsi="Arial" w:cs="Arial"/>
          <w:color w:val="000000"/>
          <w:sz w:val="23"/>
          <w:szCs w:val="23"/>
          <w:lang w:eastAsia="pt-BR"/>
        </w:rPr>
        <w:t>todos aqueles descritos, pelos conselhos profissionais competentes, como atribuições do profissional contratado para a realização da assistência técnica.</w:t>
      </w:r>
    </w:p>
    <w:p w14:paraId="6D5647A9" w14:textId="77777777" w:rsidR="000B4234" w:rsidRDefault="000B4234" w:rsidP="00CD2BA0">
      <w:pPr>
        <w:shd w:val="clear" w:color="auto" w:fill="FFFFFF"/>
        <w:jc w:val="both"/>
        <w:rPr>
          <w:rFonts w:ascii="Arial" w:eastAsia="Times New Roman" w:hAnsi="Arial" w:cs="Arial"/>
          <w:color w:val="000000"/>
          <w:sz w:val="23"/>
          <w:szCs w:val="23"/>
          <w:lang w:eastAsia="pt-BR"/>
        </w:rPr>
      </w:pPr>
    </w:p>
    <w:p w14:paraId="22081A07" w14:textId="77777777" w:rsid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A Política Estadual de Assistência Técnica em Habitação de Interesse Social terá os seguintes princípios:</w:t>
      </w:r>
    </w:p>
    <w:p w14:paraId="2BDB4D4B" w14:textId="77777777" w:rsidR="00FF567D" w:rsidRPr="00573283" w:rsidRDefault="00FF567D" w:rsidP="00573283">
      <w:pPr>
        <w:shd w:val="clear" w:color="auto" w:fill="FFFFFF"/>
        <w:jc w:val="both"/>
        <w:rPr>
          <w:rFonts w:ascii="Arial" w:eastAsia="Times New Roman" w:hAnsi="Arial" w:cs="Arial"/>
          <w:color w:val="000000"/>
          <w:sz w:val="23"/>
          <w:szCs w:val="23"/>
          <w:lang w:eastAsia="pt-BR"/>
        </w:rPr>
      </w:pPr>
    </w:p>
    <w:p w14:paraId="17310C6B" w14:textId="77777777" w:rsidR="00573283" w:rsidRPr="00573283" w:rsidRDefault="00573283" w:rsidP="000B4234">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 – Garantia do direito à</w:t>
      </w:r>
      <w:r w:rsidR="00525548" w:rsidRPr="00573283">
        <w:rPr>
          <w:rFonts w:ascii="Arial" w:eastAsia="Times New Roman" w:hAnsi="Arial" w:cs="Arial"/>
          <w:color w:val="000000"/>
          <w:sz w:val="23"/>
          <w:szCs w:val="23"/>
          <w:lang w:eastAsia="pt-BR"/>
        </w:rPr>
        <w:t xml:space="preserve"> cidade </w:t>
      </w:r>
      <w:r w:rsidR="00525548">
        <w:rPr>
          <w:rFonts w:ascii="Arial" w:eastAsia="Times New Roman" w:hAnsi="Arial" w:cs="Arial"/>
          <w:color w:val="000000"/>
          <w:sz w:val="23"/>
          <w:szCs w:val="23"/>
          <w:lang w:eastAsia="pt-BR"/>
        </w:rPr>
        <w:t>e à moradia</w:t>
      </w:r>
      <w:r w:rsidRPr="00573283">
        <w:rPr>
          <w:rFonts w:ascii="Arial" w:eastAsia="Times New Roman" w:hAnsi="Arial" w:cs="Arial"/>
          <w:color w:val="000000"/>
          <w:sz w:val="23"/>
          <w:szCs w:val="23"/>
          <w:lang w:eastAsia="pt-BR"/>
        </w:rPr>
        <w:t xml:space="preserve"> digna;</w:t>
      </w:r>
    </w:p>
    <w:p w14:paraId="4FB61400" w14:textId="77777777" w:rsidR="00573283" w:rsidRPr="00573283" w:rsidRDefault="00573283" w:rsidP="000B4234">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172A2782" w14:textId="77777777" w:rsidR="00573283" w:rsidRPr="00573283" w:rsidRDefault="00573283" w:rsidP="000B4234">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II</w:t>
      </w:r>
      <w:r w:rsidR="00525548">
        <w:rPr>
          <w:rFonts w:ascii="Arial" w:eastAsia="Times New Roman" w:hAnsi="Arial" w:cs="Arial"/>
          <w:color w:val="000000"/>
          <w:sz w:val="23"/>
          <w:szCs w:val="23"/>
          <w:lang w:eastAsia="pt-BR"/>
        </w:rPr>
        <w:t xml:space="preserve"> – </w:t>
      </w:r>
      <w:r w:rsidRPr="00573283">
        <w:rPr>
          <w:rFonts w:ascii="Arial" w:eastAsia="Times New Roman" w:hAnsi="Arial" w:cs="Arial"/>
          <w:color w:val="000000"/>
          <w:sz w:val="23"/>
          <w:szCs w:val="23"/>
          <w:lang w:eastAsia="pt-BR"/>
        </w:rPr>
        <w:t>Cumprimento da função social da propriedade e da cidade;</w:t>
      </w:r>
    </w:p>
    <w:p w14:paraId="473A6218" w14:textId="77777777" w:rsidR="00573283" w:rsidRPr="00573283" w:rsidRDefault="00573283" w:rsidP="000B4234">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25D21194" w14:textId="77777777" w:rsidR="00573283" w:rsidRPr="00573283" w:rsidRDefault="00573283" w:rsidP="000B4234">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III – Garantia da segurança da posse para as famílias de baixa renda e grupos sociais vulneráveis;</w:t>
      </w:r>
    </w:p>
    <w:p w14:paraId="06F932F6" w14:textId="77777777" w:rsidR="00573283" w:rsidRPr="00573283" w:rsidRDefault="00573283" w:rsidP="000B4234">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2124B2D4" w14:textId="77777777" w:rsidR="00573283" w:rsidRPr="00573283" w:rsidRDefault="00573283" w:rsidP="000B4234">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IV – Sustentabilidade socioambiental, a boa qualidade das cidades, das edificações e sua inserção harmoniosa na circunvizinhança, e do ordenamento territorial, em respeito às paisagens naturais, rurais e urbanas;</w:t>
      </w:r>
    </w:p>
    <w:p w14:paraId="17ED2FFB" w14:textId="77777777" w:rsidR="00573283" w:rsidRPr="00573283" w:rsidRDefault="00573283" w:rsidP="000B4234">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0156762C" w14:textId="77777777" w:rsidR="00573283" w:rsidRDefault="00573283" w:rsidP="000B4234">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lastRenderedPageBreak/>
        <w:t>V – Promoção da justiça e inclusão social nas cidades, à solução de conflitos fundiários, à moradia e acesso à terra urbanizada, à mobilidade, à paisagem, ao ambiente sadio, à memória arquitetônica e urbanística e à identidade cultural.</w:t>
      </w:r>
    </w:p>
    <w:p w14:paraId="6D001C1F" w14:textId="77777777" w:rsidR="006725F7" w:rsidRDefault="006725F7" w:rsidP="000B4234">
      <w:pPr>
        <w:shd w:val="clear" w:color="auto" w:fill="FFFFFF"/>
        <w:ind w:left="720"/>
        <w:jc w:val="both"/>
        <w:rPr>
          <w:rFonts w:ascii="Arial" w:eastAsia="Times New Roman" w:hAnsi="Arial" w:cs="Arial"/>
          <w:color w:val="000000"/>
          <w:sz w:val="23"/>
          <w:szCs w:val="23"/>
          <w:lang w:eastAsia="pt-BR"/>
        </w:rPr>
      </w:pPr>
    </w:p>
    <w:p w14:paraId="3843BC90" w14:textId="77777777" w:rsidR="006725F7" w:rsidRDefault="006725F7" w:rsidP="000B4234">
      <w:pPr>
        <w:shd w:val="clear" w:color="auto" w:fill="FFFFFF"/>
        <w:ind w:left="72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VI –</w:t>
      </w:r>
      <w:r w:rsidR="00AA2004">
        <w:rPr>
          <w:rFonts w:ascii="Arial" w:eastAsia="Times New Roman" w:hAnsi="Arial" w:cs="Arial"/>
          <w:color w:val="000000"/>
          <w:sz w:val="23"/>
          <w:szCs w:val="23"/>
          <w:lang w:eastAsia="pt-BR"/>
        </w:rPr>
        <w:t xml:space="preserve"> G</w:t>
      </w:r>
      <w:r w:rsidR="006577E2">
        <w:rPr>
          <w:rFonts w:ascii="Arial" w:eastAsia="Times New Roman" w:hAnsi="Arial" w:cs="Arial"/>
          <w:color w:val="000000"/>
          <w:sz w:val="23"/>
          <w:szCs w:val="23"/>
          <w:lang w:eastAsia="pt-BR"/>
        </w:rPr>
        <w:t>arantia da</w:t>
      </w:r>
      <w:r w:rsidR="00AA2004">
        <w:rPr>
          <w:rFonts w:ascii="Arial" w:eastAsia="Times New Roman" w:hAnsi="Arial" w:cs="Arial"/>
          <w:color w:val="000000"/>
          <w:sz w:val="23"/>
          <w:szCs w:val="23"/>
          <w:lang w:eastAsia="pt-BR"/>
        </w:rPr>
        <w:t xml:space="preserve"> participação ativa, fortalecimento da autonomia e</w:t>
      </w:r>
      <w:r w:rsidR="006577E2">
        <w:rPr>
          <w:rFonts w:ascii="Arial" w:eastAsia="Times New Roman" w:hAnsi="Arial" w:cs="Arial"/>
          <w:color w:val="000000"/>
          <w:sz w:val="23"/>
          <w:szCs w:val="23"/>
          <w:lang w:eastAsia="pt-BR"/>
        </w:rPr>
        <w:t xml:space="preserve"> autogestão dos </w:t>
      </w:r>
      <w:r w:rsidR="00EC0C13">
        <w:rPr>
          <w:rFonts w:ascii="Arial" w:eastAsia="Times New Roman" w:hAnsi="Arial" w:cs="Arial"/>
          <w:color w:val="000000"/>
          <w:sz w:val="23"/>
          <w:szCs w:val="23"/>
          <w:lang w:eastAsia="pt-BR"/>
        </w:rPr>
        <w:t xml:space="preserve">grupos sociais </w:t>
      </w:r>
      <w:r w:rsidR="006577E2">
        <w:rPr>
          <w:rFonts w:ascii="Arial" w:eastAsia="Times New Roman" w:hAnsi="Arial" w:cs="Arial"/>
          <w:color w:val="000000"/>
          <w:sz w:val="23"/>
          <w:szCs w:val="23"/>
          <w:lang w:eastAsia="pt-BR"/>
        </w:rPr>
        <w:t>assessorados</w:t>
      </w:r>
      <w:r>
        <w:rPr>
          <w:rFonts w:ascii="Arial" w:eastAsia="Times New Roman" w:hAnsi="Arial" w:cs="Arial"/>
          <w:color w:val="000000"/>
          <w:sz w:val="23"/>
          <w:szCs w:val="23"/>
          <w:lang w:eastAsia="pt-BR"/>
        </w:rPr>
        <w:t>.</w:t>
      </w:r>
    </w:p>
    <w:p w14:paraId="19A5A387" w14:textId="77777777" w:rsidR="00AA2004" w:rsidRDefault="00AA2004" w:rsidP="000B4234">
      <w:pPr>
        <w:shd w:val="clear" w:color="auto" w:fill="FFFFFF"/>
        <w:ind w:left="720"/>
        <w:jc w:val="both"/>
        <w:rPr>
          <w:rFonts w:ascii="Arial" w:eastAsia="Times New Roman" w:hAnsi="Arial" w:cs="Arial"/>
          <w:color w:val="000000"/>
          <w:sz w:val="23"/>
          <w:szCs w:val="23"/>
          <w:lang w:eastAsia="pt-BR"/>
        </w:rPr>
      </w:pPr>
    </w:p>
    <w:p w14:paraId="027F22E6" w14:textId="77777777" w:rsidR="00AA2004" w:rsidRDefault="00AA2004" w:rsidP="00AA2004">
      <w:pPr>
        <w:shd w:val="clear" w:color="auto" w:fill="FFFFFF"/>
        <w:ind w:left="72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VII – </w:t>
      </w:r>
      <w:r w:rsidR="00DB7826">
        <w:rPr>
          <w:rFonts w:ascii="Arial" w:eastAsia="Times New Roman" w:hAnsi="Arial" w:cs="Arial"/>
          <w:color w:val="000000"/>
          <w:sz w:val="23"/>
          <w:szCs w:val="23"/>
          <w:lang w:eastAsia="pt-BR"/>
        </w:rPr>
        <w:t>F</w:t>
      </w:r>
      <w:r w:rsidRPr="00AA2004">
        <w:rPr>
          <w:rFonts w:ascii="Arial" w:eastAsia="Times New Roman" w:hAnsi="Arial" w:cs="Arial"/>
          <w:color w:val="000000"/>
          <w:sz w:val="23"/>
          <w:szCs w:val="23"/>
          <w:lang w:eastAsia="pt-BR"/>
        </w:rPr>
        <w:t>ormação e ação de uma rede de assistência técnica que</w:t>
      </w:r>
      <w:r>
        <w:rPr>
          <w:rFonts w:ascii="Arial" w:eastAsia="Times New Roman" w:hAnsi="Arial" w:cs="Arial"/>
          <w:color w:val="000000"/>
          <w:sz w:val="23"/>
          <w:szCs w:val="23"/>
          <w:lang w:eastAsia="pt-BR"/>
        </w:rPr>
        <w:t xml:space="preserve"> </w:t>
      </w:r>
      <w:r w:rsidRPr="00AA2004">
        <w:rPr>
          <w:rFonts w:ascii="Arial" w:eastAsia="Times New Roman" w:hAnsi="Arial" w:cs="Arial"/>
          <w:color w:val="000000"/>
          <w:sz w:val="23"/>
          <w:szCs w:val="23"/>
          <w:lang w:eastAsia="pt-BR"/>
        </w:rPr>
        <w:t>permeie toda a cadeia de promoção do atendimento habitacional</w:t>
      </w:r>
      <w:r>
        <w:rPr>
          <w:rFonts w:ascii="Arial" w:eastAsia="Times New Roman" w:hAnsi="Arial" w:cs="Arial"/>
          <w:color w:val="000000"/>
          <w:sz w:val="23"/>
          <w:szCs w:val="23"/>
          <w:lang w:eastAsia="pt-BR"/>
        </w:rPr>
        <w:t>.</w:t>
      </w:r>
    </w:p>
    <w:p w14:paraId="626A9583" w14:textId="77777777" w:rsidR="008D1815" w:rsidRDefault="008D1815" w:rsidP="00AA2004">
      <w:pPr>
        <w:shd w:val="clear" w:color="auto" w:fill="FFFFFF"/>
        <w:ind w:left="720"/>
        <w:jc w:val="both"/>
        <w:rPr>
          <w:rFonts w:ascii="Arial" w:eastAsia="Times New Roman" w:hAnsi="Arial" w:cs="Arial"/>
          <w:color w:val="000000"/>
          <w:sz w:val="23"/>
          <w:szCs w:val="23"/>
          <w:lang w:eastAsia="pt-BR"/>
        </w:rPr>
      </w:pPr>
    </w:p>
    <w:p w14:paraId="2DF6B921" w14:textId="77777777" w:rsidR="008D1815" w:rsidRPr="00573283" w:rsidRDefault="008D1815" w:rsidP="00AA2004">
      <w:pPr>
        <w:shd w:val="clear" w:color="auto" w:fill="FFFFFF"/>
        <w:ind w:left="72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VIII – Estabelec</w:t>
      </w:r>
      <w:r w:rsidR="00DB7826">
        <w:rPr>
          <w:rFonts w:ascii="Arial" w:eastAsia="Times New Roman" w:hAnsi="Arial" w:cs="Arial"/>
          <w:color w:val="000000"/>
          <w:sz w:val="23"/>
          <w:szCs w:val="23"/>
          <w:lang w:eastAsia="pt-BR"/>
        </w:rPr>
        <w:t>imento d</w:t>
      </w:r>
      <w:r>
        <w:rPr>
          <w:rFonts w:ascii="Arial" w:eastAsia="Times New Roman" w:hAnsi="Arial" w:cs="Arial"/>
          <w:color w:val="000000"/>
          <w:sz w:val="23"/>
          <w:szCs w:val="23"/>
          <w:lang w:eastAsia="pt-BR"/>
        </w:rPr>
        <w:t>a Assistência Técnica como política de Estado.</w:t>
      </w:r>
    </w:p>
    <w:p w14:paraId="6D28FF1A"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58CF79A9"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A Política Estadual de Assistência Técnica em Habitação de Interesse Social terá as seguintes diretrizes:</w:t>
      </w:r>
    </w:p>
    <w:p w14:paraId="2A7B33EB"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53838AF2" w14:textId="77777777" w:rsidR="00573283" w:rsidRPr="00573283" w:rsidRDefault="00573283" w:rsidP="00C0159E">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I – Implementação </w:t>
      </w:r>
      <w:r w:rsidRPr="006577E2">
        <w:rPr>
          <w:rFonts w:ascii="Arial" w:eastAsia="Times New Roman" w:hAnsi="Arial" w:cs="Arial"/>
          <w:color w:val="000000"/>
          <w:sz w:val="23"/>
          <w:szCs w:val="23"/>
          <w:lang w:eastAsia="pt-BR"/>
        </w:rPr>
        <w:t xml:space="preserve">de </w:t>
      </w:r>
      <w:r w:rsidR="00F5356F" w:rsidRPr="00647F7C">
        <w:rPr>
          <w:rFonts w:ascii="Arial" w:eastAsia="Times New Roman" w:hAnsi="Arial" w:cs="Arial"/>
          <w:color w:val="000000"/>
          <w:sz w:val="23"/>
          <w:szCs w:val="23"/>
          <w:highlight w:val="yellow"/>
          <w:lang w:eastAsia="pt-BR"/>
        </w:rPr>
        <w:t>núcleos</w:t>
      </w:r>
      <w:r w:rsidRPr="00647F7C">
        <w:rPr>
          <w:rFonts w:ascii="Arial" w:eastAsia="Times New Roman" w:hAnsi="Arial" w:cs="Arial"/>
          <w:color w:val="000000"/>
          <w:sz w:val="23"/>
          <w:szCs w:val="23"/>
          <w:highlight w:val="yellow"/>
          <w:lang w:eastAsia="pt-BR"/>
        </w:rPr>
        <w:t xml:space="preserve"> </w:t>
      </w:r>
      <w:r w:rsidR="00647F7C" w:rsidRPr="00647F7C">
        <w:rPr>
          <w:rFonts w:ascii="Arial" w:eastAsia="Times New Roman" w:hAnsi="Arial" w:cs="Arial"/>
          <w:color w:val="000000"/>
          <w:sz w:val="23"/>
          <w:szCs w:val="23"/>
          <w:highlight w:val="yellow"/>
          <w:lang w:eastAsia="pt-BR"/>
        </w:rPr>
        <w:t>regionais</w:t>
      </w:r>
      <w:r w:rsidR="00647F7C">
        <w:rPr>
          <w:rFonts w:ascii="Arial" w:eastAsia="Times New Roman" w:hAnsi="Arial" w:cs="Arial"/>
          <w:color w:val="000000"/>
          <w:sz w:val="23"/>
          <w:szCs w:val="23"/>
          <w:lang w:eastAsia="pt-BR"/>
        </w:rPr>
        <w:t xml:space="preserve"> </w:t>
      </w:r>
      <w:r w:rsidRPr="006577E2">
        <w:rPr>
          <w:rFonts w:ascii="Arial" w:eastAsia="Times New Roman" w:hAnsi="Arial" w:cs="Arial"/>
          <w:color w:val="000000"/>
          <w:sz w:val="23"/>
          <w:szCs w:val="23"/>
          <w:lang w:eastAsia="pt-BR"/>
        </w:rPr>
        <w:t>de atendimento</w:t>
      </w:r>
      <w:r w:rsidR="00F5356F" w:rsidRPr="006577E2">
        <w:rPr>
          <w:rFonts w:ascii="Arial" w:eastAsia="Times New Roman" w:hAnsi="Arial" w:cs="Arial"/>
          <w:color w:val="000000"/>
          <w:sz w:val="23"/>
          <w:szCs w:val="23"/>
          <w:lang w:eastAsia="pt-BR"/>
        </w:rPr>
        <w:t xml:space="preserve"> técnico</w:t>
      </w:r>
      <w:r w:rsidRPr="006577E2">
        <w:rPr>
          <w:rFonts w:ascii="Arial" w:eastAsia="Times New Roman" w:hAnsi="Arial" w:cs="Arial"/>
          <w:color w:val="000000"/>
          <w:sz w:val="23"/>
          <w:szCs w:val="23"/>
          <w:lang w:eastAsia="pt-BR"/>
        </w:rPr>
        <w:t xml:space="preserve"> público e gratuito</w:t>
      </w:r>
      <w:r w:rsidR="007D78BC">
        <w:rPr>
          <w:rFonts w:ascii="Arial" w:eastAsia="Times New Roman" w:hAnsi="Arial" w:cs="Arial"/>
          <w:color w:val="000000"/>
          <w:sz w:val="23"/>
          <w:szCs w:val="23"/>
          <w:lang w:eastAsia="pt-BR"/>
        </w:rPr>
        <w:t xml:space="preserve"> </w:t>
      </w:r>
      <w:r w:rsidRPr="00573283">
        <w:rPr>
          <w:rFonts w:ascii="Arial" w:eastAsia="Times New Roman" w:hAnsi="Arial" w:cs="Arial"/>
          <w:color w:val="000000"/>
          <w:sz w:val="23"/>
          <w:szCs w:val="23"/>
          <w:lang w:eastAsia="pt-BR"/>
        </w:rPr>
        <w:t xml:space="preserve">para </w:t>
      </w:r>
      <w:r w:rsidR="00DB7826">
        <w:rPr>
          <w:rFonts w:ascii="Arial" w:eastAsia="Times New Roman" w:hAnsi="Arial" w:cs="Arial"/>
          <w:color w:val="000000"/>
          <w:sz w:val="23"/>
          <w:szCs w:val="23"/>
          <w:lang w:eastAsia="pt-BR"/>
        </w:rPr>
        <w:t>população</w:t>
      </w:r>
      <w:r w:rsidRPr="00573283">
        <w:rPr>
          <w:rFonts w:ascii="Arial" w:eastAsia="Times New Roman" w:hAnsi="Arial" w:cs="Arial"/>
          <w:color w:val="000000"/>
          <w:sz w:val="23"/>
          <w:szCs w:val="23"/>
          <w:lang w:eastAsia="pt-BR"/>
        </w:rPr>
        <w:t xml:space="preserve"> de baixa renda </w:t>
      </w:r>
      <w:r w:rsidRPr="008A54B2">
        <w:rPr>
          <w:rFonts w:ascii="Arial" w:eastAsia="Times New Roman" w:hAnsi="Arial" w:cs="Arial"/>
          <w:color w:val="000000"/>
          <w:sz w:val="23"/>
          <w:szCs w:val="23"/>
          <w:lang w:eastAsia="pt-BR"/>
        </w:rPr>
        <w:t>inserid</w:t>
      </w:r>
      <w:r w:rsidR="000A7B43" w:rsidRPr="008A54B2">
        <w:rPr>
          <w:rFonts w:ascii="Arial" w:eastAsia="Times New Roman" w:hAnsi="Arial" w:cs="Arial"/>
          <w:color w:val="000000"/>
          <w:sz w:val="23"/>
          <w:szCs w:val="23"/>
          <w:lang w:eastAsia="pt-BR"/>
        </w:rPr>
        <w:t>a</w:t>
      </w:r>
      <w:r w:rsidRPr="008A54B2">
        <w:rPr>
          <w:rFonts w:ascii="Arial" w:eastAsia="Times New Roman" w:hAnsi="Arial" w:cs="Arial"/>
          <w:color w:val="000000"/>
          <w:sz w:val="23"/>
          <w:szCs w:val="23"/>
          <w:lang w:eastAsia="pt-BR"/>
        </w:rPr>
        <w:t xml:space="preserve"> na demanda prioritária </w:t>
      </w:r>
      <w:r w:rsidR="005D655F" w:rsidRPr="008A54B2">
        <w:rPr>
          <w:rFonts w:ascii="Arial" w:eastAsia="Times New Roman" w:hAnsi="Arial" w:cs="Arial"/>
          <w:color w:val="000000"/>
          <w:sz w:val="23"/>
          <w:szCs w:val="23"/>
          <w:lang w:eastAsia="pt-BR"/>
        </w:rPr>
        <w:t xml:space="preserve">definida </w:t>
      </w:r>
      <w:r w:rsidR="009F69A3" w:rsidRPr="008A54B2">
        <w:rPr>
          <w:rFonts w:ascii="Arial" w:eastAsia="Times New Roman" w:hAnsi="Arial" w:cs="Arial"/>
          <w:sz w:val="23"/>
          <w:szCs w:val="23"/>
          <w:lang w:eastAsia="pt-BR"/>
        </w:rPr>
        <w:t xml:space="preserve">pelos </w:t>
      </w:r>
      <w:r w:rsidR="009F69A3" w:rsidRPr="009A04D4">
        <w:rPr>
          <w:rFonts w:ascii="Arial" w:eastAsia="Times New Roman" w:hAnsi="Arial" w:cs="Arial"/>
          <w:sz w:val="23"/>
          <w:szCs w:val="23"/>
          <w:highlight w:val="yellow"/>
          <w:lang w:eastAsia="pt-BR"/>
        </w:rPr>
        <w:t>municípios</w:t>
      </w:r>
      <w:r w:rsidR="000A7B43">
        <w:rPr>
          <w:rFonts w:ascii="Arial" w:eastAsia="Times New Roman" w:hAnsi="Arial" w:cs="Arial"/>
          <w:sz w:val="23"/>
          <w:szCs w:val="23"/>
          <w:lang w:eastAsia="pt-BR"/>
        </w:rPr>
        <w:t xml:space="preserve"> conforme cadastramento local</w:t>
      </w:r>
      <w:r w:rsidR="005D655F">
        <w:rPr>
          <w:rFonts w:ascii="Arial" w:eastAsia="Times New Roman" w:hAnsi="Arial" w:cs="Arial"/>
          <w:color w:val="000000"/>
          <w:sz w:val="23"/>
          <w:szCs w:val="23"/>
          <w:lang w:eastAsia="pt-BR"/>
        </w:rPr>
        <w:t xml:space="preserve">, ou não havendo </w:t>
      </w:r>
      <w:r w:rsidR="000A7B43">
        <w:rPr>
          <w:rFonts w:ascii="Arial" w:eastAsia="Times New Roman" w:hAnsi="Arial" w:cs="Arial"/>
          <w:color w:val="000000"/>
          <w:sz w:val="23"/>
          <w:szCs w:val="23"/>
          <w:lang w:eastAsia="pt-BR"/>
        </w:rPr>
        <w:t>esse, deve-se</w:t>
      </w:r>
      <w:r w:rsidR="005D655F">
        <w:rPr>
          <w:rFonts w:ascii="Arial" w:eastAsia="Times New Roman" w:hAnsi="Arial" w:cs="Arial"/>
          <w:color w:val="000000"/>
          <w:sz w:val="23"/>
          <w:szCs w:val="23"/>
          <w:lang w:eastAsia="pt-BR"/>
        </w:rPr>
        <w:t xml:space="preserve"> considerar as famílias cadastradas no CadÚnico</w:t>
      </w:r>
      <w:r w:rsidRPr="00573283">
        <w:rPr>
          <w:rFonts w:ascii="Arial" w:eastAsia="Times New Roman" w:hAnsi="Arial" w:cs="Arial"/>
          <w:color w:val="000000"/>
          <w:sz w:val="23"/>
          <w:szCs w:val="23"/>
          <w:lang w:eastAsia="pt-BR"/>
        </w:rPr>
        <w:t>;</w:t>
      </w:r>
    </w:p>
    <w:p w14:paraId="7876582D" w14:textId="77777777" w:rsidR="00573283" w:rsidRPr="00573283" w:rsidRDefault="00573283" w:rsidP="00C0159E">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6F21B69F" w14:textId="77777777" w:rsidR="00573283" w:rsidRDefault="00573283" w:rsidP="00C0159E">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II</w:t>
      </w:r>
      <w:r w:rsidR="000A7B43">
        <w:rPr>
          <w:rFonts w:ascii="Arial" w:eastAsia="Times New Roman" w:hAnsi="Arial" w:cs="Arial"/>
          <w:color w:val="000000"/>
          <w:sz w:val="23"/>
          <w:szCs w:val="23"/>
          <w:lang w:eastAsia="pt-BR"/>
        </w:rPr>
        <w:t xml:space="preserve"> </w:t>
      </w:r>
      <w:r w:rsidR="000A7B43" w:rsidRPr="00573283">
        <w:rPr>
          <w:rFonts w:ascii="Arial" w:eastAsia="Times New Roman" w:hAnsi="Arial" w:cs="Arial"/>
          <w:color w:val="000000"/>
          <w:sz w:val="23"/>
          <w:szCs w:val="23"/>
          <w:lang w:eastAsia="pt-BR"/>
        </w:rPr>
        <w:t xml:space="preserve">– </w:t>
      </w:r>
      <w:r w:rsidR="00FB1240">
        <w:rPr>
          <w:rFonts w:ascii="Arial" w:eastAsia="Times New Roman" w:hAnsi="Arial" w:cs="Arial"/>
          <w:color w:val="000000"/>
          <w:sz w:val="23"/>
          <w:szCs w:val="23"/>
          <w:lang w:eastAsia="pt-BR"/>
        </w:rPr>
        <w:t>Atendimento à população</w:t>
      </w:r>
      <w:r w:rsidRPr="00573283">
        <w:rPr>
          <w:rFonts w:ascii="Arial" w:eastAsia="Times New Roman" w:hAnsi="Arial" w:cs="Arial"/>
          <w:color w:val="000000"/>
          <w:sz w:val="23"/>
          <w:szCs w:val="23"/>
          <w:lang w:eastAsia="pt-BR"/>
        </w:rPr>
        <w:t xml:space="preserve"> de baixa renda não inserid</w:t>
      </w:r>
      <w:r w:rsidR="00FB1240">
        <w:rPr>
          <w:rFonts w:ascii="Arial" w:eastAsia="Times New Roman" w:hAnsi="Arial" w:cs="Arial"/>
          <w:color w:val="000000"/>
          <w:sz w:val="23"/>
          <w:szCs w:val="23"/>
          <w:lang w:eastAsia="pt-BR"/>
        </w:rPr>
        <w:t>a</w:t>
      </w:r>
      <w:r w:rsidRPr="00573283">
        <w:rPr>
          <w:rFonts w:ascii="Arial" w:eastAsia="Times New Roman" w:hAnsi="Arial" w:cs="Arial"/>
          <w:color w:val="000000"/>
          <w:sz w:val="23"/>
          <w:szCs w:val="23"/>
          <w:lang w:eastAsia="pt-BR"/>
        </w:rPr>
        <w:t xml:space="preserve"> na demanda prioritária do </w:t>
      </w:r>
      <w:r w:rsidRPr="00647F7C">
        <w:rPr>
          <w:rFonts w:ascii="Arial" w:eastAsia="Times New Roman" w:hAnsi="Arial" w:cs="Arial"/>
          <w:color w:val="000000"/>
          <w:sz w:val="23"/>
          <w:szCs w:val="23"/>
          <w:highlight w:val="yellow"/>
          <w:lang w:eastAsia="pt-BR"/>
        </w:rPr>
        <w:t>Município</w:t>
      </w:r>
      <w:r w:rsidR="008F583B">
        <w:rPr>
          <w:rFonts w:ascii="Arial" w:eastAsia="Times New Roman" w:hAnsi="Arial" w:cs="Arial"/>
          <w:color w:val="000000"/>
          <w:sz w:val="23"/>
          <w:szCs w:val="23"/>
          <w:lang w:eastAsia="pt-BR"/>
        </w:rPr>
        <w:t xml:space="preserve">, </w:t>
      </w:r>
      <w:r w:rsidR="00946003">
        <w:rPr>
          <w:rFonts w:ascii="Arial" w:eastAsia="Times New Roman" w:hAnsi="Arial" w:cs="Arial"/>
          <w:color w:val="000000"/>
          <w:sz w:val="23"/>
          <w:szCs w:val="23"/>
          <w:lang w:eastAsia="pt-BR"/>
        </w:rPr>
        <w:t xml:space="preserve">por intermédio de </w:t>
      </w:r>
      <w:r w:rsidR="008A54B2">
        <w:rPr>
          <w:rFonts w:ascii="Arial" w:eastAsia="Times New Roman" w:hAnsi="Arial" w:cs="Arial"/>
          <w:color w:val="000000"/>
          <w:sz w:val="23"/>
          <w:szCs w:val="23"/>
          <w:lang w:eastAsia="pt-BR"/>
        </w:rPr>
        <w:t xml:space="preserve">programas de </w:t>
      </w:r>
      <w:r w:rsidR="00946003">
        <w:rPr>
          <w:rFonts w:ascii="Arial" w:eastAsia="Times New Roman" w:hAnsi="Arial" w:cs="Arial"/>
          <w:color w:val="000000"/>
          <w:sz w:val="23"/>
          <w:szCs w:val="23"/>
          <w:lang w:eastAsia="pt-BR"/>
        </w:rPr>
        <w:t xml:space="preserve">ações integradas </w:t>
      </w:r>
      <w:r w:rsidR="008A54B2" w:rsidRPr="008A54B2">
        <w:rPr>
          <w:rFonts w:ascii="Arial" w:eastAsia="Times New Roman" w:hAnsi="Arial" w:cs="Arial"/>
          <w:color w:val="000000"/>
          <w:sz w:val="23"/>
          <w:szCs w:val="23"/>
          <w:highlight w:val="yellow"/>
          <w:lang w:eastAsia="pt-BR"/>
        </w:rPr>
        <w:t>dos núcleos regionais</w:t>
      </w:r>
      <w:r w:rsidR="008A54B2">
        <w:rPr>
          <w:rFonts w:ascii="Arial" w:eastAsia="Times New Roman" w:hAnsi="Arial" w:cs="Arial"/>
          <w:color w:val="000000"/>
          <w:sz w:val="23"/>
          <w:szCs w:val="23"/>
          <w:lang w:eastAsia="pt-BR"/>
        </w:rPr>
        <w:t xml:space="preserve"> </w:t>
      </w:r>
      <w:r w:rsidR="00946003">
        <w:rPr>
          <w:rFonts w:ascii="Arial" w:eastAsia="Times New Roman" w:hAnsi="Arial" w:cs="Arial"/>
          <w:color w:val="000000"/>
          <w:sz w:val="23"/>
          <w:szCs w:val="23"/>
          <w:lang w:eastAsia="pt-BR"/>
        </w:rPr>
        <w:t xml:space="preserve">com o </w:t>
      </w:r>
      <w:r w:rsidR="00946003" w:rsidRPr="00573283">
        <w:rPr>
          <w:rFonts w:ascii="Arial" w:eastAsia="Times New Roman" w:hAnsi="Arial" w:cs="Arial"/>
          <w:color w:val="000000"/>
          <w:sz w:val="23"/>
          <w:szCs w:val="23"/>
          <w:lang w:eastAsia="pt-BR"/>
        </w:rPr>
        <w:t>se</w:t>
      </w:r>
      <w:r w:rsidR="00946003">
        <w:rPr>
          <w:rFonts w:ascii="Arial" w:eastAsia="Times New Roman" w:hAnsi="Arial" w:cs="Arial"/>
          <w:color w:val="000000"/>
          <w:sz w:val="23"/>
          <w:szCs w:val="23"/>
          <w:lang w:eastAsia="pt-BR"/>
        </w:rPr>
        <w:t>tor</w:t>
      </w:r>
      <w:r w:rsidR="00946003" w:rsidRPr="00573283">
        <w:rPr>
          <w:rFonts w:ascii="Arial" w:eastAsia="Times New Roman" w:hAnsi="Arial" w:cs="Arial"/>
          <w:color w:val="000000"/>
          <w:sz w:val="23"/>
          <w:szCs w:val="23"/>
          <w:lang w:eastAsia="pt-BR"/>
        </w:rPr>
        <w:t xml:space="preserve"> privado</w:t>
      </w:r>
      <w:r w:rsidR="00946003">
        <w:rPr>
          <w:rFonts w:ascii="Arial" w:eastAsia="Times New Roman" w:hAnsi="Arial" w:cs="Arial"/>
          <w:color w:val="000000"/>
          <w:sz w:val="23"/>
          <w:szCs w:val="23"/>
          <w:lang w:eastAsia="pt-BR"/>
        </w:rPr>
        <w:t xml:space="preserve"> de arquitetura e urbanismo, engenharia, do direito, serviço social</w:t>
      </w:r>
      <w:r w:rsidR="008A54B2" w:rsidRPr="008A54B2">
        <w:rPr>
          <w:rFonts w:ascii="Arial" w:eastAsia="Times New Roman" w:hAnsi="Arial" w:cs="Arial"/>
          <w:color w:val="000000"/>
          <w:sz w:val="23"/>
          <w:szCs w:val="23"/>
          <w:lang w:eastAsia="pt-BR"/>
        </w:rPr>
        <w:t xml:space="preserve">, universidades </w:t>
      </w:r>
      <w:r w:rsidR="00946003" w:rsidRPr="008A54B2">
        <w:rPr>
          <w:rFonts w:ascii="Arial" w:eastAsia="Times New Roman" w:hAnsi="Arial" w:cs="Arial"/>
          <w:color w:val="000000"/>
          <w:sz w:val="23"/>
          <w:szCs w:val="23"/>
          <w:lang w:eastAsia="pt-BR"/>
        </w:rPr>
        <w:t xml:space="preserve">e </w:t>
      </w:r>
      <w:r w:rsidR="00946003" w:rsidRPr="00946003">
        <w:rPr>
          <w:rFonts w:ascii="Arial" w:eastAsia="Times New Roman" w:hAnsi="Arial" w:cs="Arial"/>
          <w:color w:val="000000"/>
          <w:sz w:val="23"/>
          <w:szCs w:val="23"/>
          <w:lang w:eastAsia="pt-BR"/>
        </w:rPr>
        <w:t xml:space="preserve">outras áreas do conhecimento necessárias para </w:t>
      </w:r>
      <w:r w:rsidR="00946003">
        <w:rPr>
          <w:rFonts w:ascii="Arial" w:eastAsia="Times New Roman" w:hAnsi="Arial" w:cs="Arial"/>
          <w:color w:val="000000"/>
          <w:sz w:val="23"/>
          <w:szCs w:val="23"/>
          <w:lang w:eastAsia="pt-BR"/>
        </w:rPr>
        <w:t>assegurar</w:t>
      </w:r>
      <w:r w:rsidR="00946003" w:rsidRPr="00946003">
        <w:rPr>
          <w:rFonts w:ascii="Arial" w:eastAsia="Times New Roman" w:hAnsi="Arial" w:cs="Arial"/>
          <w:color w:val="000000"/>
          <w:sz w:val="23"/>
          <w:szCs w:val="23"/>
          <w:lang w:eastAsia="pt-BR"/>
        </w:rPr>
        <w:t xml:space="preserve"> o acesso à moradia </w:t>
      </w:r>
      <w:r w:rsidR="00946003">
        <w:rPr>
          <w:rFonts w:ascii="Arial" w:eastAsia="Times New Roman" w:hAnsi="Arial" w:cs="Arial"/>
          <w:color w:val="000000"/>
          <w:sz w:val="23"/>
          <w:szCs w:val="23"/>
          <w:lang w:eastAsia="pt-BR"/>
        </w:rPr>
        <w:t>digna</w:t>
      </w:r>
      <w:r w:rsidRPr="00573283">
        <w:rPr>
          <w:rFonts w:ascii="Arial" w:eastAsia="Times New Roman" w:hAnsi="Arial" w:cs="Arial"/>
          <w:color w:val="000000"/>
          <w:sz w:val="23"/>
          <w:szCs w:val="23"/>
          <w:lang w:eastAsia="pt-BR"/>
        </w:rPr>
        <w:t>;</w:t>
      </w:r>
    </w:p>
    <w:p w14:paraId="7B67F0C3" w14:textId="77777777" w:rsidR="007D78BC" w:rsidRDefault="007D78BC" w:rsidP="00C0159E">
      <w:pPr>
        <w:shd w:val="clear" w:color="auto" w:fill="FFFFFF"/>
        <w:ind w:left="720"/>
        <w:jc w:val="both"/>
        <w:rPr>
          <w:rFonts w:ascii="Arial" w:eastAsia="Times New Roman" w:hAnsi="Arial" w:cs="Arial"/>
          <w:color w:val="000000"/>
          <w:sz w:val="23"/>
          <w:szCs w:val="23"/>
          <w:lang w:eastAsia="pt-BR"/>
        </w:rPr>
      </w:pPr>
    </w:p>
    <w:p w14:paraId="5D8C648C" w14:textId="77777777" w:rsidR="007D78BC" w:rsidRPr="00573283" w:rsidRDefault="007D78BC" w:rsidP="00C0159E">
      <w:pPr>
        <w:shd w:val="clear" w:color="auto" w:fill="FFFFFF"/>
        <w:ind w:left="72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III – Integração do atendimento público</w:t>
      </w:r>
      <w:r w:rsidRPr="007D78BC">
        <w:rPr>
          <w:rFonts w:ascii="Arial" w:eastAsia="Times New Roman" w:hAnsi="Arial" w:cs="Arial"/>
          <w:color w:val="000000"/>
          <w:sz w:val="23"/>
          <w:szCs w:val="23"/>
          <w:lang w:eastAsia="pt-BR"/>
        </w:rPr>
        <w:t xml:space="preserve"> para </w:t>
      </w:r>
      <w:r w:rsidR="00DB7826">
        <w:rPr>
          <w:rFonts w:ascii="Arial" w:eastAsia="Times New Roman" w:hAnsi="Arial" w:cs="Arial"/>
          <w:color w:val="000000"/>
          <w:sz w:val="23"/>
          <w:szCs w:val="23"/>
          <w:lang w:eastAsia="pt-BR"/>
        </w:rPr>
        <w:t>população</w:t>
      </w:r>
      <w:r w:rsidRPr="007D78BC">
        <w:rPr>
          <w:rFonts w:ascii="Arial" w:eastAsia="Times New Roman" w:hAnsi="Arial" w:cs="Arial"/>
          <w:color w:val="000000"/>
          <w:sz w:val="23"/>
          <w:szCs w:val="23"/>
          <w:lang w:eastAsia="pt-BR"/>
        </w:rPr>
        <w:t xml:space="preserve"> de baixa renda </w:t>
      </w:r>
      <w:r>
        <w:rPr>
          <w:rFonts w:ascii="Arial" w:eastAsia="Times New Roman" w:hAnsi="Arial" w:cs="Arial"/>
          <w:color w:val="000000"/>
          <w:sz w:val="23"/>
          <w:szCs w:val="23"/>
          <w:lang w:eastAsia="pt-BR"/>
        </w:rPr>
        <w:t xml:space="preserve">com </w:t>
      </w:r>
      <w:r w:rsidRPr="007D78BC">
        <w:rPr>
          <w:rFonts w:ascii="Arial" w:eastAsia="Times New Roman" w:hAnsi="Arial" w:cs="Arial"/>
          <w:color w:val="000000"/>
          <w:sz w:val="23"/>
          <w:szCs w:val="23"/>
          <w:lang w:eastAsia="pt-BR"/>
        </w:rPr>
        <w:t xml:space="preserve">serviços </w:t>
      </w:r>
      <w:r>
        <w:rPr>
          <w:rFonts w:ascii="Arial" w:eastAsia="Times New Roman" w:hAnsi="Arial" w:cs="Arial"/>
          <w:color w:val="000000"/>
          <w:sz w:val="23"/>
          <w:szCs w:val="23"/>
          <w:lang w:eastAsia="pt-BR"/>
        </w:rPr>
        <w:t xml:space="preserve">públicos </w:t>
      </w:r>
      <w:r w:rsidRPr="007D78BC">
        <w:rPr>
          <w:rFonts w:ascii="Arial" w:eastAsia="Times New Roman" w:hAnsi="Arial" w:cs="Arial"/>
          <w:color w:val="000000"/>
          <w:sz w:val="23"/>
          <w:szCs w:val="23"/>
          <w:lang w:eastAsia="pt-BR"/>
        </w:rPr>
        <w:t>jurídico e social,</w:t>
      </w:r>
      <w:r>
        <w:rPr>
          <w:rFonts w:ascii="Arial" w:eastAsia="Times New Roman" w:hAnsi="Arial" w:cs="Arial"/>
          <w:color w:val="000000"/>
          <w:sz w:val="23"/>
          <w:szCs w:val="23"/>
          <w:lang w:eastAsia="pt-BR"/>
        </w:rPr>
        <w:t xml:space="preserve"> e outros necessários </w:t>
      </w:r>
      <w:r w:rsidR="00C0159E">
        <w:rPr>
          <w:rFonts w:ascii="Arial" w:eastAsia="Times New Roman" w:hAnsi="Arial" w:cs="Arial"/>
          <w:color w:val="000000"/>
          <w:sz w:val="23"/>
          <w:szCs w:val="23"/>
          <w:lang w:eastAsia="pt-BR"/>
        </w:rPr>
        <w:t>a</w:t>
      </w:r>
      <w:r>
        <w:rPr>
          <w:rFonts w:ascii="Arial" w:eastAsia="Times New Roman" w:hAnsi="Arial" w:cs="Arial"/>
          <w:color w:val="000000"/>
          <w:sz w:val="23"/>
          <w:szCs w:val="23"/>
          <w:lang w:eastAsia="pt-BR"/>
        </w:rPr>
        <w:t xml:space="preserve"> assegurar</w:t>
      </w:r>
      <w:r w:rsidRPr="00946003">
        <w:rPr>
          <w:rFonts w:ascii="Arial" w:eastAsia="Times New Roman" w:hAnsi="Arial" w:cs="Arial"/>
          <w:color w:val="000000"/>
          <w:sz w:val="23"/>
          <w:szCs w:val="23"/>
          <w:lang w:eastAsia="pt-BR"/>
        </w:rPr>
        <w:t xml:space="preserve"> o acesso à moradia </w:t>
      </w:r>
      <w:r>
        <w:rPr>
          <w:rFonts w:ascii="Arial" w:eastAsia="Times New Roman" w:hAnsi="Arial" w:cs="Arial"/>
          <w:color w:val="000000"/>
          <w:sz w:val="23"/>
          <w:szCs w:val="23"/>
          <w:lang w:eastAsia="pt-BR"/>
        </w:rPr>
        <w:t>digna;</w:t>
      </w:r>
    </w:p>
    <w:p w14:paraId="6DFA2480" w14:textId="77777777" w:rsidR="00573283" w:rsidRPr="00573283" w:rsidRDefault="00573283" w:rsidP="00C0159E">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305733F1" w14:textId="77777777" w:rsidR="00016F0B" w:rsidRDefault="007D78BC" w:rsidP="00C0159E">
      <w:pPr>
        <w:shd w:val="clear" w:color="auto" w:fill="FFFFFF"/>
        <w:ind w:left="72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IV</w:t>
      </w:r>
      <w:r w:rsidRPr="00573283">
        <w:rPr>
          <w:rFonts w:ascii="Arial" w:eastAsia="Times New Roman" w:hAnsi="Arial" w:cs="Arial"/>
          <w:color w:val="000000"/>
          <w:sz w:val="23"/>
          <w:szCs w:val="23"/>
          <w:lang w:eastAsia="pt-BR"/>
        </w:rPr>
        <w:t xml:space="preserve"> </w:t>
      </w:r>
      <w:r w:rsidR="00573283" w:rsidRPr="00573283">
        <w:rPr>
          <w:rFonts w:ascii="Arial" w:eastAsia="Times New Roman" w:hAnsi="Arial" w:cs="Arial"/>
          <w:color w:val="000000"/>
          <w:sz w:val="23"/>
          <w:szCs w:val="23"/>
          <w:lang w:eastAsia="pt-BR"/>
        </w:rPr>
        <w:t xml:space="preserve">– </w:t>
      </w:r>
      <w:r w:rsidR="00946003">
        <w:rPr>
          <w:rFonts w:ascii="Arial" w:eastAsia="Times New Roman" w:hAnsi="Arial" w:cs="Arial"/>
          <w:color w:val="000000"/>
          <w:sz w:val="23"/>
          <w:szCs w:val="23"/>
          <w:lang w:eastAsia="pt-BR"/>
        </w:rPr>
        <w:t>Superação do</w:t>
      </w:r>
      <w:r w:rsidR="00946003" w:rsidRPr="00946003">
        <w:rPr>
          <w:rFonts w:ascii="Arial" w:eastAsia="Times New Roman" w:hAnsi="Arial" w:cs="Arial"/>
          <w:color w:val="000000"/>
          <w:sz w:val="23"/>
          <w:szCs w:val="23"/>
          <w:lang w:eastAsia="pt-BR"/>
        </w:rPr>
        <w:t xml:space="preserve"> modelo </w:t>
      </w:r>
      <w:r w:rsidR="00946003">
        <w:rPr>
          <w:rFonts w:ascii="Arial" w:eastAsia="Times New Roman" w:hAnsi="Arial" w:cs="Arial"/>
          <w:color w:val="000000"/>
          <w:sz w:val="23"/>
          <w:szCs w:val="23"/>
          <w:lang w:eastAsia="pt-BR"/>
        </w:rPr>
        <w:t xml:space="preserve">público </w:t>
      </w:r>
      <w:r w:rsidR="00946003" w:rsidRPr="00946003">
        <w:rPr>
          <w:rFonts w:ascii="Arial" w:eastAsia="Times New Roman" w:hAnsi="Arial" w:cs="Arial"/>
          <w:color w:val="000000"/>
          <w:sz w:val="23"/>
          <w:szCs w:val="23"/>
          <w:lang w:eastAsia="pt-BR"/>
        </w:rPr>
        <w:t>de provisão habitacional focado na construção de novas unidades habitacionais</w:t>
      </w:r>
      <w:r w:rsidR="00946003">
        <w:rPr>
          <w:rFonts w:ascii="Arial" w:eastAsia="Times New Roman" w:hAnsi="Arial" w:cs="Arial"/>
          <w:color w:val="000000"/>
          <w:sz w:val="23"/>
          <w:szCs w:val="23"/>
          <w:lang w:eastAsia="pt-BR"/>
        </w:rPr>
        <w:t>, por intermédio da o</w:t>
      </w:r>
      <w:r w:rsidR="00573283" w:rsidRPr="00573283">
        <w:rPr>
          <w:rFonts w:ascii="Arial" w:eastAsia="Times New Roman" w:hAnsi="Arial" w:cs="Arial"/>
          <w:color w:val="000000"/>
          <w:sz w:val="23"/>
          <w:szCs w:val="23"/>
          <w:lang w:eastAsia="pt-BR"/>
        </w:rPr>
        <w:t>timização e qualificação do uso e do aproveitamento racional do espaço edificado e de seu entorno</w:t>
      </w:r>
      <w:r w:rsidR="006577E2">
        <w:rPr>
          <w:rFonts w:ascii="Arial" w:eastAsia="Times New Roman" w:hAnsi="Arial" w:cs="Arial"/>
          <w:color w:val="000000"/>
          <w:sz w:val="23"/>
          <w:szCs w:val="23"/>
          <w:lang w:eastAsia="pt-BR"/>
        </w:rPr>
        <w:t>;</w:t>
      </w:r>
    </w:p>
    <w:p w14:paraId="1C707EB1" w14:textId="77777777" w:rsidR="00016F0B" w:rsidRDefault="00016F0B" w:rsidP="00C0159E">
      <w:pPr>
        <w:shd w:val="clear" w:color="auto" w:fill="FFFFFF"/>
        <w:ind w:left="720"/>
        <w:jc w:val="both"/>
        <w:rPr>
          <w:rFonts w:ascii="Arial" w:eastAsia="Times New Roman" w:hAnsi="Arial" w:cs="Arial"/>
          <w:color w:val="000000"/>
          <w:sz w:val="23"/>
          <w:szCs w:val="23"/>
          <w:lang w:eastAsia="pt-BR"/>
        </w:rPr>
      </w:pPr>
    </w:p>
    <w:p w14:paraId="22B9137C" w14:textId="77777777" w:rsidR="00573283" w:rsidRPr="00573283" w:rsidRDefault="00016F0B" w:rsidP="00C0159E">
      <w:pPr>
        <w:shd w:val="clear" w:color="auto" w:fill="FFFFFF"/>
        <w:ind w:left="72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V – Indução </w:t>
      </w:r>
      <w:r w:rsidRPr="00016F0B">
        <w:rPr>
          <w:rFonts w:ascii="Arial" w:eastAsia="Times New Roman" w:hAnsi="Arial" w:cs="Arial"/>
          <w:color w:val="000000"/>
          <w:sz w:val="23"/>
          <w:szCs w:val="23"/>
          <w:lang w:eastAsia="pt-BR"/>
        </w:rPr>
        <w:t>d</w:t>
      </w:r>
      <w:r>
        <w:rPr>
          <w:rFonts w:ascii="Arial" w:eastAsia="Times New Roman" w:hAnsi="Arial" w:cs="Arial"/>
          <w:color w:val="000000"/>
          <w:sz w:val="23"/>
          <w:szCs w:val="23"/>
          <w:lang w:eastAsia="pt-BR"/>
        </w:rPr>
        <w:t>as</w:t>
      </w:r>
      <w:r w:rsidRPr="00016F0B">
        <w:rPr>
          <w:rFonts w:ascii="Arial" w:eastAsia="Times New Roman" w:hAnsi="Arial" w:cs="Arial"/>
          <w:color w:val="000000"/>
          <w:sz w:val="23"/>
          <w:szCs w:val="23"/>
          <w:lang w:eastAsia="pt-BR"/>
        </w:rPr>
        <w:t xml:space="preserve"> atividades que já são desenvolvidas no</w:t>
      </w:r>
      <w:r>
        <w:rPr>
          <w:rFonts w:ascii="Arial" w:eastAsia="Times New Roman" w:hAnsi="Arial" w:cs="Arial"/>
          <w:color w:val="000000"/>
          <w:sz w:val="23"/>
          <w:szCs w:val="23"/>
          <w:lang w:eastAsia="pt-BR"/>
        </w:rPr>
        <w:t>s</w:t>
      </w:r>
      <w:r w:rsidRPr="00016F0B">
        <w:rPr>
          <w:rFonts w:ascii="Arial" w:eastAsia="Times New Roman" w:hAnsi="Arial" w:cs="Arial"/>
          <w:color w:val="000000"/>
          <w:sz w:val="23"/>
          <w:szCs w:val="23"/>
          <w:lang w:eastAsia="pt-BR"/>
        </w:rPr>
        <w:t xml:space="preserve"> território</w:t>
      </w:r>
      <w:r>
        <w:rPr>
          <w:rFonts w:ascii="Arial" w:eastAsia="Times New Roman" w:hAnsi="Arial" w:cs="Arial"/>
          <w:color w:val="000000"/>
          <w:sz w:val="23"/>
          <w:szCs w:val="23"/>
          <w:lang w:eastAsia="pt-BR"/>
        </w:rPr>
        <w:t>s municipais, seus</w:t>
      </w:r>
      <w:r w:rsidR="00573283" w:rsidRPr="00573283">
        <w:rPr>
          <w:rFonts w:ascii="Arial" w:eastAsia="Times New Roman" w:hAnsi="Arial" w:cs="Arial"/>
          <w:color w:val="000000"/>
          <w:sz w:val="23"/>
          <w:szCs w:val="23"/>
          <w:lang w:eastAsia="pt-BR"/>
        </w:rPr>
        <w:t xml:space="preserve"> recursos humanos, técnicos e econômicos </w:t>
      </w:r>
      <w:r>
        <w:rPr>
          <w:rFonts w:ascii="Arial" w:eastAsia="Times New Roman" w:hAnsi="Arial" w:cs="Arial"/>
          <w:color w:val="000000"/>
          <w:sz w:val="23"/>
          <w:szCs w:val="23"/>
          <w:lang w:eastAsia="pt-BR"/>
        </w:rPr>
        <w:t xml:space="preserve">já </w:t>
      </w:r>
      <w:r w:rsidR="00573283" w:rsidRPr="00573283">
        <w:rPr>
          <w:rFonts w:ascii="Arial" w:eastAsia="Times New Roman" w:hAnsi="Arial" w:cs="Arial"/>
          <w:color w:val="000000"/>
          <w:sz w:val="23"/>
          <w:szCs w:val="23"/>
          <w:lang w:eastAsia="pt-BR"/>
        </w:rPr>
        <w:t xml:space="preserve">empregados </w:t>
      </w:r>
      <w:r>
        <w:rPr>
          <w:rFonts w:ascii="Arial" w:eastAsia="Times New Roman" w:hAnsi="Arial" w:cs="Arial"/>
          <w:color w:val="000000"/>
          <w:sz w:val="23"/>
          <w:szCs w:val="23"/>
          <w:lang w:eastAsia="pt-BR"/>
        </w:rPr>
        <w:t xml:space="preserve">e de notório saber aplicado em </w:t>
      </w:r>
      <w:r w:rsidR="00573283" w:rsidRPr="00573283">
        <w:rPr>
          <w:rFonts w:ascii="Arial" w:eastAsia="Times New Roman" w:hAnsi="Arial" w:cs="Arial"/>
          <w:color w:val="000000"/>
          <w:sz w:val="23"/>
          <w:szCs w:val="23"/>
          <w:lang w:eastAsia="pt-BR"/>
        </w:rPr>
        <w:t>projeto</w:t>
      </w:r>
      <w:r>
        <w:rPr>
          <w:rFonts w:ascii="Arial" w:eastAsia="Times New Roman" w:hAnsi="Arial" w:cs="Arial"/>
          <w:color w:val="000000"/>
          <w:sz w:val="23"/>
          <w:szCs w:val="23"/>
          <w:lang w:eastAsia="pt-BR"/>
        </w:rPr>
        <w:t>s</w:t>
      </w:r>
      <w:r w:rsidR="00F5356F">
        <w:rPr>
          <w:rFonts w:ascii="Arial" w:eastAsia="Times New Roman" w:hAnsi="Arial" w:cs="Arial"/>
          <w:color w:val="000000"/>
          <w:sz w:val="23"/>
          <w:szCs w:val="23"/>
          <w:lang w:eastAsia="pt-BR"/>
        </w:rPr>
        <w:t xml:space="preserve"> </w:t>
      </w:r>
      <w:r w:rsidR="00573283" w:rsidRPr="00573283">
        <w:rPr>
          <w:rFonts w:ascii="Arial" w:eastAsia="Times New Roman" w:hAnsi="Arial" w:cs="Arial"/>
          <w:color w:val="000000"/>
          <w:sz w:val="23"/>
          <w:szCs w:val="23"/>
          <w:lang w:eastAsia="pt-BR"/>
        </w:rPr>
        <w:t>e na construção da habitação;</w:t>
      </w:r>
    </w:p>
    <w:p w14:paraId="312D44F4" w14:textId="77777777" w:rsidR="00573283" w:rsidRPr="00573283" w:rsidRDefault="00573283" w:rsidP="00C0159E">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30BB145E" w14:textId="77777777" w:rsidR="007D78BC" w:rsidRDefault="007D78BC" w:rsidP="00C0159E">
      <w:pPr>
        <w:shd w:val="clear" w:color="auto" w:fill="FFFFFF"/>
        <w:ind w:left="72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VI – Promoção </w:t>
      </w:r>
      <w:r w:rsidR="00DB7826">
        <w:rPr>
          <w:rFonts w:ascii="Arial" w:eastAsia="Times New Roman" w:hAnsi="Arial" w:cs="Arial"/>
          <w:color w:val="000000"/>
          <w:sz w:val="23"/>
          <w:szCs w:val="23"/>
          <w:lang w:eastAsia="pt-BR"/>
        </w:rPr>
        <w:t xml:space="preserve">e difusão </w:t>
      </w:r>
      <w:r>
        <w:rPr>
          <w:rFonts w:ascii="Arial" w:eastAsia="Times New Roman" w:hAnsi="Arial" w:cs="Arial"/>
          <w:color w:val="000000"/>
          <w:sz w:val="23"/>
          <w:szCs w:val="23"/>
          <w:lang w:eastAsia="pt-BR"/>
        </w:rPr>
        <w:t>de s</w:t>
      </w:r>
      <w:r w:rsidRPr="00016F0B">
        <w:rPr>
          <w:rFonts w:ascii="Arial" w:eastAsia="Times New Roman" w:hAnsi="Arial" w:cs="Arial"/>
          <w:color w:val="000000"/>
          <w:sz w:val="23"/>
          <w:szCs w:val="23"/>
          <w:lang w:eastAsia="pt-BR"/>
        </w:rPr>
        <w:t xml:space="preserve">oluções modulares </w:t>
      </w:r>
      <w:r>
        <w:rPr>
          <w:rFonts w:ascii="Arial" w:eastAsia="Times New Roman" w:hAnsi="Arial" w:cs="Arial"/>
          <w:color w:val="000000"/>
          <w:sz w:val="23"/>
          <w:szCs w:val="23"/>
          <w:lang w:eastAsia="pt-BR"/>
        </w:rPr>
        <w:t xml:space="preserve">e padrões </w:t>
      </w:r>
      <w:r w:rsidRPr="00016F0B">
        <w:rPr>
          <w:rFonts w:ascii="Arial" w:eastAsia="Times New Roman" w:hAnsi="Arial" w:cs="Arial"/>
          <w:color w:val="000000"/>
          <w:sz w:val="23"/>
          <w:szCs w:val="23"/>
          <w:lang w:eastAsia="pt-BR"/>
        </w:rPr>
        <w:t>construtivo</w:t>
      </w:r>
      <w:r>
        <w:rPr>
          <w:rFonts w:ascii="Arial" w:eastAsia="Times New Roman" w:hAnsi="Arial" w:cs="Arial"/>
          <w:color w:val="000000"/>
          <w:sz w:val="23"/>
          <w:szCs w:val="23"/>
          <w:lang w:eastAsia="pt-BR"/>
        </w:rPr>
        <w:t>s</w:t>
      </w:r>
      <w:r w:rsidRPr="00016F0B">
        <w:rPr>
          <w:rFonts w:ascii="Arial" w:eastAsia="Times New Roman" w:hAnsi="Arial" w:cs="Arial"/>
          <w:color w:val="000000"/>
          <w:sz w:val="23"/>
          <w:szCs w:val="23"/>
          <w:lang w:eastAsia="pt-BR"/>
        </w:rPr>
        <w:t xml:space="preserve"> </w:t>
      </w:r>
      <w:r w:rsidR="006577E2">
        <w:rPr>
          <w:rFonts w:ascii="Arial" w:eastAsia="Times New Roman" w:hAnsi="Arial" w:cs="Arial"/>
          <w:color w:val="000000"/>
          <w:sz w:val="23"/>
          <w:szCs w:val="23"/>
          <w:lang w:eastAsia="pt-BR"/>
        </w:rPr>
        <w:t>considerando as</w:t>
      </w:r>
      <w:r w:rsidRPr="00016F0B">
        <w:rPr>
          <w:rFonts w:ascii="Arial" w:eastAsia="Times New Roman" w:hAnsi="Arial" w:cs="Arial"/>
          <w:color w:val="000000"/>
          <w:sz w:val="23"/>
          <w:szCs w:val="23"/>
          <w:lang w:eastAsia="pt-BR"/>
        </w:rPr>
        <w:t xml:space="preserve"> tecnologias </w:t>
      </w:r>
      <w:r w:rsidR="0061445D" w:rsidRPr="00016F0B">
        <w:rPr>
          <w:rFonts w:ascii="Arial" w:eastAsia="Times New Roman" w:hAnsi="Arial" w:cs="Arial"/>
          <w:color w:val="000000"/>
          <w:sz w:val="23"/>
          <w:szCs w:val="23"/>
          <w:lang w:eastAsia="pt-BR"/>
        </w:rPr>
        <w:t>s</w:t>
      </w:r>
      <w:r w:rsidR="0061445D">
        <w:rPr>
          <w:rFonts w:ascii="Arial" w:eastAsia="Times New Roman" w:hAnsi="Arial" w:cs="Arial"/>
          <w:color w:val="000000"/>
          <w:sz w:val="23"/>
          <w:szCs w:val="23"/>
          <w:lang w:eastAsia="pt-BR"/>
        </w:rPr>
        <w:t>ocioespaciais</w:t>
      </w:r>
      <w:r w:rsidR="006577E2">
        <w:rPr>
          <w:rFonts w:ascii="Arial" w:eastAsia="Times New Roman" w:hAnsi="Arial" w:cs="Arial"/>
          <w:color w:val="000000"/>
          <w:sz w:val="23"/>
          <w:szCs w:val="23"/>
          <w:lang w:eastAsia="pt-BR"/>
        </w:rPr>
        <w:t xml:space="preserve"> praticadas</w:t>
      </w:r>
      <w:r w:rsidRPr="00016F0B">
        <w:rPr>
          <w:rFonts w:ascii="Arial" w:eastAsia="Times New Roman" w:hAnsi="Arial" w:cs="Arial"/>
          <w:color w:val="000000"/>
          <w:sz w:val="23"/>
          <w:szCs w:val="23"/>
          <w:lang w:eastAsia="pt-BR"/>
        </w:rPr>
        <w:t xml:space="preserve"> </w:t>
      </w:r>
      <w:r w:rsidR="006577E2" w:rsidRPr="00016F0B">
        <w:rPr>
          <w:rFonts w:ascii="Arial" w:eastAsia="Times New Roman" w:hAnsi="Arial" w:cs="Arial"/>
          <w:color w:val="000000"/>
          <w:sz w:val="23"/>
          <w:szCs w:val="23"/>
          <w:lang w:eastAsia="pt-BR"/>
        </w:rPr>
        <w:t>no</w:t>
      </w:r>
      <w:r w:rsidR="006577E2">
        <w:rPr>
          <w:rFonts w:ascii="Arial" w:eastAsia="Times New Roman" w:hAnsi="Arial" w:cs="Arial"/>
          <w:color w:val="000000"/>
          <w:sz w:val="23"/>
          <w:szCs w:val="23"/>
          <w:lang w:eastAsia="pt-BR"/>
        </w:rPr>
        <w:t>s</w:t>
      </w:r>
      <w:r w:rsidR="006577E2" w:rsidRPr="00016F0B">
        <w:rPr>
          <w:rFonts w:ascii="Arial" w:eastAsia="Times New Roman" w:hAnsi="Arial" w:cs="Arial"/>
          <w:color w:val="000000"/>
          <w:sz w:val="23"/>
          <w:szCs w:val="23"/>
          <w:lang w:eastAsia="pt-BR"/>
        </w:rPr>
        <w:t xml:space="preserve"> território</w:t>
      </w:r>
      <w:r w:rsidR="006577E2">
        <w:rPr>
          <w:rFonts w:ascii="Arial" w:eastAsia="Times New Roman" w:hAnsi="Arial" w:cs="Arial"/>
          <w:color w:val="000000"/>
          <w:sz w:val="23"/>
          <w:szCs w:val="23"/>
          <w:lang w:eastAsia="pt-BR"/>
        </w:rPr>
        <w:t xml:space="preserve">s municipais </w:t>
      </w:r>
      <w:r>
        <w:rPr>
          <w:rFonts w:ascii="Arial" w:eastAsia="Times New Roman" w:hAnsi="Arial" w:cs="Arial"/>
          <w:color w:val="000000"/>
          <w:sz w:val="23"/>
          <w:szCs w:val="23"/>
          <w:lang w:eastAsia="pt-BR"/>
        </w:rPr>
        <w:t>e soluções baseadas na natureza e em e</w:t>
      </w:r>
      <w:r w:rsidRPr="00016F0B">
        <w:rPr>
          <w:rFonts w:ascii="Arial" w:eastAsia="Times New Roman" w:hAnsi="Arial" w:cs="Arial"/>
          <w:color w:val="000000"/>
          <w:sz w:val="23"/>
          <w:szCs w:val="23"/>
          <w:lang w:eastAsia="pt-BR"/>
        </w:rPr>
        <w:t>nergia</w:t>
      </w:r>
      <w:r>
        <w:rPr>
          <w:rFonts w:ascii="Arial" w:eastAsia="Times New Roman" w:hAnsi="Arial" w:cs="Arial"/>
          <w:color w:val="000000"/>
          <w:sz w:val="23"/>
          <w:szCs w:val="23"/>
          <w:lang w:eastAsia="pt-BR"/>
        </w:rPr>
        <w:t>s</w:t>
      </w:r>
      <w:r w:rsidRPr="00016F0B">
        <w:rPr>
          <w:rFonts w:ascii="Arial" w:eastAsia="Times New Roman" w:hAnsi="Arial" w:cs="Arial"/>
          <w:color w:val="000000"/>
          <w:sz w:val="23"/>
          <w:szCs w:val="23"/>
          <w:lang w:eastAsia="pt-BR"/>
        </w:rPr>
        <w:t xml:space="preserve"> renováve</w:t>
      </w:r>
      <w:r>
        <w:rPr>
          <w:rFonts w:ascii="Arial" w:eastAsia="Times New Roman" w:hAnsi="Arial" w:cs="Arial"/>
          <w:color w:val="000000"/>
          <w:sz w:val="23"/>
          <w:szCs w:val="23"/>
          <w:lang w:eastAsia="pt-BR"/>
        </w:rPr>
        <w:t>is;</w:t>
      </w:r>
    </w:p>
    <w:p w14:paraId="140917D1" w14:textId="77777777" w:rsidR="007D78BC" w:rsidRPr="00016F0B" w:rsidRDefault="007D78BC" w:rsidP="00C0159E">
      <w:pPr>
        <w:shd w:val="clear" w:color="auto" w:fill="FFFFFF"/>
        <w:ind w:left="720"/>
        <w:jc w:val="both"/>
        <w:rPr>
          <w:rFonts w:ascii="Arial" w:eastAsia="Times New Roman" w:hAnsi="Arial" w:cs="Arial"/>
          <w:color w:val="000000"/>
          <w:sz w:val="23"/>
          <w:szCs w:val="23"/>
          <w:lang w:eastAsia="pt-BR"/>
        </w:rPr>
      </w:pPr>
    </w:p>
    <w:p w14:paraId="3BE37336" w14:textId="77777777" w:rsidR="00573283" w:rsidRPr="00573283" w:rsidRDefault="00573283" w:rsidP="00C0159E">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w:t>
      </w:r>
      <w:r w:rsidR="007D78BC">
        <w:rPr>
          <w:rFonts w:ascii="Arial" w:eastAsia="Times New Roman" w:hAnsi="Arial" w:cs="Arial"/>
          <w:color w:val="000000"/>
          <w:sz w:val="23"/>
          <w:szCs w:val="23"/>
          <w:lang w:eastAsia="pt-BR"/>
        </w:rPr>
        <w:t>II</w:t>
      </w:r>
      <w:r w:rsidRPr="00573283">
        <w:rPr>
          <w:rFonts w:ascii="Arial" w:eastAsia="Times New Roman" w:hAnsi="Arial" w:cs="Arial"/>
          <w:color w:val="000000"/>
          <w:sz w:val="23"/>
          <w:szCs w:val="23"/>
          <w:lang w:eastAsia="pt-BR"/>
        </w:rPr>
        <w:t xml:space="preserve"> – Formalização do processo de edificação reforma ou ampliação da habitação perante o Poder Público Municipal e outros órgãos públicos;</w:t>
      </w:r>
    </w:p>
    <w:p w14:paraId="1FC7A0A2" w14:textId="77777777" w:rsidR="00573283" w:rsidRPr="00573283" w:rsidRDefault="00573283" w:rsidP="00C0159E">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486A1B4D" w14:textId="77777777" w:rsidR="00573283" w:rsidRPr="00573283" w:rsidRDefault="00573283" w:rsidP="00C0159E">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w:t>
      </w:r>
      <w:r w:rsidR="007D78BC">
        <w:rPr>
          <w:rFonts w:ascii="Arial" w:eastAsia="Times New Roman" w:hAnsi="Arial" w:cs="Arial"/>
          <w:color w:val="000000"/>
          <w:sz w:val="23"/>
          <w:szCs w:val="23"/>
          <w:lang w:eastAsia="pt-BR"/>
        </w:rPr>
        <w:t>III</w:t>
      </w:r>
      <w:r w:rsidRPr="00573283">
        <w:rPr>
          <w:rFonts w:ascii="Arial" w:eastAsia="Times New Roman" w:hAnsi="Arial" w:cs="Arial"/>
          <w:color w:val="000000"/>
          <w:sz w:val="23"/>
          <w:szCs w:val="23"/>
          <w:lang w:eastAsia="pt-BR"/>
        </w:rPr>
        <w:t xml:space="preserve"> – Quando se tratar de áreas de risco ou de interesse ambiental, que os serviços de assistência técnica se orientem pela legislação vigente, especialmente pela Resolução n.º 369 do CONAMA de 28 de março de 2006;</w:t>
      </w:r>
    </w:p>
    <w:p w14:paraId="29A63882" w14:textId="77777777" w:rsidR="00573283" w:rsidRPr="00573283" w:rsidRDefault="00573283" w:rsidP="00C0159E">
      <w:pPr>
        <w:shd w:val="clear" w:color="auto" w:fill="FFFFFF"/>
        <w:ind w:left="720"/>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68D29D67" w14:textId="77777777" w:rsidR="00573283" w:rsidRDefault="007D78BC" w:rsidP="00C0159E">
      <w:pPr>
        <w:shd w:val="clear" w:color="auto" w:fill="FFFFFF"/>
        <w:ind w:left="72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IX</w:t>
      </w:r>
      <w:r w:rsidRPr="00573283">
        <w:rPr>
          <w:rFonts w:ascii="Arial" w:eastAsia="Times New Roman" w:hAnsi="Arial" w:cs="Arial"/>
          <w:color w:val="000000"/>
          <w:sz w:val="23"/>
          <w:szCs w:val="23"/>
          <w:lang w:eastAsia="pt-BR"/>
        </w:rPr>
        <w:t xml:space="preserve"> </w:t>
      </w:r>
      <w:r w:rsidR="00573283" w:rsidRPr="00573283">
        <w:rPr>
          <w:rFonts w:ascii="Arial" w:eastAsia="Times New Roman" w:hAnsi="Arial" w:cs="Arial"/>
          <w:color w:val="000000"/>
          <w:sz w:val="23"/>
          <w:szCs w:val="23"/>
          <w:lang w:eastAsia="pt-BR"/>
        </w:rPr>
        <w:t xml:space="preserve">– </w:t>
      </w:r>
      <w:r w:rsidR="00EC083A">
        <w:rPr>
          <w:rFonts w:ascii="Arial" w:eastAsia="Times New Roman" w:hAnsi="Arial" w:cs="Arial"/>
          <w:color w:val="000000"/>
          <w:sz w:val="23"/>
          <w:szCs w:val="23"/>
          <w:lang w:eastAsia="pt-BR"/>
        </w:rPr>
        <w:t>Qualificação d</w:t>
      </w:r>
      <w:r w:rsidR="00573283" w:rsidRPr="00573283">
        <w:rPr>
          <w:rFonts w:ascii="Arial" w:eastAsia="Times New Roman" w:hAnsi="Arial" w:cs="Arial"/>
          <w:color w:val="000000"/>
          <w:sz w:val="23"/>
          <w:szCs w:val="23"/>
          <w:lang w:eastAsia="pt-BR"/>
        </w:rPr>
        <w:t>a ocupação do sítio urbano em consonância com a legislação urbanística e ambiental;</w:t>
      </w:r>
    </w:p>
    <w:p w14:paraId="72ED71E0" w14:textId="77777777" w:rsidR="007D78BC" w:rsidRDefault="007D78BC" w:rsidP="00C0159E">
      <w:pPr>
        <w:shd w:val="clear" w:color="auto" w:fill="FFFFFF"/>
        <w:ind w:left="720"/>
        <w:jc w:val="both"/>
        <w:rPr>
          <w:rFonts w:ascii="Arial" w:eastAsia="Times New Roman" w:hAnsi="Arial" w:cs="Arial"/>
          <w:color w:val="000000"/>
          <w:sz w:val="23"/>
          <w:szCs w:val="23"/>
          <w:lang w:eastAsia="pt-BR"/>
        </w:rPr>
      </w:pPr>
    </w:p>
    <w:p w14:paraId="1A368913" w14:textId="77777777" w:rsidR="007D78BC" w:rsidRDefault="007D78BC" w:rsidP="00C0159E">
      <w:pPr>
        <w:shd w:val="clear" w:color="auto" w:fill="FFFFFF"/>
        <w:ind w:left="72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X </w:t>
      </w:r>
      <w:r w:rsidRPr="00573283">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 C</w:t>
      </w:r>
      <w:r w:rsidRPr="00F5356F">
        <w:rPr>
          <w:rFonts w:ascii="Arial" w:eastAsia="Times New Roman" w:hAnsi="Arial" w:cs="Arial"/>
          <w:color w:val="000000"/>
          <w:sz w:val="23"/>
          <w:szCs w:val="23"/>
          <w:lang w:eastAsia="pt-BR"/>
        </w:rPr>
        <w:t>apacita</w:t>
      </w:r>
      <w:r w:rsidR="00F86960">
        <w:rPr>
          <w:rFonts w:ascii="Arial" w:eastAsia="Times New Roman" w:hAnsi="Arial" w:cs="Arial"/>
          <w:color w:val="000000"/>
          <w:sz w:val="23"/>
          <w:szCs w:val="23"/>
          <w:lang w:eastAsia="pt-BR"/>
        </w:rPr>
        <w:t>ção</w:t>
      </w:r>
      <w:r>
        <w:rPr>
          <w:rFonts w:ascii="Arial" w:eastAsia="Times New Roman" w:hAnsi="Arial" w:cs="Arial"/>
          <w:color w:val="000000"/>
          <w:sz w:val="23"/>
          <w:szCs w:val="23"/>
          <w:lang w:eastAsia="pt-BR"/>
        </w:rPr>
        <w:t xml:space="preserve"> e qualifica</w:t>
      </w:r>
      <w:r w:rsidR="00F86960">
        <w:rPr>
          <w:rFonts w:ascii="Arial" w:eastAsia="Times New Roman" w:hAnsi="Arial" w:cs="Arial"/>
          <w:color w:val="000000"/>
          <w:sz w:val="23"/>
          <w:szCs w:val="23"/>
          <w:lang w:eastAsia="pt-BR"/>
        </w:rPr>
        <w:t>ção</w:t>
      </w:r>
      <w:r>
        <w:rPr>
          <w:rFonts w:ascii="Arial" w:eastAsia="Times New Roman" w:hAnsi="Arial" w:cs="Arial"/>
          <w:color w:val="000000"/>
          <w:sz w:val="23"/>
          <w:szCs w:val="23"/>
          <w:lang w:eastAsia="pt-BR"/>
        </w:rPr>
        <w:t xml:space="preserve"> de </w:t>
      </w:r>
      <w:r w:rsidRPr="00F5356F">
        <w:rPr>
          <w:rFonts w:ascii="Arial" w:eastAsia="Times New Roman" w:hAnsi="Arial" w:cs="Arial"/>
          <w:color w:val="000000"/>
          <w:sz w:val="23"/>
          <w:szCs w:val="23"/>
          <w:lang w:eastAsia="pt-BR"/>
        </w:rPr>
        <w:t xml:space="preserve">gestores públicos </w:t>
      </w:r>
      <w:r>
        <w:rPr>
          <w:rFonts w:ascii="Arial" w:eastAsia="Times New Roman" w:hAnsi="Arial" w:cs="Arial"/>
          <w:color w:val="000000"/>
          <w:sz w:val="23"/>
          <w:szCs w:val="23"/>
          <w:lang w:eastAsia="pt-BR"/>
        </w:rPr>
        <w:t xml:space="preserve">e dos quadros técnicos dos </w:t>
      </w:r>
      <w:r w:rsidRPr="00F5356F">
        <w:rPr>
          <w:rFonts w:ascii="Arial" w:eastAsia="Times New Roman" w:hAnsi="Arial" w:cs="Arial"/>
          <w:color w:val="000000"/>
          <w:sz w:val="23"/>
          <w:szCs w:val="23"/>
          <w:lang w:eastAsia="pt-BR"/>
        </w:rPr>
        <w:t>municípios mineiros na implementação de planos locais de habitação</w:t>
      </w:r>
      <w:r>
        <w:rPr>
          <w:rFonts w:ascii="Arial" w:eastAsia="Times New Roman" w:hAnsi="Arial" w:cs="Arial"/>
          <w:color w:val="000000"/>
          <w:sz w:val="23"/>
          <w:szCs w:val="23"/>
          <w:lang w:eastAsia="pt-BR"/>
        </w:rPr>
        <w:t>.</w:t>
      </w:r>
    </w:p>
    <w:p w14:paraId="39356A8E" w14:textId="77777777" w:rsidR="006577E2" w:rsidRDefault="006577E2" w:rsidP="00C0159E">
      <w:pPr>
        <w:shd w:val="clear" w:color="auto" w:fill="FFFFFF"/>
        <w:ind w:left="720"/>
        <w:jc w:val="both"/>
        <w:rPr>
          <w:rFonts w:ascii="Arial" w:eastAsia="Times New Roman" w:hAnsi="Arial" w:cs="Arial"/>
          <w:color w:val="000000"/>
          <w:sz w:val="23"/>
          <w:szCs w:val="23"/>
          <w:lang w:eastAsia="pt-BR"/>
        </w:rPr>
      </w:pPr>
    </w:p>
    <w:p w14:paraId="51459C75" w14:textId="77777777" w:rsidR="006577E2" w:rsidRDefault="006577E2" w:rsidP="00C0159E">
      <w:pPr>
        <w:shd w:val="clear" w:color="auto" w:fill="FFFFFF"/>
        <w:ind w:left="72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XI – </w:t>
      </w:r>
      <w:r w:rsidR="00F86960">
        <w:rPr>
          <w:rFonts w:ascii="Arial" w:eastAsia="Times New Roman" w:hAnsi="Arial" w:cs="Arial"/>
          <w:color w:val="000000"/>
          <w:sz w:val="23"/>
          <w:szCs w:val="23"/>
          <w:lang w:eastAsia="pt-BR"/>
        </w:rPr>
        <w:t>Afirmação d</w:t>
      </w:r>
      <w:r>
        <w:rPr>
          <w:rFonts w:ascii="Arial" w:eastAsia="Times New Roman" w:hAnsi="Arial" w:cs="Arial"/>
          <w:color w:val="000000"/>
          <w:sz w:val="23"/>
          <w:szCs w:val="23"/>
          <w:lang w:eastAsia="pt-BR"/>
        </w:rPr>
        <w:t xml:space="preserve">a autogestão </w:t>
      </w:r>
      <w:r w:rsidR="00EC0C13">
        <w:rPr>
          <w:rFonts w:ascii="Arial" w:eastAsia="Times New Roman" w:hAnsi="Arial" w:cs="Arial"/>
          <w:color w:val="000000"/>
          <w:sz w:val="23"/>
          <w:szCs w:val="23"/>
          <w:lang w:eastAsia="pt-BR"/>
        </w:rPr>
        <w:t>d</w:t>
      </w:r>
      <w:r>
        <w:rPr>
          <w:rFonts w:ascii="Arial" w:eastAsia="Times New Roman" w:hAnsi="Arial" w:cs="Arial"/>
          <w:color w:val="000000"/>
          <w:sz w:val="23"/>
          <w:szCs w:val="23"/>
          <w:lang w:eastAsia="pt-BR"/>
        </w:rPr>
        <w:t xml:space="preserve">os grupos sociais </w:t>
      </w:r>
      <w:r w:rsidR="00EC0C13">
        <w:rPr>
          <w:rFonts w:ascii="Arial" w:eastAsia="Times New Roman" w:hAnsi="Arial" w:cs="Arial"/>
          <w:color w:val="000000"/>
          <w:sz w:val="23"/>
          <w:szCs w:val="23"/>
          <w:lang w:eastAsia="pt-BR"/>
        </w:rPr>
        <w:t xml:space="preserve">alcançados pela política de Athis no desenvolvimento </w:t>
      </w:r>
      <w:r>
        <w:rPr>
          <w:rFonts w:ascii="Arial" w:eastAsia="Times New Roman" w:hAnsi="Arial" w:cs="Arial"/>
          <w:color w:val="000000"/>
          <w:sz w:val="23"/>
          <w:szCs w:val="23"/>
          <w:lang w:eastAsia="pt-BR"/>
        </w:rPr>
        <w:t xml:space="preserve">e </w:t>
      </w:r>
      <w:r w:rsidR="00EC0C13">
        <w:rPr>
          <w:rFonts w:ascii="Arial" w:eastAsia="Times New Roman" w:hAnsi="Arial" w:cs="Arial"/>
          <w:color w:val="000000"/>
          <w:sz w:val="23"/>
          <w:szCs w:val="23"/>
          <w:lang w:eastAsia="pt-BR"/>
        </w:rPr>
        <w:t>na produção d</w:t>
      </w:r>
      <w:r>
        <w:rPr>
          <w:rFonts w:ascii="Arial" w:eastAsia="Times New Roman" w:hAnsi="Arial" w:cs="Arial"/>
          <w:color w:val="000000"/>
          <w:sz w:val="23"/>
          <w:szCs w:val="23"/>
          <w:lang w:eastAsia="pt-BR"/>
        </w:rPr>
        <w:t>o espaço com autonomia.</w:t>
      </w:r>
    </w:p>
    <w:p w14:paraId="76900A4B" w14:textId="77777777" w:rsidR="00EC0C13" w:rsidRDefault="00EC0C13" w:rsidP="00C0159E">
      <w:pPr>
        <w:shd w:val="clear" w:color="auto" w:fill="FFFFFF"/>
        <w:ind w:left="720"/>
        <w:jc w:val="both"/>
        <w:rPr>
          <w:rFonts w:ascii="Arial" w:eastAsia="Times New Roman" w:hAnsi="Arial" w:cs="Arial"/>
          <w:color w:val="000000"/>
          <w:sz w:val="23"/>
          <w:szCs w:val="23"/>
          <w:lang w:eastAsia="pt-BR"/>
        </w:rPr>
      </w:pPr>
    </w:p>
    <w:p w14:paraId="0EE7DEA1" w14:textId="77777777" w:rsidR="00EC0C13" w:rsidRDefault="00EC0C13" w:rsidP="00C0159E">
      <w:pPr>
        <w:shd w:val="clear" w:color="auto" w:fill="FFFFFF"/>
        <w:ind w:left="72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XII – </w:t>
      </w:r>
      <w:r w:rsidR="00F86960">
        <w:rPr>
          <w:rFonts w:ascii="Arial" w:eastAsia="Times New Roman" w:hAnsi="Arial" w:cs="Arial"/>
          <w:color w:val="000000"/>
          <w:sz w:val="23"/>
          <w:szCs w:val="23"/>
          <w:lang w:eastAsia="pt-BR"/>
        </w:rPr>
        <w:t>Reconhecimento</w:t>
      </w:r>
      <w:r>
        <w:rPr>
          <w:rFonts w:ascii="Arial" w:eastAsia="Times New Roman" w:hAnsi="Arial" w:cs="Arial"/>
          <w:color w:val="000000"/>
          <w:sz w:val="23"/>
          <w:szCs w:val="23"/>
          <w:lang w:eastAsia="pt-BR"/>
        </w:rPr>
        <w:t xml:space="preserve"> </w:t>
      </w:r>
      <w:r w:rsidR="00860FED">
        <w:rPr>
          <w:rFonts w:ascii="Arial" w:eastAsia="Times New Roman" w:hAnsi="Arial" w:cs="Arial"/>
          <w:color w:val="000000"/>
          <w:sz w:val="23"/>
          <w:szCs w:val="23"/>
          <w:lang w:eastAsia="pt-BR"/>
        </w:rPr>
        <w:t xml:space="preserve">e valorização </w:t>
      </w:r>
      <w:r w:rsidR="00F86960">
        <w:rPr>
          <w:rFonts w:ascii="Arial" w:eastAsia="Times New Roman" w:hAnsi="Arial" w:cs="Arial"/>
          <w:color w:val="000000"/>
          <w:sz w:val="23"/>
          <w:szCs w:val="23"/>
          <w:lang w:eastAsia="pt-BR"/>
        </w:rPr>
        <w:t>d</w:t>
      </w:r>
      <w:r w:rsidRPr="00EC0C13">
        <w:rPr>
          <w:rFonts w:ascii="Arial" w:eastAsia="Times New Roman" w:hAnsi="Arial" w:cs="Arial"/>
          <w:color w:val="000000"/>
          <w:sz w:val="23"/>
          <w:szCs w:val="23"/>
          <w:lang w:eastAsia="pt-BR"/>
        </w:rPr>
        <w:t>o sistema de conhecimentos tradicionais</w:t>
      </w:r>
      <w:r>
        <w:rPr>
          <w:rFonts w:ascii="Arial" w:eastAsia="Times New Roman" w:hAnsi="Arial" w:cs="Arial"/>
          <w:color w:val="000000"/>
          <w:sz w:val="23"/>
          <w:szCs w:val="23"/>
          <w:lang w:eastAsia="pt-BR"/>
        </w:rPr>
        <w:t xml:space="preserve"> locais, </w:t>
      </w:r>
      <w:r w:rsidRPr="00EC0C13">
        <w:rPr>
          <w:rFonts w:ascii="Arial" w:eastAsia="Times New Roman" w:hAnsi="Arial" w:cs="Arial"/>
          <w:color w:val="000000"/>
          <w:sz w:val="23"/>
          <w:szCs w:val="23"/>
          <w:lang w:eastAsia="pt-BR"/>
        </w:rPr>
        <w:t>bem como reconhecer a contribuição desses conhecimentos para a proteção ambiental e a gestão dos recursos naturais</w:t>
      </w:r>
      <w:r>
        <w:rPr>
          <w:rFonts w:ascii="Arial" w:eastAsia="Times New Roman" w:hAnsi="Arial" w:cs="Arial"/>
          <w:color w:val="000000"/>
          <w:sz w:val="23"/>
          <w:szCs w:val="23"/>
          <w:lang w:eastAsia="pt-BR"/>
        </w:rPr>
        <w:t xml:space="preserve"> e do Patrimônio Cultural.</w:t>
      </w:r>
    </w:p>
    <w:p w14:paraId="705471DF" w14:textId="77777777" w:rsidR="00F86960" w:rsidRDefault="00F86960" w:rsidP="00C0159E">
      <w:pPr>
        <w:shd w:val="clear" w:color="auto" w:fill="FFFFFF"/>
        <w:ind w:left="720"/>
        <w:jc w:val="both"/>
        <w:rPr>
          <w:rFonts w:ascii="Arial" w:eastAsia="Times New Roman" w:hAnsi="Arial" w:cs="Arial"/>
          <w:color w:val="000000"/>
          <w:sz w:val="23"/>
          <w:szCs w:val="23"/>
          <w:lang w:eastAsia="pt-BR"/>
        </w:rPr>
      </w:pPr>
    </w:p>
    <w:p w14:paraId="72A1585E" w14:textId="77777777" w:rsidR="00F86960" w:rsidRDefault="00F86960" w:rsidP="00C0159E">
      <w:pPr>
        <w:shd w:val="clear" w:color="auto" w:fill="FFFFFF"/>
        <w:ind w:left="72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XIII - </w:t>
      </w:r>
      <w:r w:rsidRPr="00F86960">
        <w:rPr>
          <w:rFonts w:ascii="Arial" w:eastAsia="Times New Roman" w:hAnsi="Arial" w:cs="Arial"/>
          <w:color w:val="FF0000"/>
          <w:sz w:val="23"/>
          <w:szCs w:val="23"/>
          <w:u w:val="single"/>
          <w:lang w:eastAsia="pt-BR"/>
        </w:rPr>
        <w:t>Captação de incentivo, recursos e formas de adesão e apoio institucional disponibilizados pelo governo federal</w:t>
      </w:r>
      <w:r w:rsidR="000178DC">
        <w:rPr>
          <w:rFonts w:ascii="Arial" w:eastAsia="Times New Roman" w:hAnsi="Arial" w:cs="Arial"/>
          <w:color w:val="FF0000"/>
          <w:sz w:val="23"/>
          <w:szCs w:val="23"/>
          <w:u w:val="single"/>
          <w:lang w:eastAsia="pt-BR"/>
        </w:rPr>
        <w:t>, por intermédio de programas e emendas orçamentárias</w:t>
      </w:r>
      <w:r w:rsidR="005E795E">
        <w:rPr>
          <w:rFonts w:ascii="Arial" w:eastAsia="Times New Roman" w:hAnsi="Arial" w:cs="Arial"/>
          <w:color w:val="FF0000"/>
          <w:sz w:val="23"/>
          <w:szCs w:val="23"/>
          <w:u w:val="single"/>
          <w:lang w:eastAsia="pt-BR"/>
        </w:rPr>
        <w:t>.</w:t>
      </w:r>
    </w:p>
    <w:p w14:paraId="32C7FEC4" w14:textId="77777777" w:rsidR="00573283" w:rsidRPr="00573283" w:rsidRDefault="00573283" w:rsidP="00C0159E">
      <w:pPr>
        <w:shd w:val="clear" w:color="auto" w:fill="FFFFFF"/>
        <w:ind w:left="720"/>
        <w:jc w:val="both"/>
        <w:rPr>
          <w:rFonts w:ascii="Arial" w:eastAsia="Times New Roman" w:hAnsi="Arial" w:cs="Arial"/>
          <w:color w:val="000000"/>
          <w:sz w:val="23"/>
          <w:szCs w:val="23"/>
          <w:lang w:eastAsia="pt-BR"/>
        </w:rPr>
      </w:pPr>
    </w:p>
    <w:p w14:paraId="3D857F58" w14:textId="77777777" w:rsidR="00F5356F" w:rsidRDefault="00F5356F" w:rsidP="00573283">
      <w:pPr>
        <w:shd w:val="clear" w:color="auto" w:fill="FFFFFF"/>
        <w:jc w:val="both"/>
        <w:rPr>
          <w:rFonts w:ascii="Arial" w:eastAsia="Times New Roman" w:hAnsi="Arial" w:cs="Arial"/>
          <w:color w:val="000000"/>
          <w:sz w:val="23"/>
          <w:szCs w:val="23"/>
          <w:lang w:eastAsia="pt-BR"/>
        </w:rPr>
      </w:pPr>
    </w:p>
    <w:p w14:paraId="45731A27" w14:textId="77777777" w:rsidR="00573283" w:rsidRPr="00573283" w:rsidRDefault="00EC0C13" w:rsidP="00907D20">
      <w:pPr>
        <w:shd w:val="clear" w:color="auto" w:fill="FFFFFF"/>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ESTRUTURAÇÃO DA POLÍTICA ESTADUAL DE </w:t>
      </w:r>
      <w:r w:rsidR="00573283" w:rsidRPr="00573283">
        <w:rPr>
          <w:rFonts w:ascii="Arial" w:eastAsia="Times New Roman" w:hAnsi="Arial" w:cs="Arial"/>
          <w:color w:val="000000"/>
          <w:sz w:val="23"/>
          <w:szCs w:val="23"/>
          <w:lang w:eastAsia="pt-BR"/>
        </w:rPr>
        <w:t>ASSISTÊNCIA TÉCNICA EM HABITAÇÃO DE INTERESSE SOCIAL</w:t>
      </w:r>
    </w:p>
    <w:p w14:paraId="6BBF1312"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1C4B8FA1" w14:textId="77777777" w:rsid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A Política Estadual de Assistência Técnica em Habitação de Interesse Social assegurará os serviços técnicos necessários para garantir moradia adequada para </w:t>
      </w:r>
      <w:r w:rsidRPr="00525E78">
        <w:rPr>
          <w:rFonts w:ascii="Arial" w:eastAsia="Times New Roman" w:hAnsi="Arial" w:cs="Arial"/>
          <w:color w:val="000000"/>
          <w:sz w:val="23"/>
          <w:szCs w:val="23"/>
          <w:highlight w:val="yellow"/>
          <w:lang w:eastAsia="pt-BR"/>
        </w:rPr>
        <w:t xml:space="preserve">as famílias de baixa renda, </w:t>
      </w:r>
      <w:r w:rsidR="00EC0C13" w:rsidRPr="00525E78">
        <w:rPr>
          <w:rFonts w:ascii="Arial" w:eastAsia="Times New Roman" w:hAnsi="Arial" w:cs="Arial"/>
          <w:color w:val="000000"/>
          <w:sz w:val="23"/>
          <w:szCs w:val="23"/>
          <w:highlight w:val="yellow"/>
          <w:lang w:eastAsia="pt-BR"/>
        </w:rPr>
        <w:t xml:space="preserve">grupos sociais </w:t>
      </w:r>
      <w:r w:rsidR="006B489C">
        <w:rPr>
          <w:rFonts w:ascii="Arial" w:eastAsia="Times New Roman" w:hAnsi="Arial" w:cs="Arial"/>
          <w:color w:val="000000"/>
          <w:sz w:val="23"/>
          <w:szCs w:val="23"/>
          <w:highlight w:val="yellow"/>
          <w:lang w:eastAsia="pt-BR"/>
        </w:rPr>
        <w:t>organizados</w:t>
      </w:r>
      <w:r w:rsidR="00EC0C13" w:rsidRPr="00525E78">
        <w:rPr>
          <w:rFonts w:ascii="Arial" w:eastAsia="Times New Roman" w:hAnsi="Arial" w:cs="Arial"/>
          <w:color w:val="000000"/>
          <w:sz w:val="23"/>
          <w:szCs w:val="23"/>
          <w:highlight w:val="yellow"/>
          <w:lang w:eastAsia="pt-BR"/>
        </w:rPr>
        <w:t>, povos originários e comunidades tradicionais</w:t>
      </w:r>
      <w:r w:rsidR="00EC0C13" w:rsidRPr="00EC0C13">
        <w:rPr>
          <w:rFonts w:ascii="Arial" w:eastAsia="Times New Roman" w:hAnsi="Arial" w:cs="Arial"/>
          <w:color w:val="000000"/>
          <w:sz w:val="23"/>
          <w:szCs w:val="23"/>
          <w:lang w:eastAsia="pt-BR"/>
        </w:rPr>
        <w:t xml:space="preserve"> </w:t>
      </w:r>
      <w:r w:rsidR="00EC0C13">
        <w:rPr>
          <w:rFonts w:ascii="Arial" w:eastAsia="Times New Roman" w:hAnsi="Arial" w:cs="Arial"/>
          <w:color w:val="000000"/>
          <w:sz w:val="23"/>
          <w:szCs w:val="23"/>
          <w:lang w:eastAsia="pt-BR"/>
        </w:rPr>
        <w:t xml:space="preserve">do Estado de Minas Gerais, </w:t>
      </w:r>
      <w:r w:rsidR="00935B74">
        <w:rPr>
          <w:rFonts w:ascii="Arial" w:eastAsia="Times New Roman" w:hAnsi="Arial" w:cs="Arial"/>
          <w:color w:val="000000"/>
          <w:sz w:val="23"/>
          <w:szCs w:val="23"/>
          <w:lang w:eastAsia="pt-BR"/>
        </w:rPr>
        <w:t xml:space="preserve">nas modalidades asseguradas pela Lei federal 11.888, de </w:t>
      </w:r>
      <w:r w:rsidR="00935B74" w:rsidRPr="00CD2BA0">
        <w:rPr>
          <w:rFonts w:ascii="Arial" w:eastAsia="Times New Roman" w:hAnsi="Arial" w:cs="Arial"/>
          <w:color w:val="000000"/>
          <w:sz w:val="23"/>
          <w:szCs w:val="23"/>
          <w:lang w:eastAsia="pt-BR"/>
        </w:rPr>
        <w:t>2008</w:t>
      </w:r>
      <w:r w:rsidRPr="00573283">
        <w:rPr>
          <w:rFonts w:ascii="Arial" w:eastAsia="Times New Roman" w:hAnsi="Arial" w:cs="Arial"/>
          <w:color w:val="000000"/>
          <w:sz w:val="23"/>
          <w:szCs w:val="23"/>
          <w:lang w:eastAsia="pt-BR"/>
        </w:rPr>
        <w:t>.</w:t>
      </w:r>
    </w:p>
    <w:p w14:paraId="19D1D128" w14:textId="77777777" w:rsidR="00646981" w:rsidRDefault="00646981" w:rsidP="00573283">
      <w:pPr>
        <w:shd w:val="clear" w:color="auto" w:fill="FFFFFF"/>
        <w:jc w:val="both"/>
        <w:rPr>
          <w:rFonts w:ascii="Arial" w:eastAsia="Times New Roman" w:hAnsi="Arial" w:cs="Arial"/>
          <w:color w:val="000000"/>
          <w:sz w:val="23"/>
          <w:szCs w:val="23"/>
          <w:lang w:eastAsia="pt-BR"/>
        </w:rPr>
      </w:pPr>
    </w:p>
    <w:p w14:paraId="2151B1D1" w14:textId="77777777" w:rsidR="00646981" w:rsidRDefault="00646981" w:rsidP="00573283">
      <w:pPr>
        <w:shd w:val="clear" w:color="auto" w:fill="FFFFFF"/>
        <w:jc w:val="both"/>
        <w:rPr>
          <w:rFonts w:ascii="Arial" w:eastAsia="Times New Roman" w:hAnsi="Arial" w:cs="Arial"/>
          <w:color w:val="000000"/>
          <w:sz w:val="23"/>
          <w:szCs w:val="23"/>
          <w:lang w:eastAsia="pt-BR"/>
        </w:rPr>
      </w:pPr>
      <w:r w:rsidRPr="00646981">
        <w:rPr>
          <w:rFonts w:ascii="Arial" w:eastAsia="Times New Roman" w:hAnsi="Arial" w:cs="Arial"/>
          <w:color w:val="FF0000"/>
          <w:sz w:val="23"/>
          <w:szCs w:val="23"/>
          <w:u w:val="single"/>
          <w:lang w:eastAsia="pt-BR"/>
        </w:rPr>
        <w:t xml:space="preserve">A assistência técnica deve se dar preferencialmente em áreas </w:t>
      </w:r>
      <w:r w:rsidR="00B34C22" w:rsidRPr="00646981">
        <w:rPr>
          <w:rFonts w:ascii="Arial" w:eastAsia="Times New Roman" w:hAnsi="Arial" w:cs="Arial"/>
          <w:color w:val="FF0000"/>
          <w:sz w:val="23"/>
          <w:szCs w:val="23"/>
          <w:u w:val="single"/>
          <w:lang w:eastAsia="pt-BR"/>
        </w:rPr>
        <w:t xml:space="preserve">urbanas e rurais </w:t>
      </w:r>
      <w:r w:rsidRPr="00646981">
        <w:rPr>
          <w:rFonts w:ascii="Arial" w:eastAsia="Times New Roman" w:hAnsi="Arial" w:cs="Arial"/>
          <w:color w:val="FF0000"/>
          <w:sz w:val="23"/>
          <w:szCs w:val="23"/>
          <w:u w:val="single"/>
          <w:lang w:eastAsia="pt-BR"/>
        </w:rPr>
        <w:t>consolidadas</w:t>
      </w:r>
      <w:r>
        <w:rPr>
          <w:rFonts w:ascii="Arial" w:eastAsia="Times New Roman" w:hAnsi="Arial" w:cs="Arial"/>
          <w:color w:val="FF0000"/>
          <w:sz w:val="23"/>
          <w:szCs w:val="23"/>
          <w:u w:val="single"/>
          <w:lang w:eastAsia="pt-BR"/>
        </w:rPr>
        <w:t>, regulariza</w:t>
      </w:r>
      <w:r w:rsidR="00B34C22">
        <w:rPr>
          <w:rFonts w:ascii="Arial" w:eastAsia="Times New Roman" w:hAnsi="Arial" w:cs="Arial"/>
          <w:color w:val="FF0000"/>
          <w:sz w:val="23"/>
          <w:szCs w:val="23"/>
          <w:u w:val="single"/>
          <w:lang w:eastAsia="pt-BR"/>
        </w:rPr>
        <w:t>das</w:t>
      </w:r>
      <w:r>
        <w:rPr>
          <w:rFonts w:ascii="Arial" w:eastAsia="Times New Roman" w:hAnsi="Arial" w:cs="Arial"/>
          <w:color w:val="FF0000"/>
          <w:sz w:val="23"/>
          <w:szCs w:val="23"/>
          <w:u w:val="single"/>
          <w:lang w:eastAsia="pt-BR"/>
        </w:rPr>
        <w:t>,</w:t>
      </w:r>
      <w:r w:rsidR="00B34C22">
        <w:rPr>
          <w:rFonts w:ascii="Arial" w:eastAsia="Times New Roman" w:hAnsi="Arial" w:cs="Arial"/>
          <w:color w:val="FF0000"/>
          <w:sz w:val="23"/>
          <w:szCs w:val="23"/>
          <w:u w:val="single"/>
          <w:lang w:eastAsia="pt-BR"/>
        </w:rPr>
        <w:t xml:space="preserve"> regularizáveis,</w:t>
      </w:r>
      <w:r>
        <w:rPr>
          <w:rFonts w:ascii="Arial" w:eastAsia="Times New Roman" w:hAnsi="Arial" w:cs="Arial"/>
          <w:color w:val="FF0000"/>
          <w:sz w:val="23"/>
          <w:szCs w:val="23"/>
          <w:u w:val="single"/>
          <w:lang w:eastAsia="pt-BR"/>
        </w:rPr>
        <w:t xml:space="preserve"> </w:t>
      </w:r>
      <w:r w:rsidRPr="00646981">
        <w:rPr>
          <w:rFonts w:ascii="Arial" w:eastAsia="Times New Roman" w:hAnsi="Arial" w:cs="Arial"/>
          <w:color w:val="FF0000"/>
          <w:sz w:val="23"/>
          <w:szCs w:val="23"/>
          <w:u w:val="single"/>
          <w:lang w:eastAsia="pt-BR"/>
        </w:rPr>
        <w:t>ou que estejam em processo de formalização</w:t>
      </w:r>
      <w:r>
        <w:rPr>
          <w:rFonts w:ascii="Arial" w:eastAsia="Times New Roman" w:hAnsi="Arial" w:cs="Arial"/>
          <w:color w:val="000000"/>
          <w:sz w:val="23"/>
          <w:szCs w:val="23"/>
          <w:lang w:eastAsia="pt-BR"/>
        </w:rPr>
        <w:t>.</w:t>
      </w:r>
    </w:p>
    <w:p w14:paraId="561F60F0" w14:textId="77777777" w:rsidR="00646981" w:rsidRPr="00573283" w:rsidRDefault="00646981" w:rsidP="00573283">
      <w:pPr>
        <w:shd w:val="clear" w:color="auto" w:fill="FFFFFF"/>
        <w:jc w:val="both"/>
        <w:rPr>
          <w:rFonts w:ascii="Arial" w:eastAsia="Times New Roman" w:hAnsi="Arial" w:cs="Arial"/>
          <w:color w:val="000000"/>
          <w:sz w:val="23"/>
          <w:szCs w:val="23"/>
          <w:lang w:eastAsia="pt-BR"/>
        </w:rPr>
      </w:pPr>
    </w:p>
    <w:p w14:paraId="0CD6B201"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23778989" w14:textId="77777777" w:rsidR="00935B74" w:rsidRDefault="00935B74" w:rsidP="00935B74">
      <w:pPr>
        <w:shd w:val="clear" w:color="auto" w:fill="FFFFFF"/>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REGULARIZAÇÃO FUNDIÁRIA</w:t>
      </w:r>
    </w:p>
    <w:p w14:paraId="3BE416F3" w14:textId="77777777" w:rsidR="00935B74" w:rsidRDefault="00935B74" w:rsidP="00573283">
      <w:pPr>
        <w:shd w:val="clear" w:color="auto" w:fill="FFFFFF"/>
        <w:jc w:val="both"/>
        <w:rPr>
          <w:rFonts w:ascii="Arial" w:eastAsia="Times New Roman" w:hAnsi="Arial" w:cs="Arial"/>
          <w:color w:val="000000"/>
          <w:sz w:val="23"/>
          <w:szCs w:val="23"/>
          <w:lang w:eastAsia="pt-BR"/>
        </w:rPr>
      </w:pPr>
    </w:p>
    <w:p w14:paraId="38513B60" w14:textId="77777777" w:rsidR="00907D20"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No caso de assistência técnica de Interesse social destinada à regularização fundiária e da edificação</w:t>
      </w:r>
      <w:r w:rsidR="00935B74">
        <w:rPr>
          <w:rFonts w:ascii="Arial" w:eastAsia="Times New Roman" w:hAnsi="Arial" w:cs="Arial"/>
          <w:color w:val="000000"/>
          <w:sz w:val="23"/>
          <w:szCs w:val="23"/>
          <w:lang w:eastAsia="pt-BR"/>
        </w:rPr>
        <w:t>,</w:t>
      </w:r>
      <w:r w:rsidRPr="00573283">
        <w:rPr>
          <w:rFonts w:ascii="Arial" w:eastAsia="Times New Roman" w:hAnsi="Arial" w:cs="Arial"/>
          <w:color w:val="000000"/>
          <w:sz w:val="23"/>
          <w:szCs w:val="23"/>
          <w:lang w:eastAsia="pt-BR"/>
        </w:rPr>
        <w:t xml:space="preserve"> a Política Estadual de Assistência Técnica em Habitação de Interesse Social assegurará os seguintes serviços técnicos necessários para a legalização do imóvel:</w:t>
      </w:r>
    </w:p>
    <w:p w14:paraId="1F5F9636" w14:textId="77777777" w:rsidR="00907D20" w:rsidRDefault="00907D20" w:rsidP="00573283">
      <w:pPr>
        <w:shd w:val="clear" w:color="auto" w:fill="FFFFFF"/>
        <w:jc w:val="both"/>
        <w:rPr>
          <w:rFonts w:ascii="Arial" w:eastAsia="Times New Roman" w:hAnsi="Arial" w:cs="Arial"/>
          <w:color w:val="000000"/>
          <w:sz w:val="23"/>
          <w:szCs w:val="23"/>
          <w:lang w:eastAsia="pt-BR"/>
        </w:rPr>
      </w:pPr>
    </w:p>
    <w:p w14:paraId="31126245"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 – Topografia;</w:t>
      </w:r>
    </w:p>
    <w:p w14:paraId="2950C3F0"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1A79A3FC" w14:textId="77777777" w:rsid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III – Assistência Jurídica;</w:t>
      </w:r>
    </w:p>
    <w:p w14:paraId="4794AD33" w14:textId="77777777" w:rsidR="00525E78" w:rsidRDefault="00525E78" w:rsidP="00573283">
      <w:pPr>
        <w:shd w:val="clear" w:color="auto" w:fill="FFFFFF"/>
        <w:jc w:val="both"/>
        <w:rPr>
          <w:rFonts w:ascii="Arial" w:eastAsia="Times New Roman" w:hAnsi="Arial" w:cs="Arial"/>
          <w:color w:val="000000"/>
          <w:sz w:val="23"/>
          <w:szCs w:val="23"/>
          <w:lang w:eastAsia="pt-BR"/>
        </w:rPr>
      </w:pPr>
    </w:p>
    <w:p w14:paraId="2DC54F47" w14:textId="77777777" w:rsidR="00525E78" w:rsidRPr="00573283" w:rsidRDefault="00525E78" w:rsidP="00573283">
      <w:pPr>
        <w:shd w:val="clear" w:color="auto" w:fill="FFFFFF"/>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IV – Pesquisa Fundiária</w:t>
      </w:r>
    </w:p>
    <w:p w14:paraId="057F10CB"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76B3DF7C"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 – Laudos Técnicos;</w:t>
      </w:r>
    </w:p>
    <w:p w14:paraId="6D918A89"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037C9898"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w:t>
      </w:r>
      <w:r w:rsidR="00525E78">
        <w:rPr>
          <w:rFonts w:ascii="Arial" w:eastAsia="Times New Roman" w:hAnsi="Arial" w:cs="Arial"/>
          <w:color w:val="000000"/>
          <w:sz w:val="23"/>
          <w:szCs w:val="23"/>
          <w:lang w:eastAsia="pt-BR"/>
        </w:rPr>
        <w:t>I</w:t>
      </w:r>
      <w:r w:rsidRPr="00573283">
        <w:rPr>
          <w:rFonts w:ascii="Arial" w:eastAsia="Times New Roman" w:hAnsi="Arial" w:cs="Arial"/>
          <w:color w:val="000000"/>
          <w:sz w:val="23"/>
          <w:szCs w:val="23"/>
          <w:lang w:eastAsia="pt-BR"/>
        </w:rPr>
        <w:t xml:space="preserve"> – Avaliação social e econômica das famílias;</w:t>
      </w:r>
    </w:p>
    <w:p w14:paraId="5DF6A535"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5A2CBF9D"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VI</w:t>
      </w:r>
      <w:r w:rsidR="00525E78">
        <w:rPr>
          <w:rFonts w:ascii="Arial" w:eastAsia="Times New Roman" w:hAnsi="Arial" w:cs="Arial"/>
          <w:color w:val="000000"/>
          <w:sz w:val="23"/>
          <w:szCs w:val="23"/>
          <w:lang w:eastAsia="pt-BR"/>
        </w:rPr>
        <w:t>I</w:t>
      </w:r>
      <w:r w:rsidRPr="00573283">
        <w:rPr>
          <w:rFonts w:ascii="Arial" w:eastAsia="Times New Roman" w:hAnsi="Arial" w:cs="Arial"/>
          <w:color w:val="000000"/>
          <w:sz w:val="23"/>
          <w:szCs w:val="23"/>
          <w:lang w:eastAsia="pt-BR"/>
        </w:rPr>
        <w:t xml:space="preserve"> – Trabalho Técnico-Social;</w:t>
      </w:r>
    </w:p>
    <w:p w14:paraId="01BFD051"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36A76494"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VI</w:t>
      </w:r>
      <w:r w:rsidR="00525E78">
        <w:rPr>
          <w:rFonts w:ascii="Arial" w:eastAsia="Times New Roman" w:hAnsi="Arial" w:cs="Arial"/>
          <w:color w:val="000000"/>
          <w:sz w:val="23"/>
          <w:szCs w:val="23"/>
          <w:lang w:eastAsia="pt-BR"/>
        </w:rPr>
        <w:t>I</w:t>
      </w:r>
      <w:r w:rsidRPr="00573283">
        <w:rPr>
          <w:rFonts w:ascii="Arial" w:eastAsia="Times New Roman" w:hAnsi="Arial" w:cs="Arial"/>
          <w:color w:val="000000"/>
          <w:sz w:val="23"/>
          <w:szCs w:val="23"/>
          <w:lang w:eastAsia="pt-BR"/>
        </w:rPr>
        <w:t>I – Demais serviços técnicos necessários para o processo de regularização fundiária e da edificação.</w:t>
      </w:r>
    </w:p>
    <w:p w14:paraId="4ECA619A"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450F27A3" w14:textId="77777777" w:rsidR="00935B74" w:rsidRDefault="00935B74" w:rsidP="00935B74">
      <w:pPr>
        <w:shd w:val="clear" w:color="auto" w:fill="FFFFFF"/>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lastRenderedPageBreak/>
        <w:t>PROVISÃO HABITACIONAL</w:t>
      </w:r>
    </w:p>
    <w:p w14:paraId="7170781F" w14:textId="77777777" w:rsidR="00935B74" w:rsidRDefault="00935B74" w:rsidP="00573283">
      <w:pPr>
        <w:shd w:val="clear" w:color="auto" w:fill="FFFFFF"/>
        <w:jc w:val="both"/>
        <w:rPr>
          <w:rFonts w:ascii="Arial" w:eastAsia="Times New Roman" w:hAnsi="Arial" w:cs="Arial"/>
          <w:color w:val="000000"/>
          <w:sz w:val="23"/>
          <w:szCs w:val="23"/>
          <w:lang w:eastAsia="pt-BR"/>
        </w:rPr>
      </w:pPr>
    </w:p>
    <w:p w14:paraId="02BD2A49" w14:textId="77777777" w:rsid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Para a assistência técnica de interesse social com finalidade de produção de moradia, a Política Estadual de Assistência Técnica em Habitação de Interesse Social assegurará os seguintes serviços:</w:t>
      </w:r>
    </w:p>
    <w:p w14:paraId="2E0BF116" w14:textId="77777777" w:rsidR="00907D20" w:rsidRPr="00573283" w:rsidRDefault="00907D20" w:rsidP="00573283">
      <w:pPr>
        <w:shd w:val="clear" w:color="auto" w:fill="FFFFFF"/>
        <w:jc w:val="both"/>
        <w:rPr>
          <w:rFonts w:ascii="Arial" w:eastAsia="Times New Roman" w:hAnsi="Arial" w:cs="Arial"/>
          <w:color w:val="000000"/>
          <w:sz w:val="23"/>
          <w:szCs w:val="23"/>
          <w:lang w:eastAsia="pt-BR"/>
        </w:rPr>
      </w:pPr>
    </w:p>
    <w:p w14:paraId="1B2CA62C"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 Elaboração d</w:t>
      </w:r>
      <w:r w:rsidR="006B2A43">
        <w:rPr>
          <w:rFonts w:ascii="Arial" w:eastAsia="Times New Roman" w:hAnsi="Arial" w:cs="Arial"/>
          <w:color w:val="000000"/>
          <w:sz w:val="23"/>
          <w:szCs w:val="23"/>
          <w:lang w:eastAsia="pt-BR"/>
        </w:rPr>
        <w:t>e</w:t>
      </w:r>
      <w:r w:rsidRPr="00573283">
        <w:rPr>
          <w:rFonts w:ascii="Arial" w:eastAsia="Times New Roman" w:hAnsi="Arial" w:cs="Arial"/>
          <w:color w:val="000000"/>
          <w:sz w:val="23"/>
          <w:szCs w:val="23"/>
          <w:lang w:eastAsia="pt-BR"/>
        </w:rPr>
        <w:t xml:space="preserve"> anteprojeto</w:t>
      </w:r>
      <w:r w:rsidR="006B2A43">
        <w:rPr>
          <w:rFonts w:ascii="Arial" w:eastAsia="Times New Roman" w:hAnsi="Arial" w:cs="Arial"/>
          <w:color w:val="000000"/>
          <w:sz w:val="23"/>
          <w:szCs w:val="23"/>
          <w:lang w:eastAsia="pt-BR"/>
        </w:rPr>
        <w:t>s</w:t>
      </w:r>
      <w:r w:rsidRPr="00573283">
        <w:rPr>
          <w:rFonts w:ascii="Arial" w:eastAsia="Times New Roman" w:hAnsi="Arial" w:cs="Arial"/>
          <w:color w:val="000000"/>
          <w:sz w:val="23"/>
          <w:szCs w:val="23"/>
          <w:lang w:eastAsia="pt-BR"/>
        </w:rPr>
        <w:t xml:space="preserve"> e estudos preliminares</w:t>
      </w:r>
      <w:r w:rsidR="006B2A43">
        <w:rPr>
          <w:rFonts w:ascii="Arial" w:eastAsia="Times New Roman" w:hAnsi="Arial" w:cs="Arial"/>
          <w:color w:val="000000"/>
          <w:sz w:val="23"/>
          <w:szCs w:val="23"/>
          <w:lang w:eastAsia="pt-BR"/>
        </w:rPr>
        <w:t xml:space="preserve"> necessários</w:t>
      </w:r>
      <w:r w:rsidRPr="00573283">
        <w:rPr>
          <w:rFonts w:ascii="Arial" w:eastAsia="Times New Roman" w:hAnsi="Arial" w:cs="Arial"/>
          <w:color w:val="000000"/>
          <w:sz w:val="23"/>
          <w:szCs w:val="23"/>
          <w:lang w:eastAsia="pt-BR"/>
        </w:rPr>
        <w:t>;</w:t>
      </w:r>
    </w:p>
    <w:p w14:paraId="1AEFB3EA"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78D5C7E2"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II- Elaboração do</w:t>
      </w:r>
      <w:r w:rsidR="006B2A43">
        <w:rPr>
          <w:rFonts w:ascii="Arial" w:eastAsia="Times New Roman" w:hAnsi="Arial" w:cs="Arial"/>
          <w:color w:val="000000"/>
          <w:sz w:val="23"/>
          <w:szCs w:val="23"/>
          <w:lang w:eastAsia="pt-BR"/>
        </w:rPr>
        <w:t>s</w:t>
      </w:r>
      <w:r w:rsidRPr="00573283">
        <w:rPr>
          <w:rFonts w:ascii="Arial" w:eastAsia="Times New Roman" w:hAnsi="Arial" w:cs="Arial"/>
          <w:color w:val="000000"/>
          <w:sz w:val="23"/>
          <w:szCs w:val="23"/>
          <w:lang w:eastAsia="pt-BR"/>
        </w:rPr>
        <w:t xml:space="preserve"> projeto</w:t>
      </w:r>
      <w:r w:rsidR="006B2A43">
        <w:rPr>
          <w:rFonts w:ascii="Arial" w:eastAsia="Times New Roman" w:hAnsi="Arial" w:cs="Arial"/>
          <w:color w:val="000000"/>
          <w:sz w:val="23"/>
          <w:szCs w:val="23"/>
          <w:lang w:eastAsia="pt-BR"/>
        </w:rPr>
        <w:t>s</w:t>
      </w:r>
      <w:r w:rsidRPr="00573283">
        <w:rPr>
          <w:rFonts w:ascii="Arial" w:eastAsia="Times New Roman" w:hAnsi="Arial" w:cs="Arial"/>
          <w:color w:val="000000"/>
          <w:sz w:val="23"/>
          <w:szCs w:val="23"/>
          <w:lang w:eastAsia="pt-BR"/>
        </w:rPr>
        <w:t xml:space="preserve"> </w:t>
      </w:r>
      <w:r w:rsidR="006B2A43">
        <w:rPr>
          <w:rFonts w:ascii="Arial" w:eastAsia="Times New Roman" w:hAnsi="Arial" w:cs="Arial"/>
          <w:color w:val="000000"/>
          <w:sz w:val="23"/>
          <w:szCs w:val="23"/>
          <w:lang w:eastAsia="pt-BR"/>
        </w:rPr>
        <w:t xml:space="preserve">executivos </w:t>
      </w:r>
      <w:r w:rsidR="006B2A43" w:rsidRPr="00573283">
        <w:rPr>
          <w:rFonts w:ascii="Arial" w:eastAsia="Times New Roman" w:hAnsi="Arial" w:cs="Arial"/>
          <w:color w:val="000000"/>
          <w:sz w:val="23"/>
          <w:szCs w:val="23"/>
          <w:lang w:eastAsia="pt-BR"/>
        </w:rPr>
        <w:t>necessários</w:t>
      </w:r>
      <w:r w:rsidRPr="00573283">
        <w:rPr>
          <w:rFonts w:ascii="Arial" w:eastAsia="Times New Roman" w:hAnsi="Arial" w:cs="Arial"/>
          <w:color w:val="000000"/>
          <w:sz w:val="23"/>
          <w:szCs w:val="23"/>
          <w:lang w:eastAsia="pt-BR"/>
        </w:rPr>
        <w:t>;</w:t>
      </w:r>
    </w:p>
    <w:p w14:paraId="3C622BED"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1D3C02A2"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III – Execução </w:t>
      </w:r>
      <w:r w:rsidR="006B2A43">
        <w:rPr>
          <w:rFonts w:ascii="Arial" w:eastAsia="Times New Roman" w:hAnsi="Arial" w:cs="Arial"/>
          <w:color w:val="000000"/>
          <w:sz w:val="23"/>
          <w:szCs w:val="23"/>
          <w:lang w:eastAsia="pt-BR"/>
        </w:rPr>
        <w:t>e a</w:t>
      </w:r>
      <w:r w:rsidR="006B2A43" w:rsidRPr="00573283">
        <w:rPr>
          <w:rFonts w:ascii="Arial" w:eastAsia="Times New Roman" w:hAnsi="Arial" w:cs="Arial"/>
          <w:color w:val="000000"/>
          <w:sz w:val="23"/>
          <w:szCs w:val="23"/>
          <w:lang w:eastAsia="pt-BR"/>
        </w:rPr>
        <w:t xml:space="preserve">companhamento </w:t>
      </w:r>
      <w:r w:rsidR="006B2A43">
        <w:rPr>
          <w:rFonts w:ascii="Arial" w:eastAsia="Times New Roman" w:hAnsi="Arial" w:cs="Arial"/>
          <w:color w:val="000000"/>
          <w:sz w:val="23"/>
          <w:szCs w:val="23"/>
          <w:lang w:eastAsia="pt-BR"/>
        </w:rPr>
        <w:t>da obra</w:t>
      </w:r>
      <w:r w:rsidRPr="00573283">
        <w:rPr>
          <w:rFonts w:ascii="Arial" w:eastAsia="Times New Roman" w:hAnsi="Arial" w:cs="Arial"/>
          <w:color w:val="000000"/>
          <w:sz w:val="23"/>
          <w:szCs w:val="23"/>
          <w:lang w:eastAsia="pt-BR"/>
        </w:rPr>
        <w:t>;</w:t>
      </w:r>
    </w:p>
    <w:p w14:paraId="223DCB08"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37A2C501" w14:textId="77777777" w:rsidR="00573283" w:rsidRPr="00573283" w:rsidRDefault="006B2A43" w:rsidP="00573283">
      <w:pPr>
        <w:shd w:val="clear" w:color="auto" w:fill="FFFFFF"/>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w:t>
      </w:r>
      <w:r w:rsidR="00573283" w:rsidRPr="00573283">
        <w:rPr>
          <w:rFonts w:ascii="Arial" w:eastAsia="Times New Roman" w:hAnsi="Arial" w:cs="Arial"/>
          <w:color w:val="000000"/>
          <w:sz w:val="23"/>
          <w:szCs w:val="23"/>
          <w:lang w:eastAsia="pt-BR"/>
        </w:rPr>
        <w:t>V – Avaliação do pós-ocupação, cujo período de estudos deve ser definido junto a</w:t>
      </w:r>
      <w:r w:rsidR="00830003">
        <w:rPr>
          <w:rFonts w:ascii="Arial" w:eastAsia="Times New Roman" w:hAnsi="Arial" w:cs="Arial"/>
          <w:color w:val="000000"/>
          <w:sz w:val="23"/>
          <w:szCs w:val="23"/>
          <w:lang w:eastAsia="pt-BR"/>
        </w:rPr>
        <w:t xml:space="preserve"> população assessorada</w:t>
      </w:r>
      <w:r w:rsidR="00573283" w:rsidRPr="00573283">
        <w:rPr>
          <w:rFonts w:ascii="Arial" w:eastAsia="Times New Roman" w:hAnsi="Arial" w:cs="Arial"/>
          <w:color w:val="000000"/>
          <w:sz w:val="23"/>
          <w:szCs w:val="23"/>
          <w:lang w:eastAsia="pt-BR"/>
        </w:rPr>
        <w:t xml:space="preserve"> e órgãos públicos competentes;</w:t>
      </w:r>
    </w:p>
    <w:p w14:paraId="7A6C7BB2"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2ED24EAE"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 – Demais serviços técnicos necessários para a produção da moradia.</w:t>
      </w:r>
    </w:p>
    <w:p w14:paraId="55213C28"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770DA74A" w14:textId="77777777" w:rsidR="00935B74" w:rsidRDefault="00935B74" w:rsidP="00935B74">
      <w:pPr>
        <w:shd w:val="clear" w:color="auto" w:fill="FFFFFF"/>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MELHORIAS HABITACIONAIS</w:t>
      </w:r>
    </w:p>
    <w:p w14:paraId="61D7BD23" w14:textId="77777777" w:rsidR="00935B74" w:rsidRDefault="00935B74" w:rsidP="00573283">
      <w:pPr>
        <w:shd w:val="clear" w:color="auto" w:fill="FFFFFF"/>
        <w:jc w:val="both"/>
        <w:rPr>
          <w:rFonts w:ascii="Arial" w:eastAsia="Times New Roman" w:hAnsi="Arial" w:cs="Arial"/>
          <w:color w:val="000000"/>
          <w:sz w:val="23"/>
          <w:szCs w:val="23"/>
          <w:lang w:eastAsia="pt-BR"/>
        </w:rPr>
      </w:pPr>
    </w:p>
    <w:p w14:paraId="2C7FE047" w14:textId="77777777" w:rsid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Para a assistência técnica de interesse social com a finalidade de melhoramento da moradia a Pol</w:t>
      </w:r>
      <w:r w:rsidR="00935B74">
        <w:rPr>
          <w:rFonts w:ascii="Arial" w:eastAsia="Times New Roman" w:hAnsi="Arial" w:cs="Arial"/>
          <w:color w:val="000000"/>
          <w:sz w:val="23"/>
          <w:szCs w:val="23"/>
          <w:lang w:eastAsia="pt-BR"/>
        </w:rPr>
        <w:t>í</w:t>
      </w:r>
      <w:r w:rsidRPr="00573283">
        <w:rPr>
          <w:rFonts w:ascii="Arial" w:eastAsia="Times New Roman" w:hAnsi="Arial" w:cs="Arial"/>
          <w:color w:val="000000"/>
          <w:sz w:val="23"/>
          <w:szCs w:val="23"/>
          <w:lang w:eastAsia="pt-BR"/>
        </w:rPr>
        <w:t>tica Estadual de Assistência Técnica em Habitação de Interesse Social assegurará os seguintes serviços:</w:t>
      </w:r>
    </w:p>
    <w:p w14:paraId="40CBC13C" w14:textId="77777777" w:rsidR="00907D20" w:rsidRPr="00573283" w:rsidRDefault="00907D20" w:rsidP="00573283">
      <w:pPr>
        <w:shd w:val="clear" w:color="auto" w:fill="FFFFFF"/>
        <w:jc w:val="both"/>
        <w:rPr>
          <w:rFonts w:ascii="Arial" w:eastAsia="Times New Roman" w:hAnsi="Arial" w:cs="Arial"/>
          <w:color w:val="000000"/>
          <w:sz w:val="23"/>
          <w:szCs w:val="23"/>
          <w:lang w:eastAsia="pt-BR"/>
        </w:rPr>
      </w:pPr>
    </w:p>
    <w:p w14:paraId="63C0F289"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 Elaboração do plano de intervenção;</w:t>
      </w:r>
    </w:p>
    <w:p w14:paraId="7C256681"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41DA62EA"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II – Elaboração do</w:t>
      </w:r>
      <w:r w:rsidR="006D1B06">
        <w:rPr>
          <w:rFonts w:ascii="Arial" w:eastAsia="Times New Roman" w:hAnsi="Arial" w:cs="Arial"/>
          <w:color w:val="000000"/>
          <w:sz w:val="23"/>
          <w:szCs w:val="23"/>
          <w:lang w:eastAsia="pt-BR"/>
        </w:rPr>
        <w:t>s</w:t>
      </w:r>
      <w:r w:rsidRPr="00573283">
        <w:rPr>
          <w:rFonts w:ascii="Arial" w:eastAsia="Times New Roman" w:hAnsi="Arial" w:cs="Arial"/>
          <w:color w:val="000000"/>
          <w:sz w:val="23"/>
          <w:szCs w:val="23"/>
          <w:lang w:eastAsia="pt-BR"/>
        </w:rPr>
        <w:t xml:space="preserve"> projeto</w:t>
      </w:r>
      <w:r w:rsidR="006D1B06">
        <w:rPr>
          <w:rFonts w:ascii="Arial" w:eastAsia="Times New Roman" w:hAnsi="Arial" w:cs="Arial"/>
          <w:color w:val="000000"/>
          <w:sz w:val="23"/>
          <w:szCs w:val="23"/>
          <w:lang w:eastAsia="pt-BR"/>
        </w:rPr>
        <w:t>s</w:t>
      </w:r>
      <w:r w:rsidRPr="00573283">
        <w:rPr>
          <w:rFonts w:ascii="Arial" w:eastAsia="Times New Roman" w:hAnsi="Arial" w:cs="Arial"/>
          <w:color w:val="000000"/>
          <w:sz w:val="23"/>
          <w:szCs w:val="23"/>
          <w:lang w:eastAsia="pt-BR"/>
        </w:rPr>
        <w:t xml:space="preserve"> </w:t>
      </w:r>
      <w:r w:rsidR="006D1B06">
        <w:rPr>
          <w:rFonts w:ascii="Arial" w:eastAsia="Times New Roman" w:hAnsi="Arial" w:cs="Arial"/>
          <w:color w:val="000000"/>
          <w:sz w:val="23"/>
          <w:szCs w:val="23"/>
          <w:lang w:eastAsia="pt-BR"/>
        </w:rPr>
        <w:t>necessários a melhoria habitacional</w:t>
      </w:r>
      <w:r w:rsidRPr="00573283">
        <w:rPr>
          <w:rFonts w:ascii="Arial" w:eastAsia="Times New Roman" w:hAnsi="Arial" w:cs="Arial"/>
          <w:color w:val="000000"/>
          <w:sz w:val="23"/>
          <w:szCs w:val="23"/>
          <w:lang w:eastAsia="pt-BR"/>
        </w:rPr>
        <w:t>;</w:t>
      </w:r>
    </w:p>
    <w:p w14:paraId="7211952E"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2794EE50"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III – Execução </w:t>
      </w:r>
      <w:r w:rsidR="006B2A43">
        <w:rPr>
          <w:rFonts w:ascii="Arial" w:eastAsia="Times New Roman" w:hAnsi="Arial" w:cs="Arial"/>
          <w:color w:val="000000"/>
          <w:sz w:val="23"/>
          <w:szCs w:val="23"/>
          <w:lang w:eastAsia="pt-BR"/>
        </w:rPr>
        <w:t xml:space="preserve">e acompanhamento </w:t>
      </w:r>
      <w:r w:rsidRPr="00573283">
        <w:rPr>
          <w:rFonts w:ascii="Arial" w:eastAsia="Times New Roman" w:hAnsi="Arial" w:cs="Arial"/>
          <w:color w:val="000000"/>
          <w:sz w:val="23"/>
          <w:szCs w:val="23"/>
          <w:lang w:eastAsia="pt-BR"/>
        </w:rPr>
        <w:t>da</w:t>
      </w:r>
      <w:r w:rsidR="006B2A43" w:rsidRPr="00573283">
        <w:rPr>
          <w:rFonts w:ascii="Arial" w:eastAsia="Times New Roman" w:hAnsi="Arial" w:cs="Arial"/>
          <w:color w:val="000000"/>
          <w:sz w:val="23"/>
          <w:szCs w:val="23"/>
          <w:lang w:eastAsia="pt-BR"/>
        </w:rPr>
        <w:t xml:space="preserve"> obra</w:t>
      </w:r>
      <w:r w:rsidRPr="00573283">
        <w:rPr>
          <w:rFonts w:ascii="Arial" w:eastAsia="Times New Roman" w:hAnsi="Arial" w:cs="Arial"/>
          <w:color w:val="000000"/>
          <w:sz w:val="23"/>
          <w:szCs w:val="23"/>
          <w:lang w:eastAsia="pt-BR"/>
        </w:rPr>
        <w:t>;</w:t>
      </w:r>
    </w:p>
    <w:p w14:paraId="17873C6C"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3A25A80B"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IV – Avaliação do pós-</w:t>
      </w:r>
      <w:r w:rsidR="006D1B06">
        <w:rPr>
          <w:rFonts w:ascii="Arial" w:eastAsia="Times New Roman" w:hAnsi="Arial" w:cs="Arial"/>
          <w:color w:val="000000"/>
          <w:sz w:val="23"/>
          <w:szCs w:val="23"/>
          <w:lang w:eastAsia="pt-BR"/>
        </w:rPr>
        <w:t xml:space="preserve">melhoria, </w:t>
      </w:r>
      <w:r w:rsidR="006D1B06" w:rsidRPr="006D1B06">
        <w:rPr>
          <w:rFonts w:ascii="Arial" w:eastAsia="Times New Roman" w:hAnsi="Arial" w:cs="Arial"/>
          <w:color w:val="FF0000"/>
          <w:sz w:val="23"/>
          <w:szCs w:val="23"/>
          <w:u w:val="single"/>
          <w:lang w:eastAsia="pt-BR"/>
        </w:rPr>
        <w:t>cujo período de estudos deve ser definido junto a população assessorada e órgãos públicos competentes</w:t>
      </w:r>
      <w:r w:rsidRPr="00573283">
        <w:rPr>
          <w:rFonts w:ascii="Arial" w:eastAsia="Times New Roman" w:hAnsi="Arial" w:cs="Arial"/>
          <w:color w:val="000000"/>
          <w:sz w:val="23"/>
          <w:szCs w:val="23"/>
          <w:lang w:eastAsia="pt-BR"/>
        </w:rPr>
        <w:t>;</w:t>
      </w:r>
    </w:p>
    <w:p w14:paraId="51AC794C"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60B64780"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 – Demais serviços técnicos necessários para o melhoramento da moradia.</w:t>
      </w:r>
    </w:p>
    <w:p w14:paraId="4BE1F31C"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36384B72" w14:textId="77777777" w:rsidR="00935B74" w:rsidRDefault="008B2BA2" w:rsidP="00935B74">
      <w:pPr>
        <w:shd w:val="clear" w:color="auto" w:fill="FFFFFF"/>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OUTRAS </w:t>
      </w:r>
      <w:r w:rsidR="00935B74">
        <w:rPr>
          <w:rFonts w:ascii="Arial" w:eastAsia="Times New Roman" w:hAnsi="Arial" w:cs="Arial"/>
          <w:color w:val="000000"/>
          <w:sz w:val="23"/>
          <w:szCs w:val="23"/>
          <w:lang w:eastAsia="pt-BR"/>
        </w:rPr>
        <w:t>IN</w:t>
      </w:r>
      <w:r>
        <w:rPr>
          <w:rFonts w:ascii="Arial" w:eastAsia="Times New Roman" w:hAnsi="Arial" w:cs="Arial"/>
          <w:color w:val="000000"/>
          <w:sz w:val="23"/>
          <w:szCs w:val="23"/>
          <w:lang w:eastAsia="pt-BR"/>
        </w:rPr>
        <w:t>I</w:t>
      </w:r>
      <w:r w:rsidR="00935B74">
        <w:rPr>
          <w:rFonts w:ascii="Arial" w:eastAsia="Times New Roman" w:hAnsi="Arial" w:cs="Arial"/>
          <w:color w:val="000000"/>
          <w:sz w:val="23"/>
          <w:szCs w:val="23"/>
          <w:lang w:eastAsia="pt-BR"/>
        </w:rPr>
        <w:t>CIATIVAS DE ASSISTÊNCIA TÉCNICA</w:t>
      </w:r>
    </w:p>
    <w:p w14:paraId="28B318D3" w14:textId="77777777" w:rsidR="00935B74" w:rsidRDefault="00935B74" w:rsidP="00573283">
      <w:pPr>
        <w:shd w:val="clear" w:color="auto" w:fill="FFFFFF"/>
        <w:jc w:val="both"/>
        <w:rPr>
          <w:rFonts w:ascii="Arial" w:eastAsia="Times New Roman" w:hAnsi="Arial" w:cs="Arial"/>
          <w:color w:val="000000"/>
          <w:sz w:val="23"/>
          <w:szCs w:val="23"/>
          <w:lang w:eastAsia="pt-BR"/>
        </w:rPr>
      </w:pPr>
    </w:p>
    <w:p w14:paraId="79CC2A45"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Para a assistência técnica de interesse social com a finalidade de assessoria </w:t>
      </w:r>
      <w:r w:rsidR="006B489C" w:rsidRPr="00525E78">
        <w:rPr>
          <w:rFonts w:ascii="Arial" w:eastAsia="Times New Roman" w:hAnsi="Arial" w:cs="Arial"/>
          <w:color w:val="000000"/>
          <w:sz w:val="23"/>
          <w:szCs w:val="23"/>
          <w:highlight w:val="yellow"/>
          <w:lang w:eastAsia="pt-BR"/>
        </w:rPr>
        <w:t xml:space="preserve">as famílias de baixa renda, grupos sociais </w:t>
      </w:r>
      <w:r w:rsidR="006B489C">
        <w:rPr>
          <w:rFonts w:ascii="Arial" w:eastAsia="Times New Roman" w:hAnsi="Arial" w:cs="Arial"/>
          <w:color w:val="000000"/>
          <w:sz w:val="23"/>
          <w:szCs w:val="23"/>
          <w:highlight w:val="yellow"/>
          <w:lang w:eastAsia="pt-BR"/>
        </w:rPr>
        <w:t>organizados</w:t>
      </w:r>
      <w:r w:rsidR="006B489C" w:rsidRPr="00525E78">
        <w:rPr>
          <w:rFonts w:ascii="Arial" w:eastAsia="Times New Roman" w:hAnsi="Arial" w:cs="Arial"/>
          <w:color w:val="000000"/>
          <w:sz w:val="23"/>
          <w:szCs w:val="23"/>
          <w:highlight w:val="yellow"/>
          <w:lang w:eastAsia="pt-BR"/>
        </w:rPr>
        <w:t>, povos originários e comunidades tradicionais</w:t>
      </w:r>
      <w:r w:rsidRPr="00573283">
        <w:rPr>
          <w:rFonts w:ascii="Arial" w:eastAsia="Times New Roman" w:hAnsi="Arial" w:cs="Arial"/>
          <w:color w:val="000000"/>
          <w:sz w:val="23"/>
          <w:szCs w:val="23"/>
          <w:lang w:eastAsia="pt-BR"/>
        </w:rPr>
        <w:t>, a Pol</w:t>
      </w:r>
      <w:r w:rsidR="00935B74">
        <w:rPr>
          <w:rFonts w:ascii="Arial" w:eastAsia="Times New Roman" w:hAnsi="Arial" w:cs="Arial"/>
          <w:color w:val="000000"/>
          <w:sz w:val="23"/>
          <w:szCs w:val="23"/>
          <w:lang w:eastAsia="pt-BR"/>
        </w:rPr>
        <w:t>í</w:t>
      </w:r>
      <w:r w:rsidRPr="00573283">
        <w:rPr>
          <w:rFonts w:ascii="Arial" w:eastAsia="Times New Roman" w:hAnsi="Arial" w:cs="Arial"/>
          <w:color w:val="000000"/>
          <w:sz w:val="23"/>
          <w:szCs w:val="23"/>
          <w:lang w:eastAsia="pt-BR"/>
        </w:rPr>
        <w:t xml:space="preserve">tica Estadual de Assistência Técnica em Habitação de Interesse Social </w:t>
      </w:r>
      <w:r w:rsidR="001F5859">
        <w:rPr>
          <w:rFonts w:ascii="Arial" w:eastAsia="Times New Roman" w:hAnsi="Arial" w:cs="Arial"/>
          <w:color w:val="000000"/>
          <w:sz w:val="23"/>
          <w:szCs w:val="23"/>
          <w:lang w:eastAsia="pt-BR"/>
        </w:rPr>
        <w:t>também abrange</w:t>
      </w:r>
      <w:r w:rsidRPr="00573283">
        <w:rPr>
          <w:rFonts w:ascii="Arial" w:eastAsia="Times New Roman" w:hAnsi="Arial" w:cs="Arial"/>
          <w:color w:val="000000"/>
          <w:sz w:val="23"/>
          <w:szCs w:val="23"/>
          <w:lang w:eastAsia="pt-BR"/>
        </w:rPr>
        <w:t xml:space="preserve"> os seguintes serviços:</w:t>
      </w:r>
    </w:p>
    <w:p w14:paraId="287E8E2E"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1A2150F5"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I – </w:t>
      </w:r>
      <w:r w:rsidRPr="006D1B06">
        <w:rPr>
          <w:rFonts w:ascii="Arial" w:eastAsia="Times New Roman" w:hAnsi="Arial" w:cs="Arial"/>
          <w:color w:val="000000"/>
          <w:sz w:val="23"/>
          <w:szCs w:val="23"/>
          <w:lang w:eastAsia="pt-BR"/>
        </w:rPr>
        <w:t xml:space="preserve">Assessoria </w:t>
      </w:r>
      <w:r w:rsidR="003473B3" w:rsidRPr="006D1B06">
        <w:rPr>
          <w:rFonts w:ascii="Arial" w:eastAsia="Times New Roman" w:hAnsi="Arial" w:cs="Arial"/>
          <w:color w:val="000000"/>
          <w:sz w:val="23"/>
          <w:szCs w:val="23"/>
          <w:lang w:eastAsia="pt-BR"/>
        </w:rPr>
        <w:t>p</w:t>
      </w:r>
      <w:r w:rsidR="003473B3">
        <w:rPr>
          <w:rFonts w:ascii="Arial" w:eastAsia="Times New Roman" w:hAnsi="Arial" w:cs="Arial"/>
          <w:color w:val="000000"/>
          <w:sz w:val="23"/>
          <w:szCs w:val="23"/>
          <w:lang w:eastAsia="pt-BR"/>
        </w:rPr>
        <w:t>or</w:t>
      </w:r>
      <w:r w:rsidR="003473B3" w:rsidRPr="006D1B06">
        <w:rPr>
          <w:rFonts w:ascii="Arial" w:eastAsia="Times New Roman" w:hAnsi="Arial" w:cs="Arial"/>
          <w:color w:val="000000"/>
          <w:sz w:val="23"/>
          <w:szCs w:val="23"/>
          <w:lang w:eastAsia="pt-BR"/>
        </w:rPr>
        <w:t xml:space="preserve"> arquiteto urbanista e com consulta a outro profissional</w:t>
      </w:r>
      <w:r w:rsidR="003473B3">
        <w:rPr>
          <w:rFonts w:ascii="Arial" w:eastAsia="Times New Roman" w:hAnsi="Arial" w:cs="Arial"/>
          <w:color w:val="000000"/>
          <w:sz w:val="23"/>
          <w:szCs w:val="23"/>
          <w:lang w:eastAsia="pt-BR"/>
        </w:rPr>
        <w:t>,</w:t>
      </w:r>
      <w:r w:rsidR="003473B3" w:rsidRPr="006D1B06">
        <w:rPr>
          <w:rFonts w:ascii="Arial" w:eastAsia="Times New Roman" w:hAnsi="Arial" w:cs="Arial"/>
          <w:color w:val="000000"/>
          <w:sz w:val="23"/>
          <w:szCs w:val="23"/>
          <w:lang w:eastAsia="pt-BR"/>
        </w:rPr>
        <w:t xml:space="preserve"> se for </w:t>
      </w:r>
      <w:r w:rsidR="00FB3EAE" w:rsidRPr="006D1B06">
        <w:rPr>
          <w:rFonts w:ascii="Arial" w:eastAsia="Times New Roman" w:hAnsi="Arial" w:cs="Arial"/>
          <w:color w:val="000000"/>
          <w:sz w:val="23"/>
          <w:szCs w:val="23"/>
          <w:lang w:eastAsia="pt-BR"/>
        </w:rPr>
        <w:t>necessário</w:t>
      </w:r>
      <w:r w:rsidR="00FB3EAE">
        <w:rPr>
          <w:rFonts w:ascii="Arial" w:eastAsia="Times New Roman" w:hAnsi="Arial" w:cs="Arial"/>
          <w:color w:val="000000"/>
          <w:sz w:val="23"/>
          <w:szCs w:val="23"/>
          <w:lang w:eastAsia="pt-BR"/>
        </w:rPr>
        <w:t>,</w:t>
      </w:r>
      <w:r w:rsidR="00FB3EAE" w:rsidRPr="006D1B06">
        <w:rPr>
          <w:rFonts w:ascii="Arial" w:eastAsia="Times New Roman" w:hAnsi="Arial" w:cs="Arial"/>
          <w:color w:val="000000"/>
          <w:sz w:val="23"/>
          <w:szCs w:val="23"/>
          <w:lang w:eastAsia="pt-BR"/>
        </w:rPr>
        <w:t xml:space="preserve"> </w:t>
      </w:r>
      <w:r w:rsidR="003473B3">
        <w:rPr>
          <w:rFonts w:ascii="Arial" w:eastAsia="Times New Roman" w:hAnsi="Arial" w:cs="Arial"/>
          <w:color w:val="000000"/>
          <w:sz w:val="23"/>
          <w:szCs w:val="23"/>
          <w:lang w:eastAsia="pt-BR"/>
        </w:rPr>
        <w:t>para fim de</w:t>
      </w:r>
      <w:r w:rsidR="006D1B06" w:rsidRPr="006D1B06">
        <w:rPr>
          <w:rFonts w:ascii="Arial" w:eastAsia="Times New Roman" w:hAnsi="Arial" w:cs="Arial"/>
          <w:color w:val="000000"/>
          <w:sz w:val="23"/>
          <w:szCs w:val="23"/>
          <w:lang w:eastAsia="pt-BR"/>
        </w:rPr>
        <w:t xml:space="preserve"> </w:t>
      </w:r>
      <w:r w:rsidR="006D1B06">
        <w:rPr>
          <w:rFonts w:ascii="Arial" w:eastAsia="Times New Roman" w:hAnsi="Arial" w:cs="Arial"/>
          <w:color w:val="000000"/>
          <w:sz w:val="23"/>
          <w:szCs w:val="23"/>
          <w:lang w:eastAsia="pt-BR"/>
        </w:rPr>
        <w:t xml:space="preserve">seleção </w:t>
      </w:r>
      <w:r w:rsidR="003473B3">
        <w:rPr>
          <w:rFonts w:ascii="Arial" w:eastAsia="Times New Roman" w:hAnsi="Arial" w:cs="Arial"/>
          <w:color w:val="000000"/>
          <w:sz w:val="23"/>
          <w:szCs w:val="23"/>
          <w:lang w:eastAsia="pt-BR"/>
        </w:rPr>
        <w:t xml:space="preserve">e ocupação </w:t>
      </w:r>
      <w:r w:rsidR="006D1B06">
        <w:rPr>
          <w:rFonts w:ascii="Arial" w:eastAsia="Times New Roman" w:hAnsi="Arial" w:cs="Arial"/>
          <w:color w:val="000000"/>
          <w:sz w:val="23"/>
          <w:szCs w:val="23"/>
          <w:lang w:eastAsia="pt-BR"/>
        </w:rPr>
        <w:t>de imóvel</w:t>
      </w:r>
      <w:r w:rsidRPr="00573283">
        <w:rPr>
          <w:rFonts w:ascii="Arial" w:eastAsia="Times New Roman" w:hAnsi="Arial" w:cs="Arial"/>
          <w:color w:val="000000"/>
          <w:sz w:val="23"/>
          <w:szCs w:val="23"/>
          <w:lang w:eastAsia="pt-BR"/>
        </w:rPr>
        <w:t>;</w:t>
      </w:r>
    </w:p>
    <w:p w14:paraId="0B2B7D1B"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1E6B2DD5"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II</w:t>
      </w:r>
      <w:r w:rsidR="006D1B06">
        <w:rPr>
          <w:rFonts w:ascii="Arial" w:eastAsia="Times New Roman" w:hAnsi="Arial" w:cs="Arial"/>
          <w:color w:val="000000"/>
          <w:sz w:val="23"/>
          <w:szCs w:val="23"/>
          <w:lang w:eastAsia="pt-BR"/>
        </w:rPr>
        <w:t xml:space="preserve"> </w:t>
      </w:r>
      <w:r w:rsidR="006D1B06" w:rsidRPr="00573283">
        <w:rPr>
          <w:rFonts w:ascii="Arial" w:eastAsia="Times New Roman" w:hAnsi="Arial" w:cs="Arial"/>
          <w:color w:val="000000"/>
          <w:sz w:val="23"/>
          <w:szCs w:val="23"/>
          <w:lang w:eastAsia="pt-BR"/>
        </w:rPr>
        <w:t>–</w:t>
      </w:r>
      <w:r w:rsidRPr="00573283">
        <w:rPr>
          <w:rFonts w:ascii="Arial" w:eastAsia="Times New Roman" w:hAnsi="Arial" w:cs="Arial"/>
          <w:color w:val="000000"/>
          <w:sz w:val="23"/>
          <w:szCs w:val="23"/>
          <w:lang w:eastAsia="pt-BR"/>
        </w:rPr>
        <w:t xml:space="preserve"> Estudo de viabilidade urbana e diretrizes para uso e ocupação do solo;</w:t>
      </w:r>
    </w:p>
    <w:p w14:paraId="10CA00A0"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3086AF1A"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III – Estudo social da demanda apresentada a ser realizada por assistente social;</w:t>
      </w:r>
    </w:p>
    <w:p w14:paraId="39F83C08"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0323D29B"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IV – Laudos técnicos e ambientais a ser realizados por biólogos, arquitetos e engenheiros;</w:t>
      </w:r>
    </w:p>
    <w:p w14:paraId="105333AB"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62F1D2CE"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 – Orientação para captação de recursos;</w:t>
      </w:r>
    </w:p>
    <w:p w14:paraId="723115B4"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lastRenderedPageBreak/>
        <w:t> </w:t>
      </w:r>
    </w:p>
    <w:p w14:paraId="601A97AB"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VI – Demais serviços técnicos necessários para atender a demanda.</w:t>
      </w:r>
    </w:p>
    <w:p w14:paraId="77396FEE"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7188047B" w14:textId="77777777" w:rsidR="00573283" w:rsidRPr="00573283" w:rsidRDefault="00935B74" w:rsidP="008B2BA2">
      <w:pPr>
        <w:shd w:val="clear" w:color="auto" w:fill="FFFFFF"/>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INTERESSE PÚBLICO</w:t>
      </w:r>
    </w:p>
    <w:p w14:paraId="0A20C8D1"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26C49D38" w14:textId="77777777" w:rsidR="00D610D9"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O </w:t>
      </w:r>
      <w:r w:rsidRPr="009F69A3">
        <w:rPr>
          <w:rFonts w:ascii="Arial" w:eastAsia="Times New Roman" w:hAnsi="Arial" w:cs="Arial"/>
          <w:color w:val="000000"/>
          <w:sz w:val="23"/>
          <w:szCs w:val="23"/>
          <w:highlight w:val="yellow"/>
          <w:lang w:eastAsia="pt-BR"/>
        </w:rPr>
        <w:t>Município</w:t>
      </w:r>
      <w:r w:rsidRPr="00573283">
        <w:rPr>
          <w:rFonts w:ascii="Arial" w:eastAsia="Times New Roman" w:hAnsi="Arial" w:cs="Arial"/>
          <w:color w:val="000000"/>
          <w:sz w:val="23"/>
          <w:szCs w:val="23"/>
          <w:lang w:eastAsia="pt-BR"/>
        </w:rPr>
        <w:t xml:space="preserve"> deverá cadastrar </w:t>
      </w:r>
      <w:r w:rsidR="00935B74">
        <w:rPr>
          <w:rFonts w:ascii="Arial" w:eastAsia="Times New Roman" w:hAnsi="Arial" w:cs="Arial"/>
          <w:color w:val="000000"/>
          <w:sz w:val="23"/>
          <w:szCs w:val="23"/>
          <w:lang w:eastAsia="pt-BR"/>
        </w:rPr>
        <w:t>as famílias e grupos sociais</w:t>
      </w:r>
      <w:r w:rsidRPr="00573283">
        <w:rPr>
          <w:rFonts w:ascii="Arial" w:eastAsia="Times New Roman" w:hAnsi="Arial" w:cs="Arial"/>
          <w:color w:val="000000"/>
          <w:sz w:val="23"/>
          <w:szCs w:val="23"/>
          <w:lang w:eastAsia="pt-BR"/>
        </w:rPr>
        <w:t xml:space="preserve">, </w:t>
      </w:r>
      <w:r w:rsidR="00935B74">
        <w:rPr>
          <w:rFonts w:ascii="Arial" w:eastAsia="Times New Roman" w:hAnsi="Arial" w:cs="Arial"/>
          <w:color w:val="000000"/>
          <w:sz w:val="23"/>
          <w:szCs w:val="23"/>
          <w:lang w:eastAsia="pt-BR"/>
        </w:rPr>
        <w:t>expedindo</w:t>
      </w:r>
      <w:r w:rsidRPr="00573283">
        <w:rPr>
          <w:rFonts w:ascii="Arial" w:eastAsia="Times New Roman" w:hAnsi="Arial" w:cs="Arial"/>
          <w:color w:val="000000"/>
          <w:sz w:val="23"/>
          <w:szCs w:val="23"/>
          <w:lang w:eastAsia="pt-BR"/>
        </w:rPr>
        <w:t xml:space="preserve"> Laudo de Análise Social Urbana e Ambiental </w:t>
      </w:r>
      <w:r w:rsidR="00935B74">
        <w:rPr>
          <w:rFonts w:ascii="Arial" w:eastAsia="Times New Roman" w:hAnsi="Arial" w:cs="Arial"/>
          <w:color w:val="000000"/>
          <w:sz w:val="23"/>
          <w:szCs w:val="23"/>
          <w:lang w:eastAsia="pt-BR"/>
        </w:rPr>
        <w:t xml:space="preserve">ou congênere </w:t>
      </w:r>
      <w:r w:rsidRPr="00573283">
        <w:rPr>
          <w:rFonts w:ascii="Arial" w:eastAsia="Times New Roman" w:hAnsi="Arial" w:cs="Arial"/>
          <w:color w:val="000000"/>
          <w:sz w:val="23"/>
          <w:szCs w:val="23"/>
          <w:lang w:eastAsia="pt-BR"/>
        </w:rPr>
        <w:t>que deverá conter:</w:t>
      </w:r>
    </w:p>
    <w:p w14:paraId="5FD03606" w14:textId="77777777" w:rsidR="00D610D9" w:rsidRDefault="00D610D9" w:rsidP="00573283">
      <w:pPr>
        <w:shd w:val="clear" w:color="auto" w:fill="FFFFFF"/>
        <w:jc w:val="both"/>
        <w:rPr>
          <w:rFonts w:ascii="Arial" w:eastAsia="Times New Roman" w:hAnsi="Arial" w:cs="Arial"/>
          <w:color w:val="000000"/>
          <w:sz w:val="23"/>
          <w:szCs w:val="23"/>
          <w:lang w:eastAsia="pt-BR"/>
        </w:rPr>
      </w:pPr>
    </w:p>
    <w:p w14:paraId="51B5655C"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I – Identificação do recorte de renda </w:t>
      </w:r>
      <w:r w:rsidR="00935B74">
        <w:rPr>
          <w:rFonts w:ascii="Arial" w:eastAsia="Times New Roman" w:hAnsi="Arial" w:cs="Arial"/>
          <w:color w:val="000000"/>
          <w:sz w:val="23"/>
          <w:szCs w:val="23"/>
          <w:lang w:eastAsia="pt-BR"/>
        </w:rPr>
        <w:t>da população ou grupo social</w:t>
      </w:r>
      <w:r w:rsidRPr="00573283">
        <w:rPr>
          <w:rFonts w:ascii="Arial" w:eastAsia="Times New Roman" w:hAnsi="Arial" w:cs="Arial"/>
          <w:color w:val="000000"/>
          <w:sz w:val="23"/>
          <w:szCs w:val="23"/>
          <w:lang w:eastAsia="pt-BR"/>
        </w:rPr>
        <w:t>;</w:t>
      </w:r>
    </w:p>
    <w:p w14:paraId="36FE6AD1"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59549915"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II – Situação social </w:t>
      </w:r>
      <w:r w:rsidR="00935B74">
        <w:rPr>
          <w:rFonts w:ascii="Arial" w:eastAsia="Times New Roman" w:hAnsi="Arial" w:cs="Arial"/>
          <w:color w:val="000000"/>
          <w:sz w:val="23"/>
          <w:szCs w:val="23"/>
          <w:lang w:eastAsia="pt-BR"/>
        </w:rPr>
        <w:t>da população ou grupo social</w:t>
      </w:r>
      <w:r w:rsidRPr="00573283">
        <w:rPr>
          <w:rFonts w:ascii="Arial" w:eastAsia="Times New Roman" w:hAnsi="Arial" w:cs="Arial"/>
          <w:color w:val="000000"/>
          <w:sz w:val="23"/>
          <w:szCs w:val="23"/>
          <w:lang w:eastAsia="pt-BR"/>
        </w:rPr>
        <w:t>;</w:t>
      </w:r>
    </w:p>
    <w:p w14:paraId="1D81AD92"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12EC85F2"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III – Situação territorial na qual se encontra o imóvel</w:t>
      </w:r>
      <w:r w:rsidR="00935B74">
        <w:rPr>
          <w:rFonts w:ascii="Arial" w:eastAsia="Times New Roman" w:hAnsi="Arial" w:cs="Arial"/>
          <w:color w:val="000000"/>
          <w:sz w:val="23"/>
          <w:szCs w:val="23"/>
          <w:lang w:eastAsia="pt-BR"/>
        </w:rPr>
        <w:t>, ocupação ou assentamento</w:t>
      </w:r>
      <w:r w:rsidRPr="00573283">
        <w:rPr>
          <w:rFonts w:ascii="Arial" w:eastAsia="Times New Roman" w:hAnsi="Arial" w:cs="Arial"/>
          <w:color w:val="000000"/>
          <w:sz w:val="23"/>
          <w:szCs w:val="23"/>
          <w:lang w:eastAsia="pt-BR"/>
        </w:rPr>
        <w:t>;</w:t>
      </w:r>
    </w:p>
    <w:p w14:paraId="16DB4878"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7577D5DE"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IV – Situação ambiental na qual se encontra o imóvel</w:t>
      </w:r>
      <w:r w:rsidR="00935B74">
        <w:rPr>
          <w:rFonts w:ascii="Arial" w:eastAsia="Times New Roman" w:hAnsi="Arial" w:cs="Arial"/>
          <w:color w:val="000000"/>
          <w:sz w:val="23"/>
          <w:szCs w:val="23"/>
          <w:lang w:eastAsia="pt-BR"/>
        </w:rPr>
        <w:t>,</w:t>
      </w:r>
      <w:r w:rsidR="00935B74" w:rsidRPr="00935B74">
        <w:rPr>
          <w:rFonts w:ascii="Arial" w:eastAsia="Times New Roman" w:hAnsi="Arial" w:cs="Arial"/>
          <w:color w:val="000000"/>
          <w:sz w:val="23"/>
          <w:szCs w:val="23"/>
          <w:lang w:eastAsia="pt-BR"/>
        </w:rPr>
        <w:t xml:space="preserve"> </w:t>
      </w:r>
      <w:r w:rsidR="00935B74">
        <w:rPr>
          <w:rFonts w:ascii="Arial" w:eastAsia="Times New Roman" w:hAnsi="Arial" w:cs="Arial"/>
          <w:color w:val="000000"/>
          <w:sz w:val="23"/>
          <w:szCs w:val="23"/>
          <w:lang w:eastAsia="pt-BR"/>
        </w:rPr>
        <w:t>ocupação ou assentamento</w:t>
      </w:r>
      <w:r w:rsidRPr="00573283">
        <w:rPr>
          <w:rFonts w:ascii="Arial" w:eastAsia="Times New Roman" w:hAnsi="Arial" w:cs="Arial"/>
          <w:color w:val="000000"/>
          <w:sz w:val="23"/>
          <w:szCs w:val="23"/>
          <w:lang w:eastAsia="pt-BR"/>
        </w:rPr>
        <w:t>;</w:t>
      </w:r>
    </w:p>
    <w:p w14:paraId="1154A149"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76BC15E7"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 – Demais informações necessárias segundo a avaliação do município.</w:t>
      </w:r>
    </w:p>
    <w:p w14:paraId="28A13B73"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4C72806C"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No caso </w:t>
      </w:r>
      <w:r w:rsidR="0061445D" w:rsidRPr="00573283">
        <w:rPr>
          <w:rFonts w:ascii="Arial" w:eastAsia="Times New Roman" w:hAnsi="Arial" w:cs="Arial"/>
          <w:color w:val="000000"/>
          <w:sz w:val="23"/>
          <w:szCs w:val="23"/>
          <w:lang w:eastAsia="pt-BR"/>
        </w:rPr>
        <w:t>de a</w:t>
      </w:r>
      <w:r w:rsidRPr="00573283">
        <w:rPr>
          <w:rFonts w:ascii="Arial" w:eastAsia="Times New Roman" w:hAnsi="Arial" w:cs="Arial"/>
          <w:color w:val="000000"/>
          <w:sz w:val="23"/>
          <w:szCs w:val="23"/>
          <w:lang w:eastAsia="pt-BR"/>
        </w:rPr>
        <w:t xml:space="preserve"> demanda identificada ser coletiva, o </w:t>
      </w:r>
      <w:r w:rsidR="00935B74">
        <w:rPr>
          <w:rFonts w:ascii="Arial" w:eastAsia="Times New Roman" w:hAnsi="Arial" w:cs="Arial"/>
          <w:color w:val="000000"/>
          <w:sz w:val="23"/>
          <w:szCs w:val="23"/>
          <w:lang w:eastAsia="pt-BR"/>
        </w:rPr>
        <w:t>grupo social</w:t>
      </w:r>
      <w:r w:rsidRPr="00573283">
        <w:rPr>
          <w:rFonts w:ascii="Arial" w:eastAsia="Times New Roman" w:hAnsi="Arial" w:cs="Arial"/>
          <w:color w:val="000000"/>
          <w:sz w:val="23"/>
          <w:szCs w:val="23"/>
          <w:lang w:eastAsia="pt-BR"/>
        </w:rPr>
        <w:t xml:space="preserve"> deverá ser direcionado para os programas sociais existentes naquele município;</w:t>
      </w:r>
    </w:p>
    <w:p w14:paraId="5FB57A50"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5022290D"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No caso </w:t>
      </w:r>
      <w:r w:rsidR="0061445D" w:rsidRPr="00573283">
        <w:rPr>
          <w:rFonts w:ascii="Arial" w:eastAsia="Times New Roman" w:hAnsi="Arial" w:cs="Arial"/>
          <w:color w:val="000000"/>
          <w:sz w:val="23"/>
          <w:szCs w:val="23"/>
          <w:lang w:eastAsia="pt-BR"/>
        </w:rPr>
        <w:t>de a</w:t>
      </w:r>
      <w:r w:rsidRPr="00573283">
        <w:rPr>
          <w:rFonts w:ascii="Arial" w:eastAsia="Times New Roman" w:hAnsi="Arial" w:cs="Arial"/>
          <w:color w:val="000000"/>
          <w:sz w:val="23"/>
          <w:szCs w:val="23"/>
          <w:lang w:eastAsia="pt-BR"/>
        </w:rPr>
        <w:t xml:space="preserve"> demanda identificada ser individual o </w:t>
      </w:r>
      <w:r w:rsidR="00935B74">
        <w:rPr>
          <w:rFonts w:ascii="Arial" w:eastAsia="Times New Roman" w:hAnsi="Arial" w:cs="Arial"/>
          <w:color w:val="000000"/>
          <w:sz w:val="23"/>
          <w:szCs w:val="23"/>
          <w:lang w:eastAsia="pt-BR"/>
        </w:rPr>
        <w:t>cidadão</w:t>
      </w:r>
      <w:r w:rsidRPr="00573283">
        <w:rPr>
          <w:rFonts w:ascii="Arial" w:eastAsia="Times New Roman" w:hAnsi="Arial" w:cs="Arial"/>
          <w:color w:val="000000"/>
          <w:sz w:val="23"/>
          <w:szCs w:val="23"/>
          <w:lang w:eastAsia="pt-BR"/>
        </w:rPr>
        <w:t xml:space="preserve"> deverá ser atendido pelo que dispõe a </w:t>
      </w:r>
      <w:r w:rsidR="0061445D" w:rsidRPr="00573283">
        <w:rPr>
          <w:rFonts w:ascii="Arial" w:eastAsia="Times New Roman" w:hAnsi="Arial" w:cs="Arial"/>
          <w:color w:val="000000"/>
          <w:sz w:val="23"/>
          <w:szCs w:val="23"/>
          <w:lang w:eastAsia="pt-BR"/>
        </w:rPr>
        <w:t>Política</w:t>
      </w:r>
      <w:r w:rsidRPr="00573283">
        <w:rPr>
          <w:rFonts w:ascii="Arial" w:eastAsia="Times New Roman" w:hAnsi="Arial" w:cs="Arial"/>
          <w:color w:val="000000"/>
          <w:sz w:val="23"/>
          <w:szCs w:val="23"/>
          <w:lang w:eastAsia="pt-BR"/>
        </w:rPr>
        <w:t xml:space="preserve"> Estadual de Assistência Técnica em Habitação de Interesse Social.</w:t>
      </w:r>
    </w:p>
    <w:p w14:paraId="498DB755"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5CBF0906"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Uma vez realizado o Laudo de Análise Social e Urbana, o Município poderá direcionar o beneficiário para atendimento via rede pública municipal ou via rede privada, conforme orientação do Laudo de Análise Social Urbana e Ambiental.</w:t>
      </w:r>
    </w:p>
    <w:p w14:paraId="27CA2085"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104E5307"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O Laudo de Análise Social Urbana e Ambiental classificará a demanda em interesse social e demanda prioritária, seguindo os critérios de renda definidos pela Política Habitacional do Município.</w:t>
      </w:r>
    </w:p>
    <w:p w14:paraId="27D3FCAD"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0A91371E"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7FFC2B33" w14:textId="77777777" w:rsidR="00A05006" w:rsidRPr="00573283" w:rsidRDefault="00573283" w:rsidP="00A05006">
      <w:pPr>
        <w:shd w:val="clear" w:color="auto" w:fill="FFFFFF"/>
        <w:jc w:val="center"/>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ATENDIMENTO </w:t>
      </w:r>
      <w:r w:rsidR="00AB18A7">
        <w:rPr>
          <w:rFonts w:ascii="Arial" w:eastAsia="Times New Roman" w:hAnsi="Arial" w:cs="Arial"/>
          <w:color w:val="000000"/>
          <w:sz w:val="23"/>
          <w:szCs w:val="23"/>
          <w:lang w:eastAsia="pt-BR"/>
        </w:rPr>
        <w:t>PÚBLICO</w:t>
      </w:r>
      <w:r w:rsidR="00E173C1" w:rsidRPr="00573283">
        <w:rPr>
          <w:rFonts w:ascii="Arial" w:eastAsia="Times New Roman" w:hAnsi="Arial" w:cs="Arial"/>
          <w:color w:val="000000"/>
          <w:sz w:val="23"/>
          <w:szCs w:val="23"/>
          <w:lang w:eastAsia="pt-BR"/>
        </w:rPr>
        <w:t xml:space="preserve"> </w:t>
      </w:r>
      <w:r w:rsidR="00A05006">
        <w:rPr>
          <w:rFonts w:ascii="Arial" w:eastAsia="Times New Roman" w:hAnsi="Arial" w:cs="Arial"/>
          <w:color w:val="000000"/>
          <w:sz w:val="23"/>
          <w:szCs w:val="23"/>
          <w:lang w:eastAsia="pt-BR"/>
        </w:rPr>
        <w:t>– NÚCLEOS LOCAIS DE ASSISTÊNCIA TÉCNICA</w:t>
      </w:r>
    </w:p>
    <w:p w14:paraId="0812314D" w14:textId="77777777" w:rsidR="00573283" w:rsidRPr="00573283" w:rsidRDefault="00573283" w:rsidP="00E173C1">
      <w:pPr>
        <w:shd w:val="clear" w:color="auto" w:fill="FFFFFF"/>
        <w:jc w:val="center"/>
        <w:rPr>
          <w:rFonts w:ascii="Arial" w:eastAsia="Times New Roman" w:hAnsi="Arial" w:cs="Arial"/>
          <w:color w:val="000000"/>
          <w:sz w:val="23"/>
          <w:szCs w:val="23"/>
          <w:lang w:eastAsia="pt-BR"/>
        </w:rPr>
      </w:pPr>
    </w:p>
    <w:p w14:paraId="3CFA0E7F"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600AE877" w14:textId="77777777" w:rsidR="00573283" w:rsidRDefault="00E173C1" w:rsidP="00573283">
      <w:pPr>
        <w:shd w:val="clear" w:color="auto" w:fill="FFFFFF"/>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Os cidadãos</w:t>
      </w:r>
      <w:r w:rsidR="00573283" w:rsidRPr="00573283">
        <w:rPr>
          <w:rFonts w:ascii="Arial" w:eastAsia="Times New Roman" w:hAnsi="Arial" w:cs="Arial"/>
          <w:color w:val="000000"/>
          <w:sz w:val="23"/>
          <w:szCs w:val="23"/>
          <w:lang w:eastAsia="pt-BR"/>
        </w:rPr>
        <w:t xml:space="preserve"> </w:t>
      </w:r>
      <w:r>
        <w:rPr>
          <w:rFonts w:ascii="Arial" w:eastAsia="Times New Roman" w:hAnsi="Arial" w:cs="Arial"/>
          <w:color w:val="000000"/>
          <w:sz w:val="23"/>
          <w:szCs w:val="23"/>
          <w:lang w:eastAsia="pt-BR"/>
        </w:rPr>
        <w:t>reconhecidos como</w:t>
      </w:r>
      <w:r w:rsidR="00573283" w:rsidRPr="00573283">
        <w:rPr>
          <w:rFonts w:ascii="Arial" w:eastAsia="Times New Roman" w:hAnsi="Arial" w:cs="Arial"/>
          <w:color w:val="000000"/>
          <w:sz w:val="23"/>
          <w:szCs w:val="23"/>
          <w:lang w:eastAsia="pt-BR"/>
        </w:rPr>
        <w:t xml:space="preserve"> de baixa renda, e inseridos na demanda de atendimento prioritária do município, serão atendidos pela rede pública local definida em lei municipal, através de </w:t>
      </w:r>
      <w:r w:rsidR="00E5421B">
        <w:rPr>
          <w:rFonts w:ascii="Arial" w:eastAsia="Times New Roman" w:hAnsi="Arial" w:cs="Arial"/>
          <w:color w:val="000000"/>
          <w:sz w:val="23"/>
          <w:szCs w:val="23"/>
          <w:lang w:eastAsia="pt-BR"/>
        </w:rPr>
        <w:t>Núcleos</w:t>
      </w:r>
      <w:r w:rsidR="00E5421B" w:rsidRPr="00573283">
        <w:rPr>
          <w:rFonts w:ascii="Arial" w:eastAsia="Times New Roman" w:hAnsi="Arial" w:cs="Arial"/>
          <w:color w:val="000000"/>
          <w:sz w:val="23"/>
          <w:szCs w:val="23"/>
          <w:lang w:eastAsia="pt-BR"/>
        </w:rPr>
        <w:t xml:space="preserve"> </w:t>
      </w:r>
      <w:r w:rsidR="00573283" w:rsidRPr="00573283">
        <w:rPr>
          <w:rFonts w:ascii="Arial" w:eastAsia="Times New Roman" w:hAnsi="Arial" w:cs="Arial"/>
          <w:color w:val="000000"/>
          <w:sz w:val="23"/>
          <w:szCs w:val="23"/>
          <w:lang w:eastAsia="pt-BR"/>
        </w:rPr>
        <w:t>Locais de Assistência Técnica de Interesse Social –vinculados às secretarias municipais afins, que serão responsáveis pelo recebimento da demanda, realização do Laudo Sócio Urbano e Ambiental e encaminhamento para o técnico competente, o qual realizará o serviço técnico necessário.</w:t>
      </w:r>
    </w:p>
    <w:p w14:paraId="1D84FE44" w14:textId="77777777" w:rsidR="00A05006" w:rsidRDefault="00A05006" w:rsidP="00573283">
      <w:pPr>
        <w:shd w:val="clear" w:color="auto" w:fill="FFFFFF"/>
        <w:jc w:val="both"/>
        <w:rPr>
          <w:rFonts w:ascii="Arial" w:eastAsia="Times New Roman" w:hAnsi="Arial" w:cs="Arial"/>
          <w:color w:val="000000"/>
          <w:sz w:val="23"/>
          <w:szCs w:val="23"/>
          <w:lang w:eastAsia="pt-BR"/>
        </w:rPr>
      </w:pPr>
    </w:p>
    <w:p w14:paraId="121B32CC" w14:textId="77777777" w:rsidR="00A05006" w:rsidRPr="00573283" w:rsidRDefault="00A05006" w:rsidP="00A05006">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Os </w:t>
      </w:r>
      <w:r>
        <w:rPr>
          <w:rFonts w:ascii="Arial" w:eastAsia="Times New Roman" w:hAnsi="Arial" w:cs="Arial"/>
          <w:color w:val="000000"/>
          <w:sz w:val="23"/>
          <w:szCs w:val="23"/>
          <w:lang w:eastAsia="pt-BR"/>
        </w:rPr>
        <w:t>Núcleos</w:t>
      </w:r>
      <w:r w:rsidRPr="00573283">
        <w:rPr>
          <w:rFonts w:ascii="Arial" w:eastAsia="Times New Roman" w:hAnsi="Arial" w:cs="Arial"/>
          <w:color w:val="000000"/>
          <w:sz w:val="23"/>
          <w:szCs w:val="23"/>
          <w:lang w:eastAsia="pt-BR"/>
        </w:rPr>
        <w:t xml:space="preserve"> Públicos Locais de Assistência Técnica em Habitação de Interesse Social deverão se credenciar perante o Poder Judiciário para os efeitos desta </w:t>
      </w:r>
      <w:r>
        <w:rPr>
          <w:rFonts w:ascii="Arial" w:eastAsia="Times New Roman" w:hAnsi="Arial" w:cs="Arial"/>
          <w:color w:val="000000"/>
          <w:sz w:val="23"/>
          <w:szCs w:val="23"/>
          <w:lang w:eastAsia="pt-BR"/>
        </w:rPr>
        <w:t>Política Estadual</w:t>
      </w:r>
      <w:r w:rsidRPr="00573283">
        <w:rPr>
          <w:rFonts w:ascii="Arial" w:eastAsia="Times New Roman" w:hAnsi="Arial" w:cs="Arial"/>
          <w:color w:val="000000"/>
          <w:sz w:val="23"/>
          <w:szCs w:val="23"/>
          <w:lang w:eastAsia="pt-BR"/>
        </w:rPr>
        <w:t>, com a finalidade de atuarem como peritos do juízo.</w:t>
      </w:r>
    </w:p>
    <w:p w14:paraId="38788983" w14:textId="77777777" w:rsidR="00A05006" w:rsidRPr="00573283" w:rsidRDefault="00A05006" w:rsidP="00A05006">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0340326C" w14:textId="77777777" w:rsidR="00A05006" w:rsidRPr="00573283" w:rsidRDefault="00A05006" w:rsidP="00A05006">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Com o objetivo de capacitar os profissionais </w:t>
      </w:r>
      <w:r>
        <w:rPr>
          <w:rFonts w:ascii="Arial" w:eastAsia="Times New Roman" w:hAnsi="Arial" w:cs="Arial"/>
          <w:color w:val="000000"/>
          <w:sz w:val="23"/>
          <w:szCs w:val="23"/>
          <w:lang w:eastAsia="pt-BR"/>
        </w:rPr>
        <w:t xml:space="preserve">na relação com a população ou grupos sociais </w:t>
      </w:r>
      <w:r w:rsidRPr="00573283">
        <w:rPr>
          <w:rFonts w:ascii="Arial" w:eastAsia="Times New Roman" w:hAnsi="Arial" w:cs="Arial"/>
          <w:color w:val="000000"/>
          <w:sz w:val="23"/>
          <w:szCs w:val="23"/>
          <w:lang w:eastAsia="pt-BR"/>
        </w:rPr>
        <w:t xml:space="preserve">para a prestação dos serviços de assistência técnica previstos por esta lei, podem ser firmados convênios ou termos de parceria entre o ente público responsável e as </w:t>
      </w:r>
      <w:r w:rsidRPr="00573283">
        <w:rPr>
          <w:rFonts w:ascii="Arial" w:eastAsia="Times New Roman" w:hAnsi="Arial" w:cs="Arial"/>
          <w:color w:val="000000"/>
          <w:sz w:val="23"/>
          <w:szCs w:val="23"/>
          <w:lang w:eastAsia="pt-BR"/>
        </w:rPr>
        <w:lastRenderedPageBreak/>
        <w:t>entidades promotoras de programas de capacitação profissional, residência ou extensão universitária nas áreas de arquitetura</w:t>
      </w:r>
      <w:r>
        <w:rPr>
          <w:rFonts w:ascii="Arial" w:eastAsia="Times New Roman" w:hAnsi="Arial" w:cs="Arial"/>
          <w:color w:val="000000"/>
          <w:sz w:val="23"/>
          <w:szCs w:val="23"/>
          <w:lang w:eastAsia="pt-BR"/>
        </w:rPr>
        <w:t xml:space="preserve"> e</w:t>
      </w:r>
      <w:r w:rsidRPr="00573283">
        <w:rPr>
          <w:rFonts w:ascii="Arial" w:eastAsia="Times New Roman" w:hAnsi="Arial" w:cs="Arial"/>
          <w:color w:val="000000"/>
          <w:sz w:val="23"/>
          <w:szCs w:val="23"/>
          <w:lang w:eastAsia="pt-BR"/>
        </w:rPr>
        <w:t xml:space="preserve"> urbanismo ou engenharia.</w:t>
      </w:r>
    </w:p>
    <w:p w14:paraId="50DB05D1" w14:textId="77777777" w:rsidR="00A05006" w:rsidRPr="00573283" w:rsidRDefault="00A05006" w:rsidP="00A05006">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7D7AFFB0" w14:textId="77777777" w:rsidR="00A05006" w:rsidRPr="00573283" w:rsidRDefault="00A05006" w:rsidP="00A05006">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Os convênios, ou termos de parceria</w:t>
      </w:r>
      <w:r>
        <w:rPr>
          <w:rFonts w:ascii="Arial" w:eastAsia="Times New Roman" w:hAnsi="Arial" w:cs="Arial"/>
          <w:color w:val="000000"/>
          <w:sz w:val="23"/>
          <w:szCs w:val="23"/>
          <w:lang w:eastAsia="pt-BR"/>
        </w:rPr>
        <w:t xml:space="preserve"> </w:t>
      </w:r>
      <w:r w:rsidRPr="00573283">
        <w:rPr>
          <w:rFonts w:ascii="Arial" w:eastAsia="Times New Roman" w:hAnsi="Arial" w:cs="Arial"/>
          <w:color w:val="000000"/>
          <w:sz w:val="23"/>
          <w:szCs w:val="23"/>
          <w:lang w:eastAsia="pt-BR"/>
        </w:rPr>
        <w:t>devem prever a busca de inovação tecnológica, a formulação de metodologias de caráter</w:t>
      </w:r>
      <w:r>
        <w:rPr>
          <w:rFonts w:ascii="Arial" w:eastAsia="Times New Roman" w:hAnsi="Arial" w:cs="Arial"/>
          <w:color w:val="000000"/>
          <w:sz w:val="23"/>
          <w:szCs w:val="23"/>
          <w:lang w:eastAsia="pt-BR"/>
        </w:rPr>
        <w:t xml:space="preserve"> autogestionário</w:t>
      </w:r>
      <w:r w:rsidRPr="00573283">
        <w:rPr>
          <w:rFonts w:ascii="Arial" w:eastAsia="Times New Roman" w:hAnsi="Arial" w:cs="Arial"/>
          <w:color w:val="000000"/>
          <w:sz w:val="23"/>
          <w:szCs w:val="23"/>
          <w:lang w:eastAsia="pt-BR"/>
        </w:rPr>
        <w:t xml:space="preserve"> e a democratização do conhecimento.</w:t>
      </w:r>
    </w:p>
    <w:p w14:paraId="72AFEED5"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626A50CC"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O serviço técnico será prestado preferencialmente por profissional concursado, ficando o Município autorizado a realizar convênios ou parcerias com </w:t>
      </w:r>
      <w:r w:rsidR="00E173C1">
        <w:rPr>
          <w:rFonts w:ascii="Arial" w:eastAsia="Times New Roman" w:hAnsi="Arial" w:cs="Arial"/>
          <w:color w:val="000000"/>
          <w:sz w:val="23"/>
          <w:szCs w:val="23"/>
          <w:lang w:eastAsia="pt-BR"/>
        </w:rPr>
        <w:t xml:space="preserve">profissionais e pessoas jurídicas </w:t>
      </w:r>
      <w:r w:rsidRPr="00573283">
        <w:rPr>
          <w:rFonts w:ascii="Arial" w:eastAsia="Times New Roman" w:hAnsi="Arial" w:cs="Arial"/>
          <w:color w:val="000000"/>
          <w:sz w:val="23"/>
          <w:szCs w:val="23"/>
          <w:lang w:eastAsia="pt-BR"/>
        </w:rPr>
        <w:t xml:space="preserve">de arquitetura </w:t>
      </w:r>
      <w:r w:rsidR="00E5421B">
        <w:rPr>
          <w:rFonts w:ascii="Arial" w:eastAsia="Times New Roman" w:hAnsi="Arial" w:cs="Arial"/>
          <w:color w:val="000000"/>
          <w:sz w:val="23"/>
          <w:szCs w:val="23"/>
          <w:lang w:eastAsia="pt-BR"/>
        </w:rPr>
        <w:t xml:space="preserve">e urbanismo </w:t>
      </w:r>
      <w:r w:rsidRPr="00573283">
        <w:rPr>
          <w:rFonts w:ascii="Arial" w:eastAsia="Times New Roman" w:hAnsi="Arial" w:cs="Arial"/>
          <w:color w:val="000000"/>
          <w:sz w:val="23"/>
          <w:szCs w:val="23"/>
          <w:lang w:eastAsia="pt-BR"/>
        </w:rPr>
        <w:t xml:space="preserve">devidamente </w:t>
      </w:r>
      <w:r w:rsidR="00E5421B">
        <w:rPr>
          <w:rFonts w:ascii="Arial" w:eastAsia="Times New Roman" w:hAnsi="Arial" w:cs="Arial"/>
          <w:color w:val="000000"/>
          <w:sz w:val="23"/>
          <w:szCs w:val="23"/>
          <w:lang w:eastAsia="pt-BR"/>
        </w:rPr>
        <w:t>registrados e regulares junto a</w:t>
      </w:r>
      <w:r w:rsidRPr="00573283">
        <w:rPr>
          <w:rFonts w:ascii="Arial" w:eastAsia="Times New Roman" w:hAnsi="Arial" w:cs="Arial"/>
          <w:color w:val="000000"/>
          <w:sz w:val="23"/>
          <w:szCs w:val="23"/>
          <w:lang w:eastAsia="pt-BR"/>
        </w:rPr>
        <w:t xml:space="preserve">o Conselho de Arquitetura e Urbanismo </w:t>
      </w:r>
      <w:r w:rsidR="00E173C1">
        <w:rPr>
          <w:rFonts w:ascii="Arial" w:eastAsia="Times New Roman" w:hAnsi="Arial" w:cs="Arial"/>
          <w:color w:val="000000"/>
          <w:sz w:val="23"/>
          <w:szCs w:val="23"/>
          <w:lang w:eastAsia="pt-BR"/>
        </w:rPr>
        <w:t>(CAU)</w:t>
      </w:r>
      <w:r w:rsidRPr="00573283">
        <w:rPr>
          <w:rFonts w:ascii="Arial" w:eastAsia="Times New Roman" w:hAnsi="Arial" w:cs="Arial"/>
          <w:color w:val="000000"/>
          <w:sz w:val="23"/>
          <w:szCs w:val="23"/>
          <w:lang w:eastAsia="pt-BR"/>
        </w:rPr>
        <w:t xml:space="preserve">, </w:t>
      </w:r>
      <w:r w:rsidR="00E173C1">
        <w:rPr>
          <w:rFonts w:ascii="Arial" w:eastAsia="Times New Roman" w:hAnsi="Arial" w:cs="Arial"/>
          <w:color w:val="000000"/>
          <w:sz w:val="23"/>
          <w:szCs w:val="23"/>
          <w:lang w:eastAsia="pt-BR"/>
        </w:rPr>
        <w:t xml:space="preserve">também, </w:t>
      </w:r>
      <w:r w:rsidRPr="00573283">
        <w:rPr>
          <w:rFonts w:ascii="Arial" w:eastAsia="Times New Roman" w:hAnsi="Arial" w:cs="Arial"/>
          <w:color w:val="000000"/>
          <w:sz w:val="23"/>
          <w:szCs w:val="23"/>
          <w:lang w:eastAsia="pt-BR"/>
        </w:rPr>
        <w:t xml:space="preserve">universidades, organizações não governamentais ou cooperativas para garantirem a assistência técnica </w:t>
      </w:r>
      <w:r w:rsidR="00E5421B">
        <w:rPr>
          <w:rFonts w:ascii="Arial" w:eastAsia="Times New Roman" w:hAnsi="Arial" w:cs="Arial"/>
          <w:color w:val="000000"/>
          <w:sz w:val="23"/>
          <w:szCs w:val="23"/>
          <w:lang w:eastAsia="pt-BR"/>
        </w:rPr>
        <w:t>a</w:t>
      </w:r>
      <w:r w:rsidRPr="00573283">
        <w:rPr>
          <w:rFonts w:ascii="Arial" w:eastAsia="Times New Roman" w:hAnsi="Arial" w:cs="Arial"/>
          <w:color w:val="000000"/>
          <w:sz w:val="23"/>
          <w:szCs w:val="23"/>
          <w:lang w:eastAsia="pt-BR"/>
        </w:rPr>
        <w:t xml:space="preserve">os </w:t>
      </w:r>
      <w:r w:rsidR="00E173C1">
        <w:rPr>
          <w:rFonts w:ascii="Arial" w:eastAsia="Times New Roman" w:hAnsi="Arial" w:cs="Arial"/>
          <w:color w:val="000000"/>
          <w:sz w:val="23"/>
          <w:szCs w:val="23"/>
          <w:lang w:eastAsia="pt-BR"/>
        </w:rPr>
        <w:t>cidadãos</w:t>
      </w:r>
      <w:r w:rsidRPr="00573283">
        <w:rPr>
          <w:rFonts w:ascii="Arial" w:eastAsia="Times New Roman" w:hAnsi="Arial" w:cs="Arial"/>
          <w:color w:val="000000"/>
          <w:sz w:val="23"/>
          <w:szCs w:val="23"/>
          <w:lang w:eastAsia="pt-BR"/>
        </w:rPr>
        <w:t>.</w:t>
      </w:r>
    </w:p>
    <w:p w14:paraId="23AA7FD9"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5EF76439"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p>
    <w:p w14:paraId="53CCC7FB"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Os </w:t>
      </w:r>
      <w:r w:rsidR="00E173C1">
        <w:rPr>
          <w:rFonts w:ascii="Arial" w:eastAsia="Times New Roman" w:hAnsi="Arial" w:cs="Arial"/>
          <w:color w:val="000000"/>
          <w:sz w:val="23"/>
          <w:szCs w:val="23"/>
          <w:lang w:eastAsia="pt-BR"/>
        </w:rPr>
        <w:t>cidadãos</w:t>
      </w:r>
      <w:r w:rsidRPr="00573283">
        <w:rPr>
          <w:rFonts w:ascii="Arial" w:eastAsia="Times New Roman" w:hAnsi="Arial" w:cs="Arial"/>
          <w:color w:val="000000"/>
          <w:sz w:val="23"/>
          <w:szCs w:val="23"/>
          <w:lang w:eastAsia="pt-BR"/>
        </w:rPr>
        <w:t xml:space="preserve"> da assistência técnica de interesse social de baixa renda e não inseridos na demanda de atendimento prioritária do município serão atendidos pela rede privada local definida em lei municipal.</w:t>
      </w:r>
    </w:p>
    <w:p w14:paraId="7220C9E3"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6EEE0445"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Os Municípios poderão realizar convênios ou parcerias com </w:t>
      </w:r>
      <w:r w:rsidR="00E173C1">
        <w:rPr>
          <w:rFonts w:ascii="Arial" w:eastAsia="Times New Roman" w:hAnsi="Arial" w:cs="Arial"/>
          <w:color w:val="000000"/>
          <w:sz w:val="23"/>
          <w:szCs w:val="23"/>
          <w:lang w:eastAsia="pt-BR"/>
        </w:rPr>
        <w:t>pessoas jurídicas</w:t>
      </w:r>
      <w:r w:rsidRPr="00573283">
        <w:rPr>
          <w:rFonts w:ascii="Arial" w:eastAsia="Times New Roman" w:hAnsi="Arial" w:cs="Arial"/>
          <w:color w:val="000000"/>
          <w:sz w:val="23"/>
          <w:szCs w:val="23"/>
          <w:lang w:eastAsia="pt-BR"/>
        </w:rPr>
        <w:t xml:space="preserve"> de arquitetura </w:t>
      </w:r>
      <w:r w:rsidR="00E5421B">
        <w:rPr>
          <w:rFonts w:ascii="Arial" w:eastAsia="Times New Roman" w:hAnsi="Arial" w:cs="Arial"/>
          <w:color w:val="000000"/>
          <w:sz w:val="23"/>
          <w:szCs w:val="23"/>
          <w:lang w:eastAsia="pt-BR"/>
        </w:rPr>
        <w:t xml:space="preserve">e urbanismo </w:t>
      </w:r>
      <w:r w:rsidRPr="00573283">
        <w:rPr>
          <w:rFonts w:ascii="Arial" w:eastAsia="Times New Roman" w:hAnsi="Arial" w:cs="Arial"/>
          <w:color w:val="000000"/>
          <w:sz w:val="23"/>
          <w:szCs w:val="23"/>
          <w:lang w:eastAsia="pt-BR"/>
        </w:rPr>
        <w:t xml:space="preserve">devidamente </w:t>
      </w:r>
      <w:r w:rsidR="00E5421B">
        <w:rPr>
          <w:rFonts w:ascii="Arial" w:eastAsia="Times New Roman" w:hAnsi="Arial" w:cs="Arial"/>
          <w:color w:val="000000"/>
          <w:sz w:val="23"/>
          <w:szCs w:val="23"/>
          <w:lang w:eastAsia="pt-BR"/>
        </w:rPr>
        <w:t>registrados e regulares</w:t>
      </w:r>
      <w:r w:rsidR="00E5421B" w:rsidRPr="00573283">
        <w:rPr>
          <w:rFonts w:ascii="Arial" w:eastAsia="Times New Roman" w:hAnsi="Arial" w:cs="Arial"/>
          <w:color w:val="000000"/>
          <w:sz w:val="23"/>
          <w:szCs w:val="23"/>
          <w:lang w:eastAsia="pt-BR"/>
        </w:rPr>
        <w:t xml:space="preserve"> </w:t>
      </w:r>
      <w:r w:rsidR="00E5421B">
        <w:rPr>
          <w:rFonts w:ascii="Arial" w:eastAsia="Times New Roman" w:hAnsi="Arial" w:cs="Arial"/>
          <w:color w:val="000000"/>
          <w:sz w:val="23"/>
          <w:szCs w:val="23"/>
          <w:lang w:eastAsia="pt-BR"/>
        </w:rPr>
        <w:t>junto a</w:t>
      </w:r>
      <w:r w:rsidRPr="00573283">
        <w:rPr>
          <w:rFonts w:ascii="Arial" w:eastAsia="Times New Roman" w:hAnsi="Arial" w:cs="Arial"/>
          <w:color w:val="000000"/>
          <w:sz w:val="23"/>
          <w:szCs w:val="23"/>
          <w:lang w:eastAsia="pt-BR"/>
        </w:rPr>
        <w:t xml:space="preserve">o Conselho de Arquitetura e Urbanismo </w:t>
      </w:r>
      <w:r w:rsidR="00E173C1">
        <w:rPr>
          <w:rFonts w:ascii="Arial" w:eastAsia="Times New Roman" w:hAnsi="Arial" w:cs="Arial"/>
          <w:color w:val="000000"/>
          <w:sz w:val="23"/>
          <w:szCs w:val="23"/>
          <w:lang w:eastAsia="pt-BR"/>
        </w:rPr>
        <w:t>(CAU)</w:t>
      </w:r>
      <w:r w:rsidRPr="00573283">
        <w:rPr>
          <w:rFonts w:ascii="Arial" w:eastAsia="Times New Roman" w:hAnsi="Arial" w:cs="Arial"/>
          <w:color w:val="000000"/>
          <w:sz w:val="23"/>
          <w:szCs w:val="23"/>
          <w:lang w:eastAsia="pt-BR"/>
        </w:rPr>
        <w:t xml:space="preserve">, </w:t>
      </w:r>
      <w:r w:rsidR="00E173C1">
        <w:rPr>
          <w:rFonts w:ascii="Arial" w:eastAsia="Times New Roman" w:hAnsi="Arial" w:cs="Arial"/>
          <w:color w:val="000000"/>
          <w:sz w:val="23"/>
          <w:szCs w:val="23"/>
          <w:lang w:eastAsia="pt-BR"/>
        </w:rPr>
        <w:t xml:space="preserve">também, </w:t>
      </w:r>
      <w:r w:rsidRPr="00573283">
        <w:rPr>
          <w:rFonts w:ascii="Arial" w:eastAsia="Times New Roman" w:hAnsi="Arial" w:cs="Arial"/>
          <w:color w:val="000000"/>
          <w:sz w:val="23"/>
          <w:szCs w:val="23"/>
          <w:lang w:eastAsia="pt-BR"/>
        </w:rPr>
        <w:t xml:space="preserve">universidades, organizações não governamentais ou cooperativas para garantirem a assistência técnica </w:t>
      </w:r>
      <w:r w:rsidR="00E173C1">
        <w:rPr>
          <w:rFonts w:ascii="Arial" w:eastAsia="Times New Roman" w:hAnsi="Arial" w:cs="Arial"/>
          <w:color w:val="000000"/>
          <w:sz w:val="23"/>
          <w:szCs w:val="23"/>
          <w:lang w:eastAsia="pt-BR"/>
        </w:rPr>
        <w:t>aos cidadãos</w:t>
      </w:r>
      <w:r w:rsidRPr="00573283">
        <w:rPr>
          <w:rFonts w:ascii="Arial" w:eastAsia="Times New Roman" w:hAnsi="Arial" w:cs="Arial"/>
          <w:color w:val="000000"/>
          <w:sz w:val="23"/>
          <w:szCs w:val="23"/>
          <w:lang w:eastAsia="pt-BR"/>
        </w:rPr>
        <w:t>.</w:t>
      </w:r>
    </w:p>
    <w:p w14:paraId="3C26C02E"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35A77AF4"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Na seleção e contratação dos profissionais </w:t>
      </w:r>
      <w:r w:rsidR="00E173C1">
        <w:rPr>
          <w:rFonts w:ascii="Arial" w:eastAsia="Times New Roman" w:hAnsi="Arial" w:cs="Arial"/>
          <w:color w:val="000000"/>
          <w:sz w:val="23"/>
          <w:szCs w:val="23"/>
          <w:lang w:eastAsia="pt-BR"/>
        </w:rPr>
        <w:t>e pessoas jurídicas</w:t>
      </w:r>
      <w:r w:rsidRPr="00573283">
        <w:rPr>
          <w:rFonts w:ascii="Arial" w:eastAsia="Times New Roman" w:hAnsi="Arial" w:cs="Arial"/>
          <w:color w:val="000000"/>
          <w:sz w:val="23"/>
          <w:szCs w:val="23"/>
          <w:lang w:eastAsia="pt-BR"/>
        </w:rPr>
        <w:t xml:space="preserve">, deve ser garantida a participação das entidades profissionais afins mediante convênio ou termo de parceria com o ente público responsável e seguindo as orientações </w:t>
      </w:r>
      <w:r w:rsidR="00E173C1">
        <w:rPr>
          <w:rFonts w:ascii="Arial" w:eastAsia="Times New Roman" w:hAnsi="Arial" w:cs="Arial"/>
          <w:color w:val="000000"/>
          <w:sz w:val="23"/>
          <w:szCs w:val="23"/>
          <w:lang w:eastAsia="pt-BR"/>
        </w:rPr>
        <w:t>de legislação e normas pertinentes</w:t>
      </w:r>
      <w:r w:rsidRPr="00573283">
        <w:rPr>
          <w:rFonts w:ascii="Arial" w:eastAsia="Times New Roman" w:hAnsi="Arial" w:cs="Arial"/>
          <w:color w:val="000000"/>
          <w:sz w:val="23"/>
          <w:szCs w:val="23"/>
          <w:lang w:eastAsia="pt-BR"/>
        </w:rPr>
        <w:t>.</w:t>
      </w:r>
    </w:p>
    <w:p w14:paraId="7524BF19"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1DC427D5"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Em qualquer das modalidades de atuação </w:t>
      </w:r>
      <w:r w:rsidR="00E173C1">
        <w:rPr>
          <w:rFonts w:ascii="Arial" w:eastAsia="Times New Roman" w:hAnsi="Arial" w:cs="Arial"/>
          <w:color w:val="000000"/>
          <w:sz w:val="23"/>
          <w:szCs w:val="23"/>
          <w:lang w:eastAsia="pt-BR"/>
        </w:rPr>
        <w:t xml:space="preserve">profissional necessárias à Assistência Técnica para a finalidade estabelecida na </w:t>
      </w:r>
      <w:r w:rsidR="00E173C1" w:rsidRPr="00E173C1">
        <w:rPr>
          <w:rFonts w:ascii="Arial" w:eastAsia="Times New Roman" w:hAnsi="Arial" w:cs="Arial"/>
          <w:color w:val="000000"/>
          <w:sz w:val="23"/>
          <w:szCs w:val="23"/>
          <w:lang w:eastAsia="pt-BR"/>
        </w:rPr>
        <w:t>Lei federal 11.888, de 2008</w:t>
      </w:r>
      <w:r w:rsidR="00E173C1">
        <w:rPr>
          <w:rFonts w:ascii="Arial" w:eastAsia="Times New Roman" w:hAnsi="Arial" w:cs="Arial"/>
          <w:color w:val="000000"/>
          <w:sz w:val="23"/>
          <w:szCs w:val="23"/>
          <w:lang w:eastAsia="pt-BR"/>
        </w:rPr>
        <w:t xml:space="preserve">, </w:t>
      </w:r>
      <w:r w:rsidRPr="00573283">
        <w:rPr>
          <w:rFonts w:ascii="Arial" w:eastAsia="Times New Roman" w:hAnsi="Arial" w:cs="Arial"/>
          <w:color w:val="000000"/>
          <w:sz w:val="23"/>
          <w:szCs w:val="23"/>
          <w:lang w:eastAsia="pt-BR"/>
        </w:rPr>
        <w:t>deve ser assegurad</w:t>
      </w:r>
      <w:r w:rsidR="00E173C1">
        <w:rPr>
          <w:rFonts w:ascii="Arial" w:eastAsia="Times New Roman" w:hAnsi="Arial" w:cs="Arial"/>
          <w:color w:val="000000"/>
          <w:sz w:val="23"/>
          <w:szCs w:val="23"/>
          <w:lang w:eastAsia="pt-BR"/>
        </w:rPr>
        <w:t>o</w:t>
      </w:r>
      <w:r w:rsidRPr="00573283">
        <w:rPr>
          <w:rFonts w:ascii="Arial" w:eastAsia="Times New Roman" w:hAnsi="Arial" w:cs="Arial"/>
          <w:color w:val="000000"/>
          <w:sz w:val="23"/>
          <w:szCs w:val="23"/>
          <w:lang w:eastAsia="pt-BR"/>
        </w:rPr>
        <w:t xml:space="preserve"> </w:t>
      </w:r>
      <w:r w:rsidR="00E5421B">
        <w:rPr>
          <w:rFonts w:ascii="Arial" w:eastAsia="Times New Roman" w:hAnsi="Arial" w:cs="Arial"/>
          <w:color w:val="000000"/>
          <w:sz w:val="23"/>
          <w:szCs w:val="23"/>
          <w:lang w:eastAsia="pt-BR"/>
        </w:rPr>
        <w:t>o</w:t>
      </w:r>
      <w:r w:rsidR="00E5421B" w:rsidRPr="00573283">
        <w:rPr>
          <w:rFonts w:ascii="Arial" w:eastAsia="Times New Roman" w:hAnsi="Arial" w:cs="Arial"/>
          <w:color w:val="000000"/>
          <w:sz w:val="23"/>
          <w:szCs w:val="23"/>
          <w:lang w:eastAsia="pt-BR"/>
        </w:rPr>
        <w:t xml:space="preserve"> </w:t>
      </w:r>
      <w:r w:rsidRPr="00573283">
        <w:rPr>
          <w:rFonts w:ascii="Arial" w:eastAsia="Times New Roman" w:hAnsi="Arial" w:cs="Arial"/>
          <w:color w:val="000000"/>
          <w:sz w:val="23"/>
          <w:szCs w:val="23"/>
          <w:lang w:eastAsia="pt-BR"/>
        </w:rPr>
        <w:t>devid</w:t>
      </w:r>
      <w:r w:rsidR="00E5421B">
        <w:rPr>
          <w:rFonts w:ascii="Arial" w:eastAsia="Times New Roman" w:hAnsi="Arial" w:cs="Arial"/>
          <w:color w:val="000000"/>
          <w:sz w:val="23"/>
          <w:szCs w:val="23"/>
          <w:lang w:eastAsia="pt-BR"/>
        </w:rPr>
        <w:t>o</w:t>
      </w:r>
      <w:r w:rsidRPr="00573283">
        <w:rPr>
          <w:rFonts w:ascii="Arial" w:eastAsia="Times New Roman" w:hAnsi="Arial" w:cs="Arial"/>
          <w:color w:val="000000"/>
          <w:sz w:val="23"/>
          <w:szCs w:val="23"/>
          <w:lang w:eastAsia="pt-BR"/>
        </w:rPr>
        <w:t xml:space="preserve"> </w:t>
      </w:r>
      <w:r w:rsidR="00E5421B">
        <w:rPr>
          <w:rFonts w:ascii="Arial" w:eastAsia="Times New Roman" w:hAnsi="Arial" w:cs="Arial"/>
          <w:color w:val="000000"/>
          <w:sz w:val="23"/>
          <w:szCs w:val="23"/>
          <w:lang w:eastAsia="pt-BR"/>
        </w:rPr>
        <w:t xml:space="preserve">registro </w:t>
      </w:r>
      <w:r w:rsidRPr="00573283">
        <w:rPr>
          <w:rFonts w:ascii="Arial" w:eastAsia="Times New Roman" w:hAnsi="Arial" w:cs="Arial"/>
          <w:color w:val="000000"/>
          <w:sz w:val="23"/>
          <w:szCs w:val="23"/>
          <w:lang w:eastAsia="pt-BR"/>
        </w:rPr>
        <w:t>de responsabilidade técnica</w:t>
      </w:r>
      <w:r w:rsidR="00E5421B">
        <w:rPr>
          <w:rFonts w:ascii="Arial" w:eastAsia="Times New Roman" w:hAnsi="Arial" w:cs="Arial"/>
          <w:color w:val="000000"/>
          <w:sz w:val="23"/>
          <w:szCs w:val="23"/>
          <w:lang w:eastAsia="pt-BR"/>
        </w:rPr>
        <w:t xml:space="preserve"> (RRT), ou </w:t>
      </w:r>
      <w:r w:rsidR="00E173C1">
        <w:rPr>
          <w:rFonts w:ascii="Arial" w:eastAsia="Times New Roman" w:hAnsi="Arial" w:cs="Arial"/>
          <w:color w:val="000000"/>
          <w:sz w:val="23"/>
          <w:szCs w:val="23"/>
          <w:lang w:eastAsia="pt-BR"/>
        </w:rPr>
        <w:t xml:space="preserve">anotações </w:t>
      </w:r>
      <w:r w:rsidR="00E5421B">
        <w:rPr>
          <w:rFonts w:ascii="Arial" w:eastAsia="Times New Roman" w:hAnsi="Arial" w:cs="Arial"/>
          <w:color w:val="000000"/>
          <w:sz w:val="23"/>
          <w:szCs w:val="23"/>
          <w:lang w:eastAsia="pt-BR"/>
        </w:rPr>
        <w:t>congêneres</w:t>
      </w:r>
      <w:r w:rsidRPr="00573283">
        <w:rPr>
          <w:rFonts w:ascii="Arial" w:eastAsia="Times New Roman" w:hAnsi="Arial" w:cs="Arial"/>
          <w:color w:val="000000"/>
          <w:sz w:val="23"/>
          <w:szCs w:val="23"/>
          <w:lang w:eastAsia="pt-BR"/>
        </w:rPr>
        <w:t>.</w:t>
      </w:r>
    </w:p>
    <w:p w14:paraId="0938D2B3"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p>
    <w:p w14:paraId="63F7D8F8" w14:textId="77777777" w:rsidR="00573283" w:rsidRPr="00573283" w:rsidRDefault="00573283" w:rsidP="00E5421B">
      <w:pPr>
        <w:shd w:val="clear" w:color="auto" w:fill="FFFFFF"/>
        <w:jc w:val="center"/>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DEFENSORIA PÚBLICA ESTADUAL</w:t>
      </w:r>
    </w:p>
    <w:p w14:paraId="364B87EC"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0AAA3CCF" w14:textId="77777777" w:rsid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xml:space="preserve">A Defensoria Pública Estadual poderá se utilizar da Política Estadual de Assistência Técnica em Habitação de Interesse Social, via </w:t>
      </w:r>
      <w:r w:rsidR="00E5421B">
        <w:rPr>
          <w:rFonts w:ascii="Arial" w:eastAsia="Times New Roman" w:hAnsi="Arial" w:cs="Arial"/>
          <w:color w:val="000000"/>
          <w:sz w:val="23"/>
          <w:szCs w:val="23"/>
          <w:lang w:eastAsia="pt-BR"/>
        </w:rPr>
        <w:t>Núcleo</w:t>
      </w:r>
      <w:r w:rsidR="00E5421B" w:rsidRPr="00573283">
        <w:rPr>
          <w:rFonts w:ascii="Arial" w:eastAsia="Times New Roman" w:hAnsi="Arial" w:cs="Arial"/>
          <w:color w:val="000000"/>
          <w:sz w:val="23"/>
          <w:szCs w:val="23"/>
          <w:lang w:eastAsia="pt-BR"/>
        </w:rPr>
        <w:t xml:space="preserve"> </w:t>
      </w:r>
      <w:r w:rsidRPr="00573283">
        <w:rPr>
          <w:rFonts w:ascii="Arial" w:eastAsia="Times New Roman" w:hAnsi="Arial" w:cs="Arial"/>
          <w:color w:val="000000"/>
          <w:sz w:val="23"/>
          <w:szCs w:val="23"/>
          <w:lang w:eastAsia="pt-BR"/>
        </w:rPr>
        <w:t>Local de Assistência Técnica em Habitação de Interesse Social nos seguintes casos:</w:t>
      </w:r>
    </w:p>
    <w:p w14:paraId="3FEB7D08" w14:textId="77777777" w:rsidR="00E5421B" w:rsidRPr="00573283" w:rsidRDefault="00E5421B" w:rsidP="00573283">
      <w:pPr>
        <w:shd w:val="clear" w:color="auto" w:fill="FFFFFF"/>
        <w:jc w:val="both"/>
        <w:rPr>
          <w:rFonts w:ascii="Arial" w:eastAsia="Times New Roman" w:hAnsi="Arial" w:cs="Arial"/>
          <w:color w:val="000000"/>
          <w:sz w:val="23"/>
          <w:szCs w:val="23"/>
          <w:lang w:eastAsia="pt-BR"/>
        </w:rPr>
      </w:pPr>
    </w:p>
    <w:p w14:paraId="48287FB6"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 – Emissão de laudo de risco ou ambiental;</w:t>
      </w:r>
    </w:p>
    <w:p w14:paraId="54B840DB"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3B9D064C"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II- Estudo de viabilidade urbana;</w:t>
      </w:r>
    </w:p>
    <w:p w14:paraId="12076B4D"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41AC2CB5"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III – Projeto urbanístico alternativo em casos de conflitos fundiários;</w:t>
      </w:r>
    </w:p>
    <w:p w14:paraId="053BFD64"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69748C70"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IV – Serviço de topografia;</w:t>
      </w:r>
    </w:p>
    <w:p w14:paraId="373C9DD9"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2B805CA8"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 – Projeto urbanístico e memorial descritivo quando a demanda for coletiva;</w:t>
      </w:r>
    </w:p>
    <w:p w14:paraId="766F762A"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2D1520FF"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VI – Demais serviços técnicos necessários para a defesa do direito à moradia das famílias de baixa renda.</w:t>
      </w:r>
    </w:p>
    <w:p w14:paraId="1E9F944E" w14:textId="77777777" w:rsidR="00573283" w:rsidRPr="00573283" w:rsidRDefault="00573283" w:rsidP="00573283">
      <w:pPr>
        <w:shd w:val="clear" w:color="auto" w:fill="FFFFFF"/>
        <w:jc w:val="both"/>
        <w:rPr>
          <w:rFonts w:ascii="Arial" w:eastAsia="Times New Roman" w:hAnsi="Arial" w:cs="Arial"/>
          <w:color w:val="000000"/>
          <w:sz w:val="23"/>
          <w:szCs w:val="23"/>
          <w:lang w:eastAsia="pt-BR"/>
        </w:rPr>
      </w:pPr>
      <w:r w:rsidRPr="00573283">
        <w:rPr>
          <w:rFonts w:ascii="Arial" w:eastAsia="Times New Roman" w:hAnsi="Arial" w:cs="Arial"/>
          <w:color w:val="000000"/>
          <w:sz w:val="23"/>
          <w:szCs w:val="23"/>
          <w:lang w:eastAsia="pt-BR"/>
        </w:rPr>
        <w:t> </w:t>
      </w:r>
    </w:p>
    <w:p w14:paraId="6B093A9E" w14:textId="77777777" w:rsidR="00FD631E" w:rsidRDefault="00573283" w:rsidP="00463A57">
      <w:pPr>
        <w:shd w:val="clear" w:color="auto" w:fill="FFFFFF"/>
        <w:jc w:val="both"/>
      </w:pPr>
      <w:r w:rsidRPr="00573283">
        <w:rPr>
          <w:rFonts w:ascii="Arial" w:eastAsia="Times New Roman" w:hAnsi="Arial" w:cs="Arial"/>
          <w:color w:val="000000"/>
          <w:sz w:val="23"/>
          <w:szCs w:val="23"/>
          <w:lang w:eastAsia="pt-BR"/>
        </w:rPr>
        <w:lastRenderedPageBreak/>
        <w:t>Entende-se que os casos encaminhados pela Defensoria Pública Estadual estão inseridos na demanda de atendimento prioritário.</w:t>
      </w:r>
    </w:p>
    <w:sectPr w:rsidR="00FD631E" w:rsidSect="00A14A40">
      <w:headerReference w:type="default" r:id="rId12"/>
      <w:footerReference w:type="default" r:id="rId13"/>
      <w:pgSz w:w="11900" w:h="16840"/>
      <w:pgMar w:top="1701" w:right="1134" w:bottom="1134" w:left="1701"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7A4A" w14:textId="77777777" w:rsidR="00CB580D" w:rsidRDefault="00CB580D" w:rsidP="00EE4FDD">
      <w:r>
        <w:separator/>
      </w:r>
    </w:p>
  </w:endnote>
  <w:endnote w:type="continuationSeparator" w:id="0">
    <w:p w14:paraId="0DBE8712" w14:textId="77777777" w:rsidR="00CB580D" w:rsidRDefault="00CB580D"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Roman">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A463" w14:textId="03FBA88E" w:rsidR="00CC6828" w:rsidRDefault="00A42B21" w:rsidP="00CC6828">
    <w:pPr>
      <w:pStyle w:val="Footer"/>
      <w:jc w:val="right"/>
    </w:pPr>
    <w:r>
      <w:rPr>
        <w:noProof/>
        <w:lang w:eastAsia="pt-BR"/>
      </w:rPr>
      <w:drawing>
        <wp:anchor distT="0" distB="0" distL="114300" distR="114300" simplePos="0" relativeHeight="251657216" behindDoc="1" locked="0" layoutInCell="1" allowOverlap="1" wp14:anchorId="54F655C4" wp14:editId="7D4610B3">
          <wp:simplePos x="0" y="0"/>
          <wp:positionH relativeFrom="column">
            <wp:posOffset>-1113155</wp:posOffset>
          </wp:positionH>
          <wp:positionV relativeFrom="paragraph">
            <wp:posOffset>288290</wp:posOffset>
          </wp:positionV>
          <wp:extent cx="7583170" cy="495935"/>
          <wp:effectExtent l="0" t="0" r="0" b="0"/>
          <wp:wrapNone/>
          <wp:docPr id="10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828">
      <w:fldChar w:fldCharType="begin"/>
    </w:r>
    <w:r w:rsidR="00CC6828">
      <w:instrText>PAGE   \* MERGEFORMAT</w:instrText>
    </w:r>
    <w:r w:rsidR="00CC6828">
      <w:fldChar w:fldCharType="separate"/>
    </w:r>
    <w:r w:rsidR="00C21AEB" w:rsidRPr="00C21AEB">
      <w:rPr>
        <w:noProof/>
        <w:lang w:val="pt-PT"/>
      </w:rPr>
      <w:t>2</w:t>
    </w:r>
    <w:r w:rsidR="00CC6828">
      <w:fldChar w:fldCharType="end"/>
    </w:r>
  </w:p>
  <w:p w14:paraId="622C649F" w14:textId="77777777" w:rsidR="00CC6828" w:rsidRDefault="00CC6828" w:rsidP="00CC6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CB04" w14:textId="3967CB9B" w:rsidR="00573283" w:rsidRDefault="00A42B21" w:rsidP="00CC6828">
    <w:pPr>
      <w:pStyle w:val="Footer"/>
      <w:jc w:val="right"/>
    </w:pPr>
    <w:r>
      <w:rPr>
        <w:noProof/>
        <w:lang w:eastAsia="pt-BR"/>
      </w:rPr>
      <w:drawing>
        <wp:anchor distT="0" distB="0" distL="114300" distR="114300" simplePos="0" relativeHeight="251660288" behindDoc="1" locked="0" layoutInCell="1" allowOverlap="1" wp14:anchorId="05B0C997" wp14:editId="322465F2">
          <wp:simplePos x="0" y="0"/>
          <wp:positionH relativeFrom="column">
            <wp:posOffset>-1113155</wp:posOffset>
          </wp:positionH>
          <wp:positionV relativeFrom="paragraph">
            <wp:posOffset>288290</wp:posOffset>
          </wp:positionV>
          <wp:extent cx="7583170" cy="495935"/>
          <wp:effectExtent l="0" t="0" r="0" b="0"/>
          <wp:wrapNone/>
          <wp:docPr id="10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283">
      <w:fldChar w:fldCharType="begin"/>
    </w:r>
    <w:r w:rsidR="00573283">
      <w:instrText>PAGE   \* MERGEFORMAT</w:instrText>
    </w:r>
    <w:r w:rsidR="00573283">
      <w:fldChar w:fldCharType="separate"/>
    </w:r>
    <w:r w:rsidR="00C21AEB" w:rsidRPr="00C21AEB">
      <w:rPr>
        <w:noProof/>
        <w:lang w:val="pt-PT"/>
      </w:rPr>
      <w:t>6</w:t>
    </w:r>
    <w:r w:rsidR="00573283">
      <w:fldChar w:fldCharType="end"/>
    </w:r>
  </w:p>
  <w:p w14:paraId="62502B9F" w14:textId="77777777" w:rsidR="00573283" w:rsidRDefault="00573283" w:rsidP="00CC6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A7C6" w14:textId="77777777" w:rsidR="00CB580D" w:rsidRDefault="00CB580D" w:rsidP="00EE4FDD">
      <w:r>
        <w:separator/>
      </w:r>
    </w:p>
  </w:footnote>
  <w:footnote w:type="continuationSeparator" w:id="0">
    <w:p w14:paraId="60BB056D" w14:textId="77777777" w:rsidR="00CB580D" w:rsidRDefault="00CB580D"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F8AB" w14:textId="77777777" w:rsidR="007B1247" w:rsidRDefault="007D1C96">
    <w:pPr>
      <w:pStyle w:val="Header"/>
    </w:pPr>
    <w:r>
      <w:rPr>
        <w:noProof/>
        <w:lang w:val="en-US"/>
      </w:rPr>
      <w:pict w14:anchorId="3B51E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121" type="#_x0000_t75" style="position:absolute;margin-left:0;margin-top:0;width:595.2pt;height:841.9pt;z-index:-251661312;mso-wrap-edited:f;mso-position-horizontal:center;mso-position-horizontal-relative:margin;mso-position-vertical:center;mso-position-vertical-relative:margin" wrapcoords="-27 0 -27 21561 21600 21561 21600 0 -27 0">
          <v:imagedata r:id="rId1" o:title="CAU-MG - Papel Timbrado-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90F9" w14:textId="67E9A3B8" w:rsidR="00A70839" w:rsidRPr="00FC6636" w:rsidRDefault="00A42B21" w:rsidP="00DB6781">
    <w:pPr>
      <w:pStyle w:val="Header"/>
      <w:tabs>
        <w:tab w:val="clear" w:pos="4320"/>
        <w:tab w:val="clear" w:pos="8640"/>
        <w:tab w:val="left" w:pos="3312"/>
      </w:tabs>
    </w:pPr>
    <w:r>
      <w:rPr>
        <w:noProof/>
        <w:lang w:eastAsia="pt-BR"/>
      </w:rPr>
      <w:drawing>
        <wp:anchor distT="0" distB="0" distL="114300" distR="114300" simplePos="0" relativeHeight="251658240" behindDoc="1" locked="0" layoutInCell="1" allowOverlap="1" wp14:anchorId="50FEAB16" wp14:editId="0985AA79">
          <wp:simplePos x="0" y="0"/>
          <wp:positionH relativeFrom="margin">
            <wp:posOffset>-1106170</wp:posOffset>
          </wp:positionH>
          <wp:positionV relativeFrom="margin">
            <wp:posOffset>-1071245</wp:posOffset>
          </wp:positionV>
          <wp:extent cx="7576185" cy="902335"/>
          <wp:effectExtent l="0" t="0" r="0" b="0"/>
          <wp:wrapThrough wrapText="bothSides">
            <wp:wrapPolygon edited="0">
              <wp:start x="0" y="0"/>
              <wp:lineTo x="0" y="20977"/>
              <wp:lineTo x="21562" y="20977"/>
              <wp:lineTo x="21562" y="0"/>
              <wp:lineTo x="0" y="0"/>
            </wp:wrapPolygon>
          </wp:wrapThrough>
          <wp:docPr id="107"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83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0BBA" w14:textId="77777777" w:rsidR="007B1247" w:rsidRDefault="007D1C96">
    <w:pPr>
      <w:pStyle w:val="Header"/>
    </w:pPr>
    <w:r>
      <w:rPr>
        <w:noProof/>
        <w:lang w:val="en-US"/>
      </w:rPr>
      <w:pict w14:anchorId="09451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122"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1" o:title="CAU-MG - Papel Timbrado-01"/>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0780" w14:textId="65B8DF6D" w:rsidR="00573283" w:rsidRPr="00FC6636" w:rsidRDefault="00A42B21" w:rsidP="00DB6781">
    <w:pPr>
      <w:pStyle w:val="Header"/>
      <w:tabs>
        <w:tab w:val="clear" w:pos="4320"/>
        <w:tab w:val="clear" w:pos="8640"/>
        <w:tab w:val="left" w:pos="3312"/>
      </w:tabs>
    </w:pPr>
    <w:r>
      <w:rPr>
        <w:noProof/>
        <w:lang w:eastAsia="pt-BR"/>
      </w:rPr>
      <w:drawing>
        <wp:anchor distT="0" distB="0" distL="114300" distR="114300" simplePos="0" relativeHeight="251659264" behindDoc="1" locked="0" layoutInCell="1" allowOverlap="1" wp14:anchorId="3A165467" wp14:editId="7C806BEA">
          <wp:simplePos x="0" y="0"/>
          <wp:positionH relativeFrom="margin">
            <wp:posOffset>-1106170</wp:posOffset>
          </wp:positionH>
          <wp:positionV relativeFrom="margin">
            <wp:posOffset>-1071245</wp:posOffset>
          </wp:positionV>
          <wp:extent cx="7576185" cy="902335"/>
          <wp:effectExtent l="0" t="0" r="0" b="0"/>
          <wp:wrapThrough wrapText="bothSides">
            <wp:wrapPolygon edited="0">
              <wp:start x="0" y="0"/>
              <wp:lineTo x="0" y="20977"/>
              <wp:lineTo x="21562" y="20977"/>
              <wp:lineTo x="21562" y="0"/>
              <wp:lineTo x="0" y="0"/>
            </wp:wrapPolygon>
          </wp:wrapThrough>
          <wp:docPr id="108"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2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29B"/>
    <w:multiLevelType w:val="hybridMultilevel"/>
    <w:tmpl w:val="40CE9ACE"/>
    <w:lvl w:ilvl="0" w:tplc="3FC02810">
      <w:start w:val="1"/>
      <w:numFmt w:val="lowerLetter"/>
      <w:lvlText w:val="%1)"/>
      <w:lvlJc w:val="left"/>
      <w:pPr>
        <w:ind w:left="1794" w:hanging="360"/>
      </w:pPr>
      <w:rPr>
        <w:rFonts w:hint="default"/>
      </w:rPr>
    </w:lvl>
    <w:lvl w:ilvl="1" w:tplc="04160019" w:tentative="1">
      <w:start w:val="1"/>
      <w:numFmt w:val="lowerLetter"/>
      <w:lvlText w:val="%2."/>
      <w:lvlJc w:val="left"/>
      <w:pPr>
        <w:ind w:left="2514" w:hanging="360"/>
      </w:pPr>
    </w:lvl>
    <w:lvl w:ilvl="2" w:tplc="0416001B" w:tentative="1">
      <w:start w:val="1"/>
      <w:numFmt w:val="lowerRoman"/>
      <w:lvlText w:val="%3."/>
      <w:lvlJc w:val="right"/>
      <w:pPr>
        <w:ind w:left="3234" w:hanging="180"/>
      </w:pPr>
    </w:lvl>
    <w:lvl w:ilvl="3" w:tplc="0416000F" w:tentative="1">
      <w:start w:val="1"/>
      <w:numFmt w:val="decimal"/>
      <w:lvlText w:val="%4."/>
      <w:lvlJc w:val="left"/>
      <w:pPr>
        <w:ind w:left="3954" w:hanging="360"/>
      </w:pPr>
    </w:lvl>
    <w:lvl w:ilvl="4" w:tplc="04160019" w:tentative="1">
      <w:start w:val="1"/>
      <w:numFmt w:val="lowerLetter"/>
      <w:lvlText w:val="%5."/>
      <w:lvlJc w:val="left"/>
      <w:pPr>
        <w:ind w:left="4674" w:hanging="360"/>
      </w:pPr>
    </w:lvl>
    <w:lvl w:ilvl="5" w:tplc="0416001B" w:tentative="1">
      <w:start w:val="1"/>
      <w:numFmt w:val="lowerRoman"/>
      <w:lvlText w:val="%6."/>
      <w:lvlJc w:val="right"/>
      <w:pPr>
        <w:ind w:left="5394" w:hanging="180"/>
      </w:pPr>
    </w:lvl>
    <w:lvl w:ilvl="6" w:tplc="0416000F" w:tentative="1">
      <w:start w:val="1"/>
      <w:numFmt w:val="decimal"/>
      <w:lvlText w:val="%7."/>
      <w:lvlJc w:val="left"/>
      <w:pPr>
        <w:ind w:left="6114" w:hanging="360"/>
      </w:pPr>
    </w:lvl>
    <w:lvl w:ilvl="7" w:tplc="04160019" w:tentative="1">
      <w:start w:val="1"/>
      <w:numFmt w:val="lowerLetter"/>
      <w:lvlText w:val="%8."/>
      <w:lvlJc w:val="left"/>
      <w:pPr>
        <w:ind w:left="6834" w:hanging="360"/>
      </w:pPr>
    </w:lvl>
    <w:lvl w:ilvl="8" w:tplc="0416001B" w:tentative="1">
      <w:start w:val="1"/>
      <w:numFmt w:val="lowerRoman"/>
      <w:lvlText w:val="%9."/>
      <w:lvlJc w:val="right"/>
      <w:pPr>
        <w:ind w:left="7554" w:hanging="180"/>
      </w:pPr>
    </w:lvl>
  </w:abstractNum>
  <w:abstractNum w:abstractNumId="1" w15:restartNumberingAfterBreak="0">
    <w:nsid w:val="0BE457EF"/>
    <w:multiLevelType w:val="hybridMultilevel"/>
    <w:tmpl w:val="816C8D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E4D5335"/>
    <w:multiLevelType w:val="hybridMultilevel"/>
    <w:tmpl w:val="7960B832"/>
    <w:lvl w:ilvl="0" w:tplc="7B04DF3A">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3" w15:restartNumberingAfterBreak="0">
    <w:nsid w:val="116B76FB"/>
    <w:multiLevelType w:val="hybridMultilevel"/>
    <w:tmpl w:val="8EA24EF6"/>
    <w:lvl w:ilvl="0" w:tplc="9058F8AC">
      <w:numFmt w:val="bullet"/>
      <w:lvlText w:val="-"/>
      <w:lvlJc w:val="left"/>
      <w:pPr>
        <w:ind w:left="1197" w:hanging="72"/>
      </w:pPr>
      <w:rPr>
        <w:rFonts w:ascii="Trebuchet MS" w:eastAsia="Trebuchet MS" w:hAnsi="Trebuchet MS" w:cs="Trebuchet MS" w:hint="default"/>
        <w:color w:val="010202"/>
        <w:w w:val="96"/>
        <w:sz w:val="11"/>
        <w:szCs w:val="11"/>
        <w:lang w:val="pt-BR" w:eastAsia="pt-BR" w:bidi="pt-BR"/>
      </w:rPr>
    </w:lvl>
    <w:lvl w:ilvl="1" w:tplc="95FEA7F0">
      <w:numFmt w:val="bullet"/>
      <w:lvlText w:val="•"/>
      <w:lvlJc w:val="left"/>
      <w:pPr>
        <w:ind w:left="2140" w:hanging="72"/>
      </w:pPr>
      <w:rPr>
        <w:rFonts w:hint="default"/>
        <w:lang w:val="pt-BR" w:eastAsia="pt-BR" w:bidi="pt-BR"/>
      </w:rPr>
    </w:lvl>
    <w:lvl w:ilvl="2" w:tplc="56CA1114">
      <w:numFmt w:val="bullet"/>
      <w:lvlText w:val="•"/>
      <w:lvlJc w:val="left"/>
      <w:pPr>
        <w:ind w:left="3080" w:hanging="72"/>
      </w:pPr>
      <w:rPr>
        <w:rFonts w:hint="default"/>
        <w:lang w:val="pt-BR" w:eastAsia="pt-BR" w:bidi="pt-BR"/>
      </w:rPr>
    </w:lvl>
    <w:lvl w:ilvl="3" w:tplc="AB567A76">
      <w:numFmt w:val="bullet"/>
      <w:lvlText w:val="•"/>
      <w:lvlJc w:val="left"/>
      <w:pPr>
        <w:ind w:left="4020" w:hanging="72"/>
      </w:pPr>
      <w:rPr>
        <w:rFonts w:hint="default"/>
        <w:lang w:val="pt-BR" w:eastAsia="pt-BR" w:bidi="pt-BR"/>
      </w:rPr>
    </w:lvl>
    <w:lvl w:ilvl="4" w:tplc="6CFEBFAE">
      <w:numFmt w:val="bullet"/>
      <w:lvlText w:val="•"/>
      <w:lvlJc w:val="left"/>
      <w:pPr>
        <w:ind w:left="4960" w:hanging="72"/>
      </w:pPr>
      <w:rPr>
        <w:rFonts w:hint="default"/>
        <w:lang w:val="pt-BR" w:eastAsia="pt-BR" w:bidi="pt-BR"/>
      </w:rPr>
    </w:lvl>
    <w:lvl w:ilvl="5" w:tplc="00CA8168">
      <w:numFmt w:val="bullet"/>
      <w:lvlText w:val="•"/>
      <w:lvlJc w:val="left"/>
      <w:pPr>
        <w:ind w:left="5900" w:hanging="72"/>
      </w:pPr>
      <w:rPr>
        <w:rFonts w:hint="default"/>
        <w:lang w:val="pt-BR" w:eastAsia="pt-BR" w:bidi="pt-BR"/>
      </w:rPr>
    </w:lvl>
    <w:lvl w:ilvl="6" w:tplc="026E829C">
      <w:numFmt w:val="bullet"/>
      <w:lvlText w:val="•"/>
      <w:lvlJc w:val="left"/>
      <w:pPr>
        <w:ind w:left="6840" w:hanging="72"/>
      </w:pPr>
      <w:rPr>
        <w:rFonts w:hint="default"/>
        <w:lang w:val="pt-BR" w:eastAsia="pt-BR" w:bidi="pt-BR"/>
      </w:rPr>
    </w:lvl>
    <w:lvl w:ilvl="7" w:tplc="3E5CB950">
      <w:numFmt w:val="bullet"/>
      <w:lvlText w:val="•"/>
      <w:lvlJc w:val="left"/>
      <w:pPr>
        <w:ind w:left="7780" w:hanging="72"/>
      </w:pPr>
      <w:rPr>
        <w:rFonts w:hint="default"/>
        <w:lang w:val="pt-BR" w:eastAsia="pt-BR" w:bidi="pt-BR"/>
      </w:rPr>
    </w:lvl>
    <w:lvl w:ilvl="8" w:tplc="CE4A74E0">
      <w:numFmt w:val="bullet"/>
      <w:lvlText w:val="•"/>
      <w:lvlJc w:val="left"/>
      <w:pPr>
        <w:ind w:left="8720" w:hanging="72"/>
      </w:pPr>
      <w:rPr>
        <w:rFonts w:hint="default"/>
        <w:lang w:val="pt-BR" w:eastAsia="pt-BR" w:bidi="pt-BR"/>
      </w:rPr>
    </w:lvl>
  </w:abstractNum>
  <w:abstractNum w:abstractNumId="4" w15:restartNumberingAfterBreak="0">
    <w:nsid w:val="20DA76D6"/>
    <w:multiLevelType w:val="hybridMultilevel"/>
    <w:tmpl w:val="63BA67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3A05D77"/>
    <w:multiLevelType w:val="hybridMultilevel"/>
    <w:tmpl w:val="FE665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8975F34"/>
    <w:multiLevelType w:val="hybridMultilevel"/>
    <w:tmpl w:val="292264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C71140D"/>
    <w:multiLevelType w:val="hybridMultilevel"/>
    <w:tmpl w:val="F0F0EA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CB3741"/>
    <w:multiLevelType w:val="hybridMultilevel"/>
    <w:tmpl w:val="E34A1C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A71D34"/>
    <w:multiLevelType w:val="hybridMultilevel"/>
    <w:tmpl w:val="334078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407F0A"/>
    <w:multiLevelType w:val="hybridMultilevel"/>
    <w:tmpl w:val="DF7C51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5164048"/>
    <w:multiLevelType w:val="hybridMultilevel"/>
    <w:tmpl w:val="B88676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58F762C"/>
    <w:multiLevelType w:val="hybridMultilevel"/>
    <w:tmpl w:val="AAFAE9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7DC26F4"/>
    <w:multiLevelType w:val="hybridMultilevel"/>
    <w:tmpl w:val="58B0BF0E"/>
    <w:lvl w:ilvl="0" w:tplc="0416000F">
      <w:start w:val="1"/>
      <w:numFmt w:val="decimal"/>
      <w:lvlText w:val="%1."/>
      <w:lvlJc w:val="left"/>
      <w:pPr>
        <w:ind w:left="773" w:hanging="360"/>
      </w:pPr>
      <w:rPr>
        <w:rFonts w:hint="default"/>
      </w:rPr>
    </w:lvl>
    <w:lvl w:ilvl="1" w:tplc="04160003" w:tentative="1">
      <w:start w:val="1"/>
      <w:numFmt w:val="bullet"/>
      <w:lvlText w:val="o"/>
      <w:lvlJc w:val="left"/>
      <w:pPr>
        <w:ind w:left="1493" w:hanging="360"/>
      </w:pPr>
      <w:rPr>
        <w:rFonts w:ascii="Courier New" w:hAnsi="Courier New" w:cs="Courier New" w:hint="default"/>
      </w:rPr>
    </w:lvl>
    <w:lvl w:ilvl="2" w:tplc="04160005" w:tentative="1">
      <w:start w:val="1"/>
      <w:numFmt w:val="bullet"/>
      <w:lvlText w:val=""/>
      <w:lvlJc w:val="left"/>
      <w:pPr>
        <w:ind w:left="2213" w:hanging="360"/>
      </w:pPr>
      <w:rPr>
        <w:rFonts w:ascii="Wingdings" w:hAnsi="Wingdings" w:hint="default"/>
      </w:rPr>
    </w:lvl>
    <w:lvl w:ilvl="3" w:tplc="04160001" w:tentative="1">
      <w:start w:val="1"/>
      <w:numFmt w:val="bullet"/>
      <w:lvlText w:val=""/>
      <w:lvlJc w:val="left"/>
      <w:pPr>
        <w:ind w:left="2933" w:hanging="360"/>
      </w:pPr>
      <w:rPr>
        <w:rFonts w:ascii="Symbol" w:hAnsi="Symbol" w:hint="default"/>
      </w:rPr>
    </w:lvl>
    <w:lvl w:ilvl="4" w:tplc="04160003" w:tentative="1">
      <w:start w:val="1"/>
      <w:numFmt w:val="bullet"/>
      <w:lvlText w:val="o"/>
      <w:lvlJc w:val="left"/>
      <w:pPr>
        <w:ind w:left="3653" w:hanging="360"/>
      </w:pPr>
      <w:rPr>
        <w:rFonts w:ascii="Courier New" w:hAnsi="Courier New" w:cs="Courier New" w:hint="default"/>
      </w:rPr>
    </w:lvl>
    <w:lvl w:ilvl="5" w:tplc="04160005" w:tentative="1">
      <w:start w:val="1"/>
      <w:numFmt w:val="bullet"/>
      <w:lvlText w:val=""/>
      <w:lvlJc w:val="left"/>
      <w:pPr>
        <w:ind w:left="4373" w:hanging="360"/>
      </w:pPr>
      <w:rPr>
        <w:rFonts w:ascii="Wingdings" w:hAnsi="Wingdings" w:hint="default"/>
      </w:rPr>
    </w:lvl>
    <w:lvl w:ilvl="6" w:tplc="04160001" w:tentative="1">
      <w:start w:val="1"/>
      <w:numFmt w:val="bullet"/>
      <w:lvlText w:val=""/>
      <w:lvlJc w:val="left"/>
      <w:pPr>
        <w:ind w:left="5093" w:hanging="360"/>
      </w:pPr>
      <w:rPr>
        <w:rFonts w:ascii="Symbol" w:hAnsi="Symbol" w:hint="default"/>
      </w:rPr>
    </w:lvl>
    <w:lvl w:ilvl="7" w:tplc="04160003" w:tentative="1">
      <w:start w:val="1"/>
      <w:numFmt w:val="bullet"/>
      <w:lvlText w:val="o"/>
      <w:lvlJc w:val="left"/>
      <w:pPr>
        <w:ind w:left="5813" w:hanging="360"/>
      </w:pPr>
      <w:rPr>
        <w:rFonts w:ascii="Courier New" w:hAnsi="Courier New" w:cs="Courier New" w:hint="default"/>
      </w:rPr>
    </w:lvl>
    <w:lvl w:ilvl="8" w:tplc="04160005" w:tentative="1">
      <w:start w:val="1"/>
      <w:numFmt w:val="bullet"/>
      <w:lvlText w:val=""/>
      <w:lvlJc w:val="left"/>
      <w:pPr>
        <w:ind w:left="6533" w:hanging="360"/>
      </w:pPr>
      <w:rPr>
        <w:rFonts w:ascii="Wingdings" w:hAnsi="Wingdings" w:hint="default"/>
      </w:rPr>
    </w:lvl>
  </w:abstractNum>
  <w:abstractNum w:abstractNumId="14" w15:restartNumberingAfterBreak="0">
    <w:nsid w:val="3B015140"/>
    <w:multiLevelType w:val="hybridMultilevel"/>
    <w:tmpl w:val="D8503670"/>
    <w:lvl w:ilvl="0" w:tplc="260ABC5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18953CB"/>
    <w:multiLevelType w:val="hybridMultilevel"/>
    <w:tmpl w:val="99E8D8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F07920"/>
    <w:multiLevelType w:val="hybridMultilevel"/>
    <w:tmpl w:val="200485B4"/>
    <w:lvl w:ilvl="0" w:tplc="939C642A">
      <w:start w:val="1"/>
      <w:numFmt w:val="lowerRoman"/>
      <w:lvlText w:val="%1."/>
      <w:lvlJc w:val="left"/>
      <w:pPr>
        <w:ind w:left="1944" w:hanging="72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7" w15:restartNumberingAfterBreak="0">
    <w:nsid w:val="4CD00970"/>
    <w:multiLevelType w:val="hybridMultilevel"/>
    <w:tmpl w:val="4DF4DEC2"/>
    <w:lvl w:ilvl="0" w:tplc="2F227078">
      <w:start w:val="1"/>
      <w:numFmt w:val="lowerRoman"/>
      <w:lvlText w:val="%1."/>
      <w:lvlJc w:val="left"/>
      <w:pPr>
        <w:ind w:left="1434" w:hanging="72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18" w15:restartNumberingAfterBreak="0">
    <w:nsid w:val="513E6EFE"/>
    <w:multiLevelType w:val="hybridMultilevel"/>
    <w:tmpl w:val="8D22D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603A30"/>
    <w:multiLevelType w:val="hybridMultilevel"/>
    <w:tmpl w:val="F230AA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8417ACE"/>
    <w:multiLevelType w:val="hybridMultilevel"/>
    <w:tmpl w:val="46720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0C1D6E"/>
    <w:multiLevelType w:val="multilevel"/>
    <w:tmpl w:val="DE643E46"/>
    <w:lvl w:ilvl="0">
      <w:start w:val="1"/>
      <w:numFmt w:val="decimal"/>
      <w:lvlText w:val="%1."/>
      <w:lvlJc w:val="left"/>
      <w:pPr>
        <w:tabs>
          <w:tab w:val="num" w:pos="720"/>
        </w:tabs>
        <w:ind w:left="720" w:hanging="720"/>
      </w:pPr>
      <w:rPr>
        <w:b/>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FD83DF4"/>
    <w:multiLevelType w:val="hybridMultilevel"/>
    <w:tmpl w:val="D194A24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0376467"/>
    <w:multiLevelType w:val="hybridMultilevel"/>
    <w:tmpl w:val="3B7A2A0C"/>
    <w:lvl w:ilvl="0" w:tplc="04160001">
      <w:start w:val="1"/>
      <w:numFmt w:val="bullet"/>
      <w:lvlText w:val=""/>
      <w:lvlJc w:val="left"/>
      <w:pPr>
        <w:ind w:left="773" w:hanging="360"/>
      </w:pPr>
      <w:rPr>
        <w:rFonts w:ascii="Symbol" w:hAnsi="Symbol" w:hint="default"/>
      </w:rPr>
    </w:lvl>
    <w:lvl w:ilvl="1" w:tplc="04160003" w:tentative="1">
      <w:start w:val="1"/>
      <w:numFmt w:val="bullet"/>
      <w:lvlText w:val="o"/>
      <w:lvlJc w:val="left"/>
      <w:pPr>
        <w:ind w:left="1493" w:hanging="360"/>
      </w:pPr>
      <w:rPr>
        <w:rFonts w:ascii="Courier New" w:hAnsi="Courier New" w:cs="Courier New" w:hint="default"/>
      </w:rPr>
    </w:lvl>
    <w:lvl w:ilvl="2" w:tplc="04160005" w:tentative="1">
      <w:start w:val="1"/>
      <w:numFmt w:val="bullet"/>
      <w:lvlText w:val=""/>
      <w:lvlJc w:val="left"/>
      <w:pPr>
        <w:ind w:left="2213" w:hanging="360"/>
      </w:pPr>
      <w:rPr>
        <w:rFonts w:ascii="Wingdings" w:hAnsi="Wingdings" w:hint="default"/>
      </w:rPr>
    </w:lvl>
    <w:lvl w:ilvl="3" w:tplc="04160001" w:tentative="1">
      <w:start w:val="1"/>
      <w:numFmt w:val="bullet"/>
      <w:lvlText w:val=""/>
      <w:lvlJc w:val="left"/>
      <w:pPr>
        <w:ind w:left="2933" w:hanging="360"/>
      </w:pPr>
      <w:rPr>
        <w:rFonts w:ascii="Symbol" w:hAnsi="Symbol" w:hint="default"/>
      </w:rPr>
    </w:lvl>
    <w:lvl w:ilvl="4" w:tplc="04160003" w:tentative="1">
      <w:start w:val="1"/>
      <w:numFmt w:val="bullet"/>
      <w:lvlText w:val="o"/>
      <w:lvlJc w:val="left"/>
      <w:pPr>
        <w:ind w:left="3653" w:hanging="360"/>
      </w:pPr>
      <w:rPr>
        <w:rFonts w:ascii="Courier New" w:hAnsi="Courier New" w:cs="Courier New" w:hint="default"/>
      </w:rPr>
    </w:lvl>
    <w:lvl w:ilvl="5" w:tplc="04160005" w:tentative="1">
      <w:start w:val="1"/>
      <w:numFmt w:val="bullet"/>
      <w:lvlText w:val=""/>
      <w:lvlJc w:val="left"/>
      <w:pPr>
        <w:ind w:left="4373" w:hanging="360"/>
      </w:pPr>
      <w:rPr>
        <w:rFonts w:ascii="Wingdings" w:hAnsi="Wingdings" w:hint="default"/>
      </w:rPr>
    </w:lvl>
    <w:lvl w:ilvl="6" w:tplc="04160001" w:tentative="1">
      <w:start w:val="1"/>
      <w:numFmt w:val="bullet"/>
      <w:lvlText w:val=""/>
      <w:lvlJc w:val="left"/>
      <w:pPr>
        <w:ind w:left="5093" w:hanging="360"/>
      </w:pPr>
      <w:rPr>
        <w:rFonts w:ascii="Symbol" w:hAnsi="Symbol" w:hint="default"/>
      </w:rPr>
    </w:lvl>
    <w:lvl w:ilvl="7" w:tplc="04160003" w:tentative="1">
      <w:start w:val="1"/>
      <w:numFmt w:val="bullet"/>
      <w:lvlText w:val="o"/>
      <w:lvlJc w:val="left"/>
      <w:pPr>
        <w:ind w:left="5813" w:hanging="360"/>
      </w:pPr>
      <w:rPr>
        <w:rFonts w:ascii="Courier New" w:hAnsi="Courier New" w:cs="Courier New" w:hint="default"/>
      </w:rPr>
    </w:lvl>
    <w:lvl w:ilvl="8" w:tplc="04160005" w:tentative="1">
      <w:start w:val="1"/>
      <w:numFmt w:val="bullet"/>
      <w:lvlText w:val=""/>
      <w:lvlJc w:val="left"/>
      <w:pPr>
        <w:ind w:left="6533" w:hanging="360"/>
      </w:pPr>
      <w:rPr>
        <w:rFonts w:ascii="Wingdings" w:hAnsi="Wingdings" w:hint="default"/>
      </w:rPr>
    </w:lvl>
  </w:abstractNum>
  <w:abstractNum w:abstractNumId="24" w15:restartNumberingAfterBreak="0">
    <w:nsid w:val="73252322"/>
    <w:multiLevelType w:val="multilevel"/>
    <w:tmpl w:val="D388A3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8B6E9F"/>
    <w:multiLevelType w:val="hybridMultilevel"/>
    <w:tmpl w:val="3740E3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6D353AE"/>
    <w:multiLevelType w:val="hybridMultilevel"/>
    <w:tmpl w:val="7D386F3E"/>
    <w:lvl w:ilvl="0" w:tplc="7DC0BB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7F984DCD"/>
    <w:multiLevelType w:val="hybridMultilevel"/>
    <w:tmpl w:val="F5648A1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4"/>
  </w:num>
  <w:num w:numId="2">
    <w:abstractNumId w:val="20"/>
  </w:num>
  <w:num w:numId="3">
    <w:abstractNumId w:val="12"/>
  </w:num>
  <w:num w:numId="4">
    <w:abstractNumId w:val="5"/>
  </w:num>
  <w:num w:numId="5">
    <w:abstractNumId w:val="4"/>
  </w:num>
  <w:num w:numId="6">
    <w:abstractNumId w:val="18"/>
  </w:num>
  <w:num w:numId="7">
    <w:abstractNumId w:val="16"/>
  </w:num>
  <w:num w:numId="8">
    <w:abstractNumId w:val="14"/>
  </w:num>
  <w:num w:numId="9">
    <w:abstractNumId w:val="3"/>
  </w:num>
  <w:num w:numId="10">
    <w:abstractNumId w:val="21"/>
  </w:num>
  <w:num w:numId="11">
    <w:abstractNumId w:val="26"/>
  </w:num>
  <w:num w:numId="12">
    <w:abstractNumId w:val="1"/>
  </w:num>
  <w:num w:numId="13">
    <w:abstractNumId w:val="11"/>
  </w:num>
  <w:num w:numId="14">
    <w:abstractNumId w:val="19"/>
  </w:num>
  <w:num w:numId="15">
    <w:abstractNumId w:val="6"/>
  </w:num>
  <w:num w:numId="16">
    <w:abstractNumId w:val="10"/>
  </w:num>
  <w:num w:numId="17">
    <w:abstractNumId w:val="25"/>
  </w:num>
  <w:num w:numId="18">
    <w:abstractNumId w:val="7"/>
  </w:num>
  <w:num w:numId="19">
    <w:abstractNumId w:val="22"/>
  </w:num>
  <w:num w:numId="20">
    <w:abstractNumId w:val="15"/>
  </w:num>
  <w:num w:numId="21">
    <w:abstractNumId w:val="27"/>
  </w:num>
  <w:num w:numId="22">
    <w:abstractNumId w:val="13"/>
  </w:num>
  <w:num w:numId="23">
    <w:abstractNumId w:val="9"/>
  </w:num>
  <w:num w:numId="24">
    <w:abstractNumId w:val="23"/>
  </w:num>
  <w:num w:numId="25">
    <w:abstractNumId w:val="8"/>
  </w:num>
  <w:num w:numId="26">
    <w:abstractNumId w:val="17"/>
  </w:num>
  <w:num w:numId="27">
    <w:abstractNumId w:val="0"/>
  </w:num>
  <w:num w:numId="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131078" w:nlCheck="1" w:checkStyle="0"/>
  <w:activeWritingStyle w:appName="MSWord" w:lang="en-US" w:vendorID="64" w:dllVersion="131078" w:nlCheck="1" w:checkStyle="1"/>
  <w:activeWritingStyle w:appName="MSWord" w:lang="pt-BR" w:vendorID="64" w:dllVersion="0" w:nlCheck="1" w:checkStyle="0"/>
  <w:activeWritingStyle w:appName="MSWord" w:lang="en-US" w:vendorID="64" w:dllVersion="0" w:nlCheck="1" w:checkStyle="0"/>
  <w:activeWritingStyle w:appName="MSWord" w:lang="pt-PT" w:vendorID="64" w:dllVersion="0" w:nlCheck="1" w:checkStyle="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DD"/>
    <w:rsid w:val="0000078F"/>
    <w:rsid w:val="0000595F"/>
    <w:rsid w:val="00010A9F"/>
    <w:rsid w:val="00016F0B"/>
    <w:rsid w:val="000178DC"/>
    <w:rsid w:val="000218BC"/>
    <w:rsid w:val="000335A6"/>
    <w:rsid w:val="000356A6"/>
    <w:rsid w:val="00037015"/>
    <w:rsid w:val="00040E7E"/>
    <w:rsid w:val="0004188C"/>
    <w:rsid w:val="000519AA"/>
    <w:rsid w:val="000532D5"/>
    <w:rsid w:val="00055541"/>
    <w:rsid w:val="000607C0"/>
    <w:rsid w:val="000619D7"/>
    <w:rsid w:val="00061A14"/>
    <w:rsid w:val="00063550"/>
    <w:rsid w:val="00064439"/>
    <w:rsid w:val="00066C0D"/>
    <w:rsid w:val="00067973"/>
    <w:rsid w:val="00071FE8"/>
    <w:rsid w:val="00076121"/>
    <w:rsid w:val="0008404F"/>
    <w:rsid w:val="000855A7"/>
    <w:rsid w:val="000905CB"/>
    <w:rsid w:val="00092814"/>
    <w:rsid w:val="00092870"/>
    <w:rsid w:val="00093B94"/>
    <w:rsid w:val="00094D70"/>
    <w:rsid w:val="0009706D"/>
    <w:rsid w:val="000A7B43"/>
    <w:rsid w:val="000B4234"/>
    <w:rsid w:val="000C0150"/>
    <w:rsid w:val="000D02CE"/>
    <w:rsid w:val="000D1685"/>
    <w:rsid w:val="000D5F2D"/>
    <w:rsid w:val="000D6B21"/>
    <w:rsid w:val="000E01E0"/>
    <w:rsid w:val="000E1A64"/>
    <w:rsid w:val="000F0F04"/>
    <w:rsid w:val="000F32D6"/>
    <w:rsid w:val="000F41CD"/>
    <w:rsid w:val="000F4749"/>
    <w:rsid w:val="000F6282"/>
    <w:rsid w:val="00100355"/>
    <w:rsid w:val="00101162"/>
    <w:rsid w:val="001023D9"/>
    <w:rsid w:val="00104E3E"/>
    <w:rsid w:val="0010612A"/>
    <w:rsid w:val="00111867"/>
    <w:rsid w:val="00114043"/>
    <w:rsid w:val="0011493D"/>
    <w:rsid w:val="00115450"/>
    <w:rsid w:val="00120BF0"/>
    <w:rsid w:val="00123A60"/>
    <w:rsid w:val="00124B4F"/>
    <w:rsid w:val="00130CAE"/>
    <w:rsid w:val="001325D9"/>
    <w:rsid w:val="0013482F"/>
    <w:rsid w:val="00136E13"/>
    <w:rsid w:val="00137646"/>
    <w:rsid w:val="001419B0"/>
    <w:rsid w:val="0015073F"/>
    <w:rsid w:val="00152DCE"/>
    <w:rsid w:val="00156C5D"/>
    <w:rsid w:val="00160505"/>
    <w:rsid w:val="00163F3A"/>
    <w:rsid w:val="00172B49"/>
    <w:rsid w:val="00176A1F"/>
    <w:rsid w:val="00176C61"/>
    <w:rsid w:val="0018141C"/>
    <w:rsid w:val="00182310"/>
    <w:rsid w:val="001844CD"/>
    <w:rsid w:val="00185095"/>
    <w:rsid w:val="001850B8"/>
    <w:rsid w:val="00186E1A"/>
    <w:rsid w:val="001A69AF"/>
    <w:rsid w:val="001A6BFA"/>
    <w:rsid w:val="001B1C05"/>
    <w:rsid w:val="001B2C27"/>
    <w:rsid w:val="001B3BED"/>
    <w:rsid w:val="001C2A30"/>
    <w:rsid w:val="001C6FBA"/>
    <w:rsid w:val="001D1D3E"/>
    <w:rsid w:val="001D3AA5"/>
    <w:rsid w:val="001D454E"/>
    <w:rsid w:val="001D4823"/>
    <w:rsid w:val="001D59E5"/>
    <w:rsid w:val="001E0D22"/>
    <w:rsid w:val="001F182D"/>
    <w:rsid w:val="001F2BA3"/>
    <w:rsid w:val="001F5859"/>
    <w:rsid w:val="001F6309"/>
    <w:rsid w:val="001F704B"/>
    <w:rsid w:val="001F70E6"/>
    <w:rsid w:val="002042B2"/>
    <w:rsid w:val="00210025"/>
    <w:rsid w:val="00210F41"/>
    <w:rsid w:val="002110AD"/>
    <w:rsid w:val="002122B2"/>
    <w:rsid w:val="00221FF9"/>
    <w:rsid w:val="002265BE"/>
    <w:rsid w:val="00230D89"/>
    <w:rsid w:val="002324F5"/>
    <w:rsid w:val="0023418A"/>
    <w:rsid w:val="002375BA"/>
    <w:rsid w:val="00237B99"/>
    <w:rsid w:val="00242D6C"/>
    <w:rsid w:val="0024555E"/>
    <w:rsid w:val="00246B78"/>
    <w:rsid w:val="00252BDF"/>
    <w:rsid w:val="002554D9"/>
    <w:rsid w:val="0025587B"/>
    <w:rsid w:val="00262CC1"/>
    <w:rsid w:val="00263523"/>
    <w:rsid w:val="002654CD"/>
    <w:rsid w:val="00266886"/>
    <w:rsid w:val="00267BF2"/>
    <w:rsid w:val="0027522F"/>
    <w:rsid w:val="00275B85"/>
    <w:rsid w:val="00276165"/>
    <w:rsid w:val="00276843"/>
    <w:rsid w:val="00277E6D"/>
    <w:rsid w:val="00282542"/>
    <w:rsid w:val="00282F1D"/>
    <w:rsid w:val="00284688"/>
    <w:rsid w:val="00287DF5"/>
    <w:rsid w:val="00290261"/>
    <w:rsid w:val="002931D6"/>
    <w:rsid w:val="002A3230"/>
    <w:rsid w:val="002B0FDA"/>
    <w:rsid w:val="002B65EF"/>
    <w:rsid w:val="002C1D21"/>
    <w:rsid w:val="002C7787"/>
    <w:rsid w:val="002D3191"/>
    <w:rsid w:val="002D6EE2"/>
    <w:rsid w:val="002E323E"/>
    <w:rsid w:val="002E4339"/>
    <w:rsid w:val="002F1D72"/>
    <w:rsid w:val="002F28D1"/>
    <w:rsid w:val="002F3C64"/>
    <w:rsid w:val="003045EF"/>
    <w:rsid w:val="00311788"/>
    <w:rsid w:val="00312E64"/>
    <w:rsid w:val="00323B52"/>
    <w:rsid w:val="003254D2"/>
    <w:rsid w:val="003348DB"/>
    <w:rsid w:val="00340CF4"/>
    <w:rsid w:val="00343072"/>
    <w:rsid w:val="003473B3"/>
    <w:rsid w:val="00360054"/>
    <w:rsid w:val="00362F46"/>
    <w:rsid w:val="003705A2"/>
    <w:rsid w:val="00371412"/>
    <w:rsid w:val="003716E4"/>
    <w:rsid w:val="0037439E"/>
    <w:rsid w:val="00374C49"/>
    <w:rsid w:val="00382CFA"/>
    <w:rsid w:val="00392E31"/>
    <w:rsid w:val="00393CD7"/>
    <w:rsid w:val="003A1562"/>
    <w:rsid w:val="003A26EF"/>
    <w:rsid w:val="003B59ED"/>
    <w:rsid w:val="003C6362"/>
    <w:rsid w:val="003C70BB"/>
    <w:rsid w:val="003D15D2"/>
    <w:rsid w:val="003D5FA2"/>
    <w:rsid w:val="003D65DA"/>
    <w:rsid w:val="003E4364"/>
    <w:rsid w:val="003F398C"/>
    <w:rsid w:val="003F5B61"/>
    <w:rsid w:val="004012EB"/>
    <w:rsid w:val="00407866"/>
    <w:rsid w:val="00410F2A"/>
    <w:rsid w:val="00415DFC"/>
    <w:rsid w:val="00416E02"/>
    <w:rsid w:val="00416F99"/>
    <w:rsid w:val="00421F64"/>
    <w:rsid w:val="00422138"/>
    <w:rsid w:val="004246A7"/>
    <w:rsid w:val="00432D2B"/>
    <w:rsid w:val="00443726"/>
    <w:rsid w:val="00446C53"/>
    <w:rsid w:val="00447DFF"/>
    <w:rsid w:val="00450728"/>
    <w:rsid w:val="00450B0E"/>
    <w:rsid w:val="00456A1D"/>
    <w:rsid w:val="00457BC4"/>
    <w:rsid w:val="004623EC"/>
    <w:rsid w:val="00462A61"/>
    <w:rsid w:val="00463A57"/>
    <w:rsid w:val="0046508A"/>
    <w:rsid w:val="00465EA1"/>
    <w:rsid w:val="0046608C"/>
    <w:rsid w:val="004708B7"/>
    <w:rsid w:val="00471A74"/>
    <w:rsid w:val="0047420C"/>
    <w:rsid w:val="0047667A"/>
    <w:rsid w:val="00480CFB"/>
    <w:rsid w:val="00481E02"/>
    <w:rsid w:val="00482C13"/>
    <w:rsid w:val="00483FD9"/>
    <w:rsid w:val="00486A8D"/>
    <w:rsid w:val="00487DF5"/>
    <w:rsid w:val="00493419"/>
    <w:rsid w:val="00494C42"/>
    <w:rsid w:val="00495FE9"/>
    <w:rsid w:val="004A09FF"/>
    <w:rsid w:val="004A0E3C"/>
    <w:rsid w:val="004A53ED"/>
    <w:rsid w:val="004A53FB"/>
    <w:rsid w:val="004B4BCC"/>
    <w:rsid w:val="004B5B29"/>
    <w:rsid w:val="004B5FF6"/>
    <w:rsid w:val="004B7981"/>
    <w:rsid w:val="004C2C75"/>
    <w:rsid w:val="004C5427"/>
    <w:rsid w:val="004C5746"/>
    <w:rsid w:val="004D158F"/>
    <w:rsid w:val="004D462B"/>
    <w:rsid w:val="004D784A"/>
    <w:rsid w:val="004F3D38"/>
    <w:rsid w:val="004F6CFB"/>
    <w:rsid w:val="0050434D"/>
    <w:rsid w:val="005124DA"/>
    <w:rsid w:val="005126C7"/>
    <w:rsid w:val="00514855"/>
    <w:rsid w:val="0052228A"/>
    <w:rsid w:val="00525548"/>
    <w:rsid w:val="00525E78"/>
    <w:rsid w:val="005357D1"/>
    <w:rsid w:val="005368FC"/>
    <w:rsid w:val="00542C74"/>
    <w:rsid w:val="00545432"/>
    <w:rsid w:val="00546A42"/>
    <w:rsid w:val="00546C20"/>
    <w:rsid w:val="005543B5"/>
    <w:rsid w:val="005626E4"/>
    <w:rsid w:val="0056592F"/>
    <w:rsid w:val="00565BA6"/>
    <w:rsid w:val="005661FF"/>
    <w:rsid w:val="005666B0"/>
    <w:rsid w:val="00570FD7"/>
    <w:rsid w:val="00573283"/>
    <w:rsid w:val="00577B9F"/>
    <w:rsid w:val="0058151F"/>
    <w:rsid w:val="00581B9E"/>
    <w:rsid w:val="00590276"/>
    <w:rsid w:val="00594782"/>
    <w:rsid w:val="005B3578"/>
    <w:rsid w:val="005B407C"/>
    <w:rsid w:val="005C012D"/>
    <w:rsid w:val="005C0DCE"/>
    <w:rsid w:val="005C7FE8"/>
    <w:rsid w:val="005D5BFE"/>
    <w:rsid w:val="005D5DDF"/>
    <w:rsid w:val="005D655F"/>
    <w:rsid w:val="005D736F"/>
    <w:rsid w:val="005E0B52"/>
    <w:rsid w:val="005E2888"/>
    <w:rsid w:val="005E795E"/>
    <w:rsid w:val="005F0885"/>
    <w:rsid w:val="005F103D"/>
    <w:rsid w:val="005F7183"/>
    <w:rsid w:val="006025D8"/>
    <w:rsid w:val="00605AE9"/>
    <w:rsid w:val="0061445D"/>
    <w:rsid w:val="00616A58"/>
    <w:rsid w:val="00621975"/>
    <w:rsid w:val="006221AB"/>
    <w:rsid w:val="00633089"/>
    <w:rsid w:val="00637AE3"/>
    <w:rsid w:val="00645728"/>
    <w:rsid w:val="00646981"/>
    <w:rsid w:val="00646B0D"/>
    <w:rsid w:val="00647F7C"/>
    <w:rsid w:val="00654284"/>
    <w:rsid w:val="00654288"/>
    <w:rsid w:val="00655F36"/>
    <w:rsid w:val="006577E2"/>
    <w:rsid w:val="00660512"/>
    <w:rsid w:val="006608F9"/>
    <w:rsid w:val="0066381E"/>
    <w:rsid w:val="00665085"/>
    <w:rsid w:val="00666697"/>
    <w:rsid w:val="0066727B"/>
    <w:rsid w:val="00671ED5"/>
    <w:rsid w:val="006725F7"/>
    <w:rsid w:val="00677896"/>
    <w:rsid w:val="00681BA7"/>
    <w:rsid w:val="00686053"/>
    <w:rsid w:val="0069616B"/>
    <w:rsid w:val="00697BE8"/>
    <w:rsid w:val="006A0708"/>
    <w:rsid w:val="006A2042"/>
    <w:rsid w:val="006A35E2"/>
    <w:rsid w:val="006A4DA3"/>
    <w:rsid w:val="006A4DFF"/>
    <w:rsid w:val="006A5054"/>
    <w:rsid w:val="006A5CA4"/>
    <w:rsid w:val="006A6614"/>
    <w:rsid w:val="006A6E50"/>
    <w:rsid w:val="006B106B"/>
    <w:rsid w:val="006B2A43"/>
    <w:rsid w:val="006B489C"/>
    <w:rsid w:val="006C29AA"/>
    <w:rsid w:val="006C29E1"/>
    <w:rsid w:val="006C443C"/>
    <w:rsid w:val="006C70B2"/>
    <w:rsid w:val="006D1B06"/>
    <w:rsid w:val="006D45B5"/>
    <w:rsid w:val="006D712F"/>
    <w:rsid w:val="006E4014"/>
    <w:rsid w:val="006E562B"/>
    <w:rsid w:val="006E7AF3"/>
    <w:rsid w:val="006F060D"/>
    <w:rsid w:val="006F205A"/>
    <w:rsid w:val="006F3047"/>
    <w:rsid w:val="00700AA9"/>
    <w:rsid w:val="00700F6B"/>
    <w:rsid w:val="00703601"/>
    <w:rsid w:val="00704646"/>
    <w:rsid w:val="00705DA8"/>
    <w:rsid w:val="007066D1"/>
    <w:rsid w:val="007137B6"/>
    <w:rsid w:val="007201E7"/>
    <w:rsid w:val="00725C05"/>
    <w:rsid w:val="0072666D"/>
    <w:rsid w:val="00726A60"/>
    <w:rsid w:val="00726ECC"/>
    <w:rsid w:val="00727122"/>
    <w:rsid w:val="00732455"/>
    <w:rsid w:val="007334F7"/>
    <w:rsid w:val="00735D68"/>
    <w:rsid w:val="00735F47"/>
    <w:rsid w:val="007365E0"/>
    <w:rsid w:val="0074011F"/>
    <w:rsid w:val="00741F06"/>
    <w:rsid w:val="00750F25"/>
    <w:rsid w:val="007515C2"/>
    <w:rsid w:val="00760542"/>
    <w:rsid w:val="00760BAA"/>
    <w:rsid w:val="007628D8"/>
    <w:rsid w:val="007629B7"/>
    <w:rsid w:val="00770AFA"/>
    <w:rsid w:val="00774492"/>
    <w:rsid w:val="00775005"/>
    <w:rsid w:val="007778FB"/>
    <w:rsid w:val="00780851"/>
    <w:rsid w:val="00783EDB"/>
    <w:rsid w:val="00786121"/>
    <w:rsid w:val="00793103"/>
    <w:rsid w:val="00793558"/>
    <w:rsid w:val="00793737"/>
    <w:rsid w:val="00794892"/>
    <w:rsid w:val="00794FF1"/>
    <w:rsid w:val="007A0D73"/>
    <w:rsid w:val="007A3B4A"/>
    <w:rsid w:val="007A4832"/>
    <w:rsid w:val="007B078D"/>
    <w:rsid w:val="007B1247"/>
    <w:rsid w:val="007B6121"/>
    <w:rsid w:val="007B72AA"/>
    <w:rsid w:val="007C595F"/>
    <w:rsid w:val="007C619E"/>
    <w:rsid w:val="007D1C96"/>
    <w:rsid w:val="007D2173"/>
    <w:rsid w:val="007D3A4C"/>
    <w:rsid w:val="007D4ED6"/>
    <w:rsid w:val="007D78BC"/>
    <w:rsid w:val="007D7EA4"/>
    <w:rsid w:val="007E1F67"/>
    <w:rsid w:val="007E5F34"/>
    <w:rsid w:val="007F07F4"/>
    <w:rsid w:val="007F2B80"/>
    <w:rsid w:val="0080040E"/>
    <w:rsid w:val="00802062"/>
    <w:rsid w:val="00802412"/>
    <w:rsid w:val="0080471F"/>
    <w:rsid w:val="00804A4E"/>
    <w:rsid w:val="00804C51"/>
    <w:rsid w:val="00814E3C"/>
    <w:rsid w:val="00820BD6"/>
    <w:rsid w:val="00826A4D"/>
    <w:rsid w:val="00830003"/>
    <w:rsid w:val="00834009"/>
    <w:rsid w:val="00836647"/>
    <w:rsid w:val="00842AB1"/>
    <w:rsid w:val="00843C2F"/>
    <w:rsid w:val="00845114"/>
    <w:rsid w:val="00854C9B"/>
    <w:rsid w:val="00860FED"/>
    <w:rsid w:val="00861C7A"/>
    <w:rsid w:val="00865146"/>
    <w:rsid w:val="0088386D"/>
    <w:rsid w:val="00884159"/>
    <w:rsid w:val="00886022"/>
    <w:rsid w:val="00886DA7"/>
    <w:rsid w:val="008870DF"/>
    <w:rsid w:val="00887565"/>
    <w:rsid w:val="00893045"/>
    <w:rsid w:val="00897B05"/>
    <w:rsid w:val="008A192F"/>
    <w:rsid w:val="008A2293"/>
    <w:rsid w:val="008A54B2"/>
    <w:rsid w:val="008B11B2"/>
    <w:rsid w:val="008B2BA2"/>
    <w:rsid w:val="008C04D2"/>
    <w:rsid w:val="008C1AB7"/>
    <w:rsid w:val="008C7016"/>
    <w:rsid w:val="008C7FA9"/>
    <w:rsid w:val="008D1815"/>
    <w:rsid w:val="008D600E"/>
    <w:rsid w:val="008E168A"/>
    <w:rsid w:val="008E755C"/>
    <w:rsid w:val="008F583B"/>
    <w:rsid w:val="008F6496"/>
    <w:rsid w:val="00903CC8"/>
    <w:rsid w:val="00904A39"/>
    <w:rsid w:val="00904BDC"/>
    <w:rsid w:val="009055DE"/>
    <w:rsid w:val="00905603"/>
    <w:rsid w:val="00907D20"/>
    <w:rsid w:val="0091047C"/>
    <w:rsid w:val="009124EC"/>
    <w:rsid w:val="009129D7"/>
    <w:rsid w:val="00913E9F"/>
    <w:rsid w:val="00914C8F"/>
    <w:rsid w:val="0091532C"/>
    <w:rsid w:val="0091644E"/>
    <w:rsid w:val="009235DA"/>
    <w:rsid w:val="00935B74"/>
    <w:rsid w:val="0094012D"/>
    <w:rsid w:val="00942514"/>
    <w:rsid w:val="00946003"/>
    <w:rsid w:val="00947085"/>
    <w:rsid w:val="00947AB5"/>
    <w:rsid w:val="009511CB"/>
    <w:rsid w:val="00951BBB"/>
    <w:rsid w:val="00954192"/>
    <w:rsid w:val="00960230"/>
    <w:rsid w:val="0096300E"/>
    <w:rsid w:val="00965B59"/>
    <w:rsid w:val="00965FFC"/>
    <w:rsid w:val="00977705"/>
    <w:rsid w:val="0098191D"/>
    <w:rsid w:val="00981D71"/>
    <w:rsid w:val="00983AE3"/>
    <w:rsid w:val="009A04D4"/>
    <w:rsid w:val="009A2F3B"/>
    <w:rsid w:val="009A4F9C"/>
    <w:rsid w:val="009A60B3"/>
    <w:rsid w:val="009A6D8C"/>
    <w:rsid w:val="009B31FB"/>
    <w:rsid w:val="009B4822"/>
    <w:rsid w:val="009B5AB9"/>
    <w:rsid w:val="009C1A14"/>
    <w:rsid w:val="009C4BEC"/>
    <w:rsid w:val="009C7284"/>
    <w:rsid w:val="009C7371"/>
    <w:rsid w:val="009D0401"/>
    <w:rsid w:val="009D3784"/>
    <w:rsid w:val="009D5D0F"/>
    <w:rsid w:val="009D7D67"/>
    <w:rsid w:val="009E2CFA"/>
    <w:rsid w:val="009E4513"/>
    <w:rsid w:val="009E7C72"/>
    <w:rsid w:val="009F69A3"/>
    <w:rsid w:val="009F75F0"/>
    <w:rsid w:val="00A0157D"/>
    <w:rsid w:val="00A02C5A"/>
    <w:rsid w:val="00A05006"/>
    <w:rsid w:val="00A07FEC"/>
    <w:rsid w:val="00A104E2"/>
    <w:rsid w:val="00A1281D"/>
    <w:rsid w:val="00A14A40"/>
    <w:rsid w:val="00A14B7F"/>
    <w:rsid w:val="00A17FE5"/>
    <w:rsid w:val="00A23CE9"/>
    <w:rsid w:val="00A27F34"/>
    <w:rsid w:val="00A42A45"/>
    <w:rsid w:val="00A42B21"/>
    <w:rsid w:val="00A43B09"/>
    <w:rsid w:val="00A44FEB"/>
    <w:rsid w:val="00A51734"/>
    <w:rsid w:val="00A52DDF"/>
    <w:rsid w:val="00A53D2D"/>
    <w:rsid w:val="00A56249"/>
    <w:rsid w:val="00A56C72"/>
    <w:rsid w:val="00A578EF"/>
    <w:rsid w:val="00A61255"/>
    <w:rsid w:val="00A62725"/>
    <w:rsid w:val="00A6634A"/>
    <w:rsid w:val="00A70389"/>
    <w:rsid w:val="00A705A3"/>
    <w:rsid w:val="00A70839"/>
    <w:rsid w:val="00A74C50"/>
    <w:rsid w:val="00A76A8A"/>
    <w:rsid w:val="00A77372"/>
    <w:rsid w:val="00A84D5A"/>
    <w:rsid w:val="00A87F98"/>
    <w:rsid w:val="00A9774B"/>
    <w:rsid w:val="00AA00AE"/>
    <w:rsid w:val="00AA118D"/>
    <w:rsid w:val="00AA2004"/>
    <w:rsid w:val="00AA6432"/>
    <w:rsid w:val="00AB08E1"/>
    <w:rsid w:val="00AB1767"/>
    <w:rsid w:val="00AB18A7"/>
    <w:rsid w:val="00AC1CAD"/>
    <w:rsid w:val="00AC1EB9"/>
    <w:rsid w:val="00AC26FE"/>
    <w:rsid w:val="00AC33D3"/>
    <w:rsid w:val="00AD0EE5"/>
    <w:rsid w:val="00AD29A0"/>
    <w:rsid w:val="00AD36F9"/>
    <w:rsid w:val="00AD6B31"/>
    <w:rsid w:val="00AE32EB"/>
    <w:rsid w:val="00AF28F2"/>
    <w:rsid w:val="00AF3EC1"/>
    <w:rsid w:val="00B0256A"/>
    <w:rsid w:val="00B042A1"/>
    <w:rsid w:val="00B0648D"/>
    <w:rsid w:val="00B07093"/>
    <w:rsid w:val="00B07C9B"/>
    <w:rsid w:val="00B12253"/>
    <w:rsid w:val="00B15B58"/>
    <w:rsid w:val="00B23FDF"/>
    <w:rsid w:val="00B244A7"/>
    <w:rsid w:val="00B247E1"/>
    <w:rsid w:val="00B277E8"/>
    <w:rsid w:val="00B31410"/>
    <w:rsid w:val="00B34C22"/>
    <w:rsid w:val="00B36930"/>
    <w:rsid w:val="00B40D4D"/>
    <w:rsid w:val="00B456B5"/>
    <w:rsid w:val="00B52A19"/>
    <w:rsid w:val="00B5374C"/>
    <w:rsid w:val="00B70755"/>
    <w:rsid w:val="00B7319E"/>
    <w:rsid w:val="00B737F8"/>
    <w:rsid w:val="00B742D1"/>
    <w:rsid w:val="00B76353"/>
    <w:rsid w:val="00B81039"/>
    <w:rsid w:val="00B82114"/>
    <w:rsid w:val="00B83E0C"/>
    <w:rsid w:val="00B85809"/>
    <w:rsid w:val="00B94F87"/>
    <w:rsid w:val="00B978F7"/>
    <w:rsid w:val="00BA2F29"/>
    <w:rsid w:val="00BB47ED"/>
    <w:rsid w:val="00BB51FE"/>
    <w:rsid w:val="00BB6B8F"/>
    <w:rsid w:val="00BC2B9B"/>
    <w:rsid w:val="00BC73A3"/>
    <w:rsid w:val="00BD00D2"/>
    <w:rsid w:val="00BD1396"/>
    <w:rsid w:val="00BD2954"/>
    <w:rsid w:val="00BD29E5"/>
    <w:rsid w:val="00BD2DE5"/>
    <w:rsid w:val="00BE03E4"/>
    <w:rsid w:val="00BE0E43"/>
    <w:rsid w:val="00BE5D49"/>
    <w:rsid w:val="00C0159E"/>
    <w:rsid w:val="00C03B83"/>
    <w:rsid w:val="00C043D3"/>
    <w:rsid w:val="00C073D1"/>
    <w:rsid w:val="00C13B8E"/>
    <w:rsid w:val="00C13CDF"/>
    <w:rsid w:val="00C1579D"/>
    <w:rsid w:val="00C157FE"/>
    <w:rsid w:val="00C21AEB"/>
    <w:rsid w:val="00C24B3D"/>
    <w:rsid w:val="00C25042"/>
    <w:rsid w:val="00C259CA"/>
    <w:rsid w:val="00C31E6D"/>
    <w:rsid w:val="00C328DE"/>
    <w:rsid w:val="00C36EB2"/>
    <w:rsid w:val="00C42584"/>
    <w:rsid w:val="00C4336D"/>
    <w:rsid w:val="00C4588A"/>
    <w:rsid w:val="00C4708B"/>
    <w:rsid w:val="00C5142C"/>
    <w:rsid w:val="00C52F06"/>
    <w:rsid w:val="00C54C12"/>
    <w:rsid w:val="00C552E7"/>
    <w:rsid w:val="00C554F1"/>
    <w:rsid w:val="00C5591D"/>
    <w:rsid w:val="00C6074E"/>
    <w:rsid w:val="00C61875"/>
    <w:rsid w:val="00C6341D"/>
    <w:rsid w:val="00C65E09"/>
    <w:rsid w:val="00C70F54"/>
    <w:rsid w:val="00C71BF8"/>
    <w:rsid w:val="00C7436B"/>
    <w:rsid w:val="00C74628"/>
    <w:rsid w:val="00C766CA"/>
    <w:rsid w:val="00C7747B"/>
    <w:rsid w:val="00C80E4C"/>
    <w:rsid w:val="00C84104"/>
    <w:rsid w:val="00C87119"/>
    <w:rsid w:val="00C908CB"/>
    <w:rsid w:val="00CA7122"/>
    <w:rsid w:val="00CB338C"/>
    <w:rsid w:val="00CB580D"/>
    <w:rsid w:val="00CB5C6C"/>
    <w:rsid w:val="00CC0CD4"/>
    <w:rsid w:val="00CC0FB7"/>
    <w:rsid w:val="00CC21C2"/>
    <w:rsid w:val="00CC6828"/>
    <w:rsid w:val="00CD00DF"/>
    <w:rsid w:val="00CD2BA0"/>
    <w:rsid w:val="00CD638C"/>
    <w:rsid w:val="00CD668E"/>
    <w:rsid w:val="00CE086D"/>
    <w:rsid w:val="00CE0A61"/>
    <w:rsid w:val="00CE1A2A"/>
    <w:rsid w:val="00CE4969"/>
    <w:rsid w:val="00CE520C"/>
    <w:rsid w:val="00CE5CCD"/>
    <w:rsid w:val="00CE60C8"/>
    <w:rsid w:val="00CE7A86"/>
    <w:rsid w:val="00CF13AB"/>
    <w:rsid w:val="00CF1CF5"/>
    <w:rsid w:val="00D04532"/>
    <w:rsid w:val="00D051C1"/>
    <w:rsid w:val="00D23C99"/>
    <w:rsid w:val="00D2500B"/>
    <w:rsid w:val="00D2605C"/>
    <w:rsid w:val="00D26820"/>
    <w:rsid w:val="00D33C98"/>
    <w:rsid w:val="00D42355"/>
    <w:rsid w:val="00D42A90"/>
    <w:rsid w:val="00D43E68"/>
    <w:rsid w:val="00D53713"/>
    <w:rsid w:val="00D60667"/>
    <w:rsid w:val="00D610D9"/>
    <w:rsid w:val="00D628C7"/>
    <w:rsid w:val="00D63606"/>
    <w:rsid w:val="00D7275C"/>
    <w:rsid w:val="00D77084"/>
    <w:rsid w:val="00D81255"/>
    <w:rsid w:val="00D83777"/>
    <w:rsid w:val="00D85589"/>
    <w:rsid w:val="00D879B3"/>
    <w:rsid w:val="00D906EB"/>
    <w:rsid w:val="00D915C1"/>
    <w:rsid w:val="00D944D5"/>
    <w:rsid w:val="00D9556C"/>
    <w:rsid w:val="00D95DCB"/>
    <w:rsid w:val="00D96809"/>
    <w:rsid w:val="00DA1D54"/>
    <w:rsid w:val="00DA4F9C"/>
    <w:rsid w:val="00DA7882"/>
    <w:rsid w:val="00DB148B"/>
    <w:rsid w:val="00DB6781"/>
    <w:rsid w:val="00DB6BDC"/>
    <w:rsid w:val="00DB7826"/>
    <w:rsid w:val="00DB78AC"/>
    <w:rsid w:val="00DC1047"/>
    <w:rsid w:val="00DC4915"/>
    <w:rsid w:val="00DC4AD2"/>
    <w:rsid w:val="00DC575F"/>
    <w:rsid w:val="00DD04B3"/>
    <w:rsid w:val="00DE1CDE"/>
    <w:rsid w:val="00DF11DF"/>
    <w:rsid w:val="00DF46F7"/>
    <w:rsid w:val="00E00BBB"/>
    <w:rsid w:val="00E034CB"/>
    <w:rsid w:val="00E05D10"/>
    <w:rsid w:val="00E112F8"/>
    <w:rsid w:val="00E173C1"/>
    <w:rsid w:val="00E20FCB"/>
    <w:rsid w:val="00E2164C"/>
    <w:rsid w:val="00E21F39"/>
    <w:rsid w:val="00E2477E"/>
    <w:rsid w:val="00E27146"/>
    <w:rsid w:val="00E405DC"/>
    <w:rsid w:val="00E47A64"/>
    <w:rsid w:val="00E5421B"/>
    <w:rsid w:val="00E54629"/>
    <w:rsid w:val="00E63335"/>
    <w:rsid w:val="00E65807"/>
    <w:rsid w:val="00E709F7"/>
    <w:rsid w:val="00E729D6"/>
    <w:rsid w:val="00E73228"/>
    <w:rsid w:val="00E74297"/>
    <w:rsid w:val="00E76994"/>
    <w:rsid w:val="00E873D9"/>
    <w:rsid w:val="00E90CC1"/>
    <w:rsid w:val="00E930E3"/>
    <w:rsid w:val="00E9482A"/>
    <w:rsid w:val="00E97318"/>
    <w:rsid w:val="00EA1CC5"/>
    <w:rsid w:val="00EA3C32"/>
    <w:rsid w:val="00EA6D14"/>
    <w:rsid w:val="00EA79E6"/>
    <w:rsid w:val="00EB23D6"/>
    <w:rsid w:val="00EB35C1"/>
    <w:rsid w:val="00EB36E0"/>
    <w:rsid w:val="00EB7902"/>
    <w:rsid w:val="00EC0686"/>
    <w:rsid w:val="00EC0744"/>
    <w:rsid w:val="00EC083A"/>
    <w:rsid w:val="00EC0C13"/>
    <w:rsid w:val="00EC0ED9"/>
    <w:rsid w:val="00EC1B0D"/>
    <w:rsid w:val="00EC2419"/>
    <w:rsid w:val="00EC4640"/>
    <w:rsid w:val="00ED35E0"/>
    <w:rsid w:val="00ED6D70"/>
    <w:rsid w:val="00ED7DA4"/>
    <w:rsid w:val="00EE4FDD"/>
    <w:rsid w:val="00EE690C"/>
    <w:rsid w:val="00EE7243"/>
    <w:rsid w:val="00EF38FA"/>
    <w:rsid w:val="00EF7C13"/>
    <w:rsid w:val="00F06C9C"/>
    <w:rsid w:val="00F07F4E"/>
    <w:rsid w:val="00F11D4A"/>
    <w:rsid w:val="00F12B36"/>
    <w:rsid w:val="00F130E3"/>
    <w:rsid w:val="00F16447"/>
    <w:rsid w:val="00F171A4"/>
    <w:rsid w:val="00F24217"/>
    <w:rsid w:val="00F309C2"/>
    <w:rsid w:val="00F32562"/>
    <w:rsid w:val="00F41C9F"/>
    <w:rsid w:val="00F445CB"/>
    <w:rsid w:val="00F45766"/>
    <w:rsid w:val="00F47977"/>
    <w:rsid w:val="00F5031B"/>
    <w:rsid w:val="00F519F1"/>
    <w:rsid w:val="00F5356F"/>
    <w:rsid w:val="00F54B9A"/>
    <w:rsid w:val="00F56247"/>
    <w:rsid w:val="00F62B89"/>
    <w:rsid w:val="00F6588E"/>
    <w:rsid w:val="00F675AC"/>
    <w:rsid w:val="00F67A15"/>
    <w:rsid w:val="00F73170"/>
    <w:rsid w:val="00F736D5"/>
    <w:rsid w:val="00F76EA2"/>
    <w:rsid w:val="00F82A15"/>
    <w:rsid w:val="00F845E2"/>
    <w:rsid w:val="00F86960"/>
    <w:rsid w:val="00F90E95"/>
    <w:rsid w:val="00F95A6C"/>
    <w:rsid w:val="00F9667F"/>
    <w:rsid w:val="00FB1240"/>
    <w:rsid w:val="00FB3EAE"/>
    <w:rsid w:val="00FB4EDB"/>
    <w:rsid w:val="00FC038A"/>
    <w:rsid w:val="00FC0D12"/>
    <w:rsid w:val="00FC3767"/>
    <w:rsid w:val="00FC3F84"/>
    <w:rsid w:val="00FC6636"/>
    <w:rsid w:val="00FC6B83"/>
    <w:rsid w:val="00FC7799"/>
    <w:rsid w:val="00FD631E"/>
    <w:rsid w:val="00FD64AE"/>
    <w:rsid w:val="00FE41E8"/>
    <w:rsid w:val="00FE4A64"/>
    <w:rsid w:val="00FF024F"/>
    <w:rsid w:val="00FF2C61"/>
    <w:rsid w:val="00FF4963"/>
    <w:rsid w:val="00FF5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27F32B0E"/>
  <w14:defaultImageDpi w14:val="300"/>
  <w15:chartTrackingRefBased/>
  <w15:docId w15:val="{A95E53A9-D89E-404A-ABCC-214ABDE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9E4513"/>
    <w:pPr>
      <w:widowControl w:val="0"/>
      <w:spacing w:before="48"/>
      <w:ind w:right="112"/>
      <w:jc w:val="right"/>
      <w:outlineLvl w:val="0"/>
    </w:pPr>
    <w:rPr>
      <w:rFonts w:eastAsia="Cambria" w:cs="Cambria"/>
      <w:lang w:val="en-US"/>
    </w:rPr>
  </w:style>
  <w:style w:type="paragraph" w:styleId="Heading2">
    <w:name w:val="heading 2"/>
    <w:basedOn w:val="Normal"/>
    <w:link w:val="Heading2Char"/>
    <w:uiPriority w:val="1"/>
    <w:qFormat/>
    <w:rsid w:val="009E4513"/>
    <w:pPr>
      <w:widowControl w:val="0"/>
      <w:ind w:left="2024" w:right="2031"/>
      <w:jc w:val="center"/>
      <w:outlineLvl w:val="1"/>
    </w:pPr>
    <w:rPr>
      <w:rFonts w:ascii="Calibri" w:eastAsia="Calibri" w:hAnsi="Calibri" w:cs="Calibri"/>
      <w:b/>
      <w:bCs/>
      <w:sz w:val="22"/>
      <w:szCs w:val="22"/>
      <w:lang w:val="en-US"/>
    </w:rPr>
  </w:style>
  <w:style w:type="paragraph" w:styleId="Heading5">
    <w:name w:val="heading 5"/>
    <w:basedOn w:val="Normal"/>
    <w:next w:val="Normal"/>
    <w:link w:val="Heading5Char"/>
    <w:uiPriority w:val="9"/>
    <w:semiHidden/>
    <w:unhideWhenUsed/>
    <w:qFormat/>
    <w:rsid w:val="00A53D2D"/>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9E4513"/>
    <w:pPr>
      <w:widowControl w:val="0"/>
      <w:suppressAutoHyphens/>
      <w:spacing w:before="240" w:after="60"/>
      <w:outlineLvl w:val="5"/>
    </w:pPr>
    <w:rPr>
      <w:rFonts w:ascii="Calibri" w:eastAsia="Times New Roman" w:hAnsi="Calibri"/>
      <w:b/>
      <w:bCs/>
      <w:sz w:val="22"/>
      <w:szCs w:val="22"/>
      <w:lang w:eastAsia="pt-BR"/>
    </w:rPr>
  </w:style>
  <w:style w:type="paragraph" w:styleId="Heading7">
    <w:name w:val="heading 7"/>
    <w:basedOn w:val="Normal"/>
    <w:next w:val="Normal"/>
    <w:link w:val="Heading7Char"/>
    <w:qFormat/>
    <w:rsid w:val="009E4513"/>
    <w:pPr>
      <w:widowControl w:val="0"/>
      <w:suppressAutoHyphens/>
      <w:spacing w:before="240" w:after="60"/>
      <w:outlineLvl w:val="6"/>
    </w:pPr>
    <w:rPr>
      <w:rFonts w:ascii="Calibri" w:eastAsia="Times New Roman" w:hAnsi="Calibri"/>
      <w:lang w:eastAsia="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FDD"/>
    <w:pPr>
      <w:tabs>
        <w:tab w:val="center" w:pos="4320"/>
        <w:tab w:val="right" w:pos="8640"/>
      </w:tabs>
    </w:pPr>
  </w:style>
  <w:style w:type="character" w:customStyle="1" w:styleId="HeaderChar">
    <w:name w:val="Header Char"/>
    <w:basedOn w:val="DefaultParagraphFont"/>
    <w:link w:val="Header"/>
    <w:uiPriority w:val="99"/>
    <w:rsid w:val="00EE4FDD"/>
  </w:style>
  <w:style w:type="paragraph" w:styleId="Footer">
    <w:name w:val="footer"/>
    <w:basedOn w:val="Normal"/>
    <w:link w:val="FooterChar"/>
    <w:uiPriority w:val="99"/>
    <w:unhideWhenUsed/>
    <w:rsid w:val="00EE4FDD"/>
    <w:pPr>
      <w:tabs>
        <w:tab w:val="center" w:pos="4320"/>
        <w:tab w:val="right" w:pos="8640"/>
      </w:tabs>
    </w:pPr>
  </w:style>
  <w:style w:type="character" w:customStyle="1" w:styleId="FooterChar">
    <w:name w:val="Footer Char"/>
    <w:basedOn w:val="DefaultParagraphFont"/>
    <w:link w:val="Footer"/>
    <w:uiPriority w:val="99"/>
    <w:rsid w:val="00EE4FDD"/>
  </w:style>
  <w:style w:type="paragraph" w:styleId="BodyText">
    <w:name w:val="Body Text"/>
    <w:basedOn w:val="Normal"/>
    <w:link w:val="BodyTextChar"/>
    <w:uiPriority w:val="1"/>
    <w:qFormat/>
    <w:rsid w:val="00814E3C"/>
    <w:pPr>
      <w:widowControl w:val="0"/>
      <w:ind w:left="120"/>
    </w:pPr>
    <w:rPr>
      <w:rFonts w:ascii="Arial" w:eastAsia="Arial" w:hAnsi="Arial"/>
      <w:sz w:val="20"/>
      <w:szCs w:val="20"/>
      <w:lang w:val="en-US"/>
    </w:rPr>
  </w:style>
  <w:style w:type="character" w:customStyle="1" w:styleId="BodyTextChar">
    <w:name w:val="Body Text Char"/>
    <w:link w:val="BodyText"/>
    <w:uiPriority w:val="1"/>
    <w:rsid w:val="00814E3C"/>
    <w:rPr>
      <w:rFonts w:ascii="Arial" w:eastAsia="Arial" w:hAnsi="Arial"/>
      <w:lang w:val="en-US" w:eastAsia="en-US"/>
    </w:rPr>
  </w:style>
  <w:style w:type="paragraph" w:styleId="ListParagraph">
    <w:name w:val="List Paragraph"/>
    <w:basedOn w:val="Normal"/>
    <w:uiPriority w:val="72"/>
    <w:qFormat/>
    <w:rsid w:val="00814E3C"/>
    <w:pPr>
      <w:widowControl w:val="0"/>
    </w:pPr>
    <w:rPr>
      <w:rFonts w:ascii="Calibri" w:eastAsia="Calibri" w:hAnsi="Calibri"/>
      <w:sz w:val="22"/>
      <w:szCs w:val="22"/>
      <w:lang w:val="en-US"/>
    </w:rPr>
  </w:style>
  <w:style w:type="table" w:styleId="TableGrid">
    <w:name w:val="Table Grid"/>
    <w:basedOn w:val="TableNormal"/>
    <w:uiPriority w:val="3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character" w:customStyle="1" w:styleId="Heading1Char">
    <w:name w:val="Heading 1 Char"/>
    <w:link w:val="Heading1"/>
    <w:uiPriority w:val="1"/>
    <w:rsid w:val="009E4513"/>
    <w:rPr>
      <w:rFonts w:eastAsia="Cambria" w:cs="Cambria"/>
      <w:sz w:val="24"/>
      <w:szCs w:val="24"/>
      <w:lang w:val="en-US" w:eastAsia="en-US"/>
    </w:rPr>
  </w:style>
  <w:style w:type="character" w:customStyle="1" w:styleId="Heading2Char">
    <w:name w:val="Heading 2 Char"/>
    <w:link w:val="Heading2"/>
    <w:uiPriority w:val="1"/>
    <w:rsid w:val="009E4513"/>
    <w:rPr>
      <w:rFonts w:ascii="Calibri" w:eastAsia="Calibri" w:hAnsi="Calibri" w:cs="Calibri"/>
      <w:b/>
      <w:bCs/>
      <w:sz w:val="22"/>
      <w:szCs w:val="22"/>
      <w:lang w:val="en-US" w:eastAsia="en-US"/>
    </w:rPr>
  </w:style>
  <w:style w:type="character" w:customStyle="1" w:styleId="Heading6Char">
    <w:name w:val="Heading 6 Char"/>
    <w:link w:val="Heading6"/>
    <w:rsid w:val="009E4513"/>
    <w:rPr>
      <w:rFonts w:ascii="Calibri" w:eastAsia="Times New Roman" w:hAnsi="Calibri"/>
      <w:b/>
      <w:bCs/>
      <w:sz w:val="22"/>
      <w:szCs w:val="22"/>
    </w:rPr>
  </w:style>
  <w:style w:type="character" w:customStyle="1" w:styleId="Heading7Char">
    <w:name w:val="Heading 7 Char"/>
    <w:link w:val="Heading7"/>
    <w:rsid w:val="009E4513"/>
    <w:rPr>
      <w:rFonts w:ascii="Calibri" w:eastAsia="Times New Roman" w:hAnsi="Calibri"/>
      <w:sz w:val="24"/>
      <w:szCs w:val="24"/>
    </w:rPr>
  </w:style>
  <w:style w:type="table" w:customStyle="1" w:styleId="TableNormal1">
    <w:name w:val="Table Normal1"/>
    <w:uiPriority w:val="2"/>
    <w:semiHidden/>
    <w:unhideWhenUsed/>
    <w:qFormat/>
    <w:rsid w:val="009E45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4513"/>
    <w:pPr>
      <w:widowControl w:val="0"/>
      <w:ind w:left="3"/>
    </w:pPr>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9E4513"/>
    <w:pPr>
      <w:widowControl w:val="0"/>
    </w:pPr>
    <w:rPr>
      <w:rFonts w:ascii="Tahoma" w:eastAsia="Calibri" w:hAnsi="Tahoma" w:cs="Tahoma"/>
      <w:sz w:val="16"/>
      <w:szCs w:val="16"/>
      <w:lang w:val="en-US"/>
    </w:rPr>
  </w:style>
  <w:style w:type="character" w:customStyle="1" w:styleId="BalloonTextChar">
    <w:name w:val="Balloon Text Char"/>
    <w:link w:val="BalloonText"/>
    <w:uiPriority w:val="99"/>
    <w:semiHidden/>
    <w:rsid w:val="009E4513"/>
    <w:rPr>
      <w:rFonts w:ascii="Tahoma" w:eastAsia="Calibri" w:hAnsi="Tahoma" w:cs="Tahoma"/>
      <w:sz w:val="16"/>
      <w:szCs w:val="16"/>
      <w:lang w:val="en-US" w:eastAsia="en-US"/>
    </w:rPr>
  </w:style>
  <w:style w:type="character" w:styleId="CommentReference">
    <w:name w:val="annotation reference"/>
    <w:uiPriority w:val="99"/>
    <w:semiHidden/>
    <w:unhideWhenUsed/>
    <w:rsid w:val="009E4513"/>
    <w:rPr>
      <w:sz w:val="16"/>
      <w:szCs w:val="16"/>
    </w:rPr>
  </w:style>
  <w:style w:type="paragraph" w:styleId="CommentText">
    <w:name w:val="annotation text"/>
    <w:basedOn w:val="Normal"/>
    <w:link w:val="CommentTextChar"/>
    <w:uiPriority w:val="99"/>
    <w:semiHidden/>
    <w:unhideWhenUsed/>
    <w:rsid w:val="009E4513"/>
    <w:pPr>
      <w:widowControl w:val="0"/>
    </w:pPr>
    <w:rPr>
      <w:rFonts w:ascii="Calibri" w:eastAsia="Calibri" w:hAnsi="Calibri" w:cs="Calibri"/>
      <w:sz w:val="20"/>
      <w:szCs w:val="20"/>
      <w:lang w:val="en-US"/>
    </w:rPr>
  </w:style>
  <w:style w:type="character" w:customStyle="1" w:styleId="CommentTextChar">
    <w:name w:val="Comment Text Char"/>
    <w:link w:val="CommentText"/>
    <w:uiPriority w:val="99"/>
    <w:semiHidden/>
    <w:rsid w:val="009E4513"/>
    <w:rPr>
      <w:rFonts w:ascii="Calibri" w:eastAsia="Calibri" w:hAnsi="Calibri" w:cs="Calibri"/>
      <w:lang w:val="en-US" w:eastAsia="en-US"/>
    </w:rPr>
  </w:style>
  <w:style w:type="paragraph" w:styleId="CommentSubject">
    <w:name w:val="annotation subject"/>
    <w:basedOn w:val="CommentText"/>
    <w:next w:val="CommentText"/>
    <w:link w:val="CommentSubjectChar"/>
    <w:uiPriority w:val="99"/>
    <w:semiHidden/>
    <w:unhideWhenUsed/>
    <w:rsid w:val="009E4513"/>
    <w:rPr>
      <w:b/>
      <w:bCs/>
    </w:rPr>
  </w:style>
  <w:style w:type="character" w:customStyle="1" w:styleId="CommentSubjectChar">
    <w:name w:val="Comment Subject Char"/>
    <w:link w:val="CommentSubject"/>
    <w:uiPriority w:val="99"/>
    <w:semiHidden/>
    <w:rsid w:val="009E4513"/>
    <w:rPr>
      <w:rFonts w:ascii="Calibri" w:eastAsia="Calibri" w:hAnsi="Calibri" w:cs="Calibri"/>
      <w:b/>
      <w:bCs/>
      <w:lang w:val="en-US" w:eastAsia="en-US"/>
    </w:rPr>
  </w:style>
  <w:style w:type="paragraph" w:customStyle="1" w:styleId="Body1">
    <w:name w:val="Body 1"/>
    <w:rsid w:val="009E4513"/>
    <w:pPr>
      <w:outlineLvl w:val="0"/>
    </w:pPr>
    <w:rPr>
      <w:rFonts w:ascii="Helvetica" w:eastAsia="Arial Unicode MS" w:hAnsi="Helvetica"/>
      <w:color w:val="000000"/>
      <w:sz w:val="24"/>
      <w:u w:color="000000"/>
      <w:lang w:val="en-GB"/>
    </w:rPr>
  </w:style>
  <w:style w:type="character" w:styleId="Hyperlink">
    <w:name w:val="Hyperlink"/>
    <w:uiPriority w:val="99"/>
    <w:unhideWhenUsed/>
    <w:rsid w:val="009E4513"/>
    <w:rPr>
      <w:color w:val="0000FF"/>
      <w:u w:val="single"/>
    </w:rPr>
  </w:style>
  <w:style w:type="paragraph" w:styleId="TOCHeading">
    <w:name w:val="TOC Heading"/>
    <w:basedOn w:val="Heading1"/>
    <w:next w:val="Normal"/>
    <w:uiPriority w:val="39"/>
    <w:unhideWhenUsed/>
    <w:qFormat/>
    <w:rsid w:val="009E4513"/>
    <w:pPr>
      <w:keepNext/>
      <w:keepLines/>
      <w:widowControl/>
      <w:spacing w:before="240" w:line="259" w:lineRule="auto"/>
      <w:ind w:right="0"/>
      <w:jc w:val="left"/>
      <w:outlineLvl w:val="9"/>
    </w:pPr>
    <w:rPr>
      <w:rFonts w:eastAsia="Times New Roman" w:cs="Times New Roman"/>
      <w:color w:val="365F91"/>
      <w:sz w:val="32"/>
      <w:szCs w:val="32"/>
      <w:lang w:val="pt-BR" w:eastAsia="pt-BR"/>
    </w:rPr>
  </w:style>
  <w:style w:type="paragraph" w:styleId="TOC2">
    <w:name w:val="toc 2"/>
    <w:basedOn w:val="Normal"/>
    <w:next w:val="Normal"/>
    <w:autoRedefine/>
    <w:uiPriority w:val="39"/>
    <w:unhideWhenUsed/>
    <w:rsid w:val="009E4513"/>
    <w:pPr>
      <w:widowControl w:val="0"/>
      <w:spacing w:after="100"/>
      <w:ind w:left="220"/>
    </w:pPr>
    <w:rPr>
      <w:rFonts w:ascii="Calibri" w:eastAsia="Calibri" w:hAnsi="Calibri" w:cs="Calibri"/>
      <w:sz w:val="22"/>
      <w:szCs w:val="22"/>
      <w:lang w:val="en-US"/>
    </w:rPr>
  </w:style>
  <w:style w:type="paragraph" w:styleId="TOC1">
    <w:name w:val="toc 1"/>
    <w:basedOn w:val="Normal"/>
    <w:next w:val="Normal"/>
    <w:autoRedefine/>
    <w:uiPriority w:val="39"/>
    <w:unhideWhenUsed/>
    <w:rsid w:val="009E4513"/>
    <w:pPr>
      <w:spacing w:after="100" w:line="259" w:lineRule="auto"/>
    </w:pPr>
    <w:rPr>
      <w:rFonts w:ascii="Calibri" w:eastAsia="Times New Roman" w:hAnsi="Calibri"/>
      <w:sz w:val="22"/>
      <w:szCs w:val="22"/>
      <w:lang w:eastAsia="pt-BR"/>
    </w:rPr>
  </w:style>
  <w:style w:type="paragraph" w:styleId="TOC3">
    <w:name w:val="toc 3"/>
    <w:basedOn w:val="Normal"/>
    <w:next w:val="Normal"/>
    <w:autoRedefine/>
    <w:uiPriority w:val="39"/>
    <w:unhideWhenUsed/>
    <w:rsid w:val="009E4513"/>
    <w:pPr>
      <w:spacing w:after="100" w:line="259" w:lineRule="auto"/>
      <w:ind w:left="440"/>
    </w:pPr>
    <w:rPr>
      <w:rFonts w:ascii="Calibri" w:eastAsia="Times New Roman" w:hAnsi="Calibri"/>
      <w:sz w:val="22"/>
      <w:szCs w:val="22"/>
      <w:lang w:eastAsia="pt-BR"/>
    </w:rPr>
  </w:style>
  <w:style w:type="paragraph" w:styleId="Revision">
    <w:name w:val="Revision"/>
    <w:hidden/>
    <w:uiPriority w:val="99"/>
    <w:rsid w:val="009E4513"/>
    <w:rPr>
      <w:rFonts w:ascii="Calibri" w:eastAsia="Calibri" w:hAnsi="Calibri" w:cs="Calibri"/>
      <w:sz w:val="22"/>
      <w:szCs w:val="22"/>
      <w:lang w:val="en-US" w:eastAsia="en-US"/>
    </w:rPr>
  </w:style>
  <w:style w:type="paragraph" w:styleId="FootnoteText">
    <w:name w:val="footnote text"/>
    <w:basedOn w:val="Normal"/>
    <w:link w:val="FootnoteTextChar"/>
    <w:semiHidden/>
    <w:unhideWhenUsed/>
    <w:rsid w:val="009E4513"/>
    <w:rPr>
      <w:sz w:val="20"/>
      <w:szCs w:val="20"/>
    </w:rPr>
  </w:style>
  <w:style w:type="character" w:customStyle="1" w:styleId="FootnoteTextChar">
    <w:name w:val="Footnote Text Char"/>
    <w:link w:val="FootnoteText"/>
    <w:semiHidden/>
    <w:rsid w:val="009E4513"/>
    <w:rPr>
      <w:lang w:eastAsia="en-US"/>
    </w:rPr>
  </w:style>
  <w:style w:type="character" w:styleId="FootnoteReference">
    <w:name w:val="footnote reference"/>
    <w:semiHidden/>
    <w:unhideWhenUsed/>
    <w:rsid w:val="009E4513"/>
    <w:rPr>
      <w:vertAlign w:val="superscript"/>
    </w:rPr>
  </w:style>
  <w:style w:type="paragraph" w:customStyle="1" w:styleId="citao">
    <w:name w:val="citao"/>
    <w:basedOn w:val="Normal"/>
    <w:rsid w:val="009E4513"/>
    <w:pPr>
      <w:spacing w:before="120" w:after="120"/>
      <w:ind w:left="1418"/>
      <w:jc w:val="both"/>
    </w:pPr>
    <w:rPr>
      <w:rFonts w:ascii="Arial" w:eastAsia="Times New Roman" w:hAnsi="Arial" w:cs="Arial"/>
      <w:sz w:val="18"/>
      <w:szCs w:val="18"/>
      <w:lang w:eastAsia="pt-BR"/>
    </w:rPr>
  </w:style>
  <w:style w:type="paragraph" w:customStyle="1" w:styleId="indice">
    <w:name w:val="indice"/>
    <w:basedOn w:val="Normal"/>
    <w:rsid w:val="009E4513"/>
    <w:pPr>
      <w:spacing w:line="260" w:lineRule="atLeast"/>
      <w:jc w:val="both"/>
    </w:pPr>
    <w:rPr>
      <w:rFonts w:ascii="Times New Roman" w:eastAsia="Times New Roman" w:hAnsi="Times New Roman"/>
      <w:color w:val="000000"/>
      <w:sz w:val="22"/>
      <w:szCs w:val="22"/>
      <w:lang w:eastAsia="pt-BR"/>
    </w:rPr>
  </w:style>
  <w:style w:type="paragraph" w:customStyle="1" w:styleId="tcu-relvoto-demais">
    <w:name w:val="tcu-relvoto-demais"/>
    <w:basedOn w:val="Normal"/>
    <w:rsid w:val="009E4513"/>
    <w:pPr>
      <w:spacing w:after="160"/>
      <w:jc w:val="both"/>
    </w:pPr>
    <w:rPr>
      <w:rFonts w:ascii="Times New Roman" w:eastAsia="Times New Roman" w:hAnsi="Times New Roman"/>
      <w:lang w:eastAsia="pt-BR"/>
    </w:rPr>
  </w:style>
  <w:style w:type="paragraph" w:styleId="NormalWeb">
    <w:name w:val="Normal (Web)"/>
    <w:basedOn w:val="Normal"/>
    <w:uiPriority w:val="99"/>
    <w:unhideWhenUsed/>
    <w:rsid w:val="00374C49"/>
    <w:rPr>
      <w:rFonts w:ascii="Times New Roman" w:eastAsia="Calibri" w:hAnsi="Times New Roman"/>
      <w:lang w:eastAsia="pt-BR"/>
    </w:rPr>
  </w:style>
  <w:style w:type="character" w:customStyle="1" w:styleId="fontstyle01">
    <w:name w:val="fontstyle01"/>
    <w:rsid w:val="00C5591D"/>
    <w:rPr>
      <w:rFonts w:ascii="Times-Roman" w:hAnsi="Times-Roman" w:hint="default"/>
      <w:b w:val="0"/>
      <w:bCs w:val="0"/>
      <w:i w:val="0"/>
      <w:iCs w:val="0"/>
      <w:color w:val="000000"/>
      <w:sz w:val="22"/>
      <w:szCs w:val="22"/>
    </w:rPr>
  </w:style>
  <w:style w:type="character" w:customStyle="1" w:styleId="Heading5Char">
    <w:name w:val="Heading 5 Char"/>
    <w:link w:val="Heading5"/>
    <w:uiPriority w:val="9"/>
    <w:semiHidden/>
    <w:rsid w:val="00A53D2D"/>
    <w:rPr>
      <w:rFonts w:ascii="Calibri" w:eastAsia="Times New Roman" w:hAnsi="Calibri" w:cs="Times New Roman"/>
      <w:b/>
      <w:bCs/>
      <w:i/>
      <w:iCs/>
      <w:sz w:val="26"/>
      <w:szCs w:val="26"/>
      <w:lang w:eastAsia="en-US"/>
    </w:rPr>
  </w:style>
  <w:style w:type="character" w:styleId="UnresolvedMention">
    <w:name w:val="Unresolved Mention"/>
    <w:uiPriority w:val="99"/>
    <w:semiHidden/>
    <w:unhideWhenUsed/>
    <w:rsid w:val="002A3230"/>
    <w:rPr>
      <w:color w:val="605E5C"/>
      <w:shd w:val="clear" w:color="auto" w:fill="E1DFDD"/>
    </w:rPr>
  </w:style>
  <w:style w:type="character" w:styleId="Strong">
    <w:name w:val="Strong"/>
    <w:uiPriority w:val="22"/>
    <w:qFormat/>
    <w:rsid w:val="00573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98467">
      <w:bodyDiv w:val="1"/>
      <w:marLeft w:val="0"/>
      <w:marRight w:val="0"/>
      <w:marTop w:val="0"/>
      <w:marBottom w:val="0"/>
      <w:divBdr>
        <w:top w:val="none" w:sz="0" w:space="0" w:color="auto"/>
        <w:left w:val="none" w:sz="0" w:space="0" w:color="auto"/>
        <w:bottom w:val="none" w:sz="0" w:space="0" w:color="auto"/>
        <w:right w:val="none" w:sz="0" w:space="0" w:color="auto"/>
      </w:divBdr>
    </w:div>
    <w:div w:id="487593177">
      <w:bodyDiv w:val="1"/>
      <w:marLeft w:val="0"/>
      <w:marRight w:val="0"/>
      <w:marTop w:val="0"/>
      <w:marBottom w:val="0"/>
      <w:divBdr>
        <w:top w:val="none" w:sz="0" w:space="0" w:color="auto"/>
        <w:left w:val="none" w:sz="0" w:space="0" w:color="auto"/>
        <w:bottom w:val="none" w:sz="0" w:space="0" w:color="auto"/>
        <w:right w:val="none" w:sz="0" w:space="0" w:color="auto"/>
      </w:divBdr>
    </w:div>
    <w:div w:id="678434625">
      <w:bodyDiv w:val="1"/>
      <w:marLeft w:val="0"/>
      <w:marRight w:val="0"/>
      <w:marTop w:val="0"/>
      <w:marBottom w:val="0"/>
      <w:divBdr>
        <w:top w:val="none" w:sz="0" w:space="0" w:color="auto"/>
        <w:left w:val="none" w:sz="0" w:space="0" w:color="auto"/>
        <w:bottom w:val="none" w:sz="0" w:space="0" w:color="auto"/>
        <w:right w:val="none" w:sz="0" w:space="0" w:color="auto"/>
      </w:divBdr>
    </w:div>
    <w:div w:id="745153305">
      <w:bodyDiv w:val="1"/>
      <w:marLeft w:val="0"/>
      <w:marRight w:val="0"/>
      <w:marTop w:val="0"/>
      <w:marBottom w:val="0"/>
      <w:divBdr>
        <w:top w:val="none" w:sz="0" w:space="0" w:color="auto"/>
        <w:left w:val="none" w:sz="0" w:space="0" w:color="auto"/>
        <w:bottom w:val="none" w:sz="0" w:space="0" w:color="auto"/>
        <w:right w:val="none" w:sz="0" w:space="0" w:color="auto"/>
      </w:divBdr>
    </w:div>
    <w:div w:id="1142427722">
      <w:bodyDiv w:val="1"/>
      <w:marLeft w:val="0"/>
      <w:marRight w:val="0"/>
      <w:marTop w:val="0"/>
      <w:marBottom w:val="0"/>
      <w:divBdr>
        <w:top w:val="none" w:sz="0" w:space="0" w:color="auto"/>
        <w:left w:val="none" w:sz="0" w:space="0" w:color="auto"/>
        <w:bottom w:val="none" w:sz="0" w:space="0" w:color="auto"/>
        <w:right w:val="none" w:sz="0" w:space="0" w:color="auto"/>
      </w:divBdr>
    </w:div>
    <w:div w:id="18184547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2279-ABFC-42FA-9DBF-018B126E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3651</Words>
  <Characters>19716</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Comunica</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MARCUS CESAR MARTINS DA CRUZ</cp:lastModifiedBy>
  <cp:revision>2</cp:revision>
  <cp:lastPrinted>2020-03-02T18:05:00Z</cp:lastPrinted>
  <dcterms:created xsi:type="dcterms:W3CDTF">2022-01-31T14:15:00Z</dcterms:created>
  <dcterms:modified xsi:type="dcterms:W3CDTF">2022-01-31T14:15:00Z</dcterms:modified>
</cp:coreProperties>
</file>