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87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4815"/>
        <w:gridCol w:w="11"/>
      </w:tblGrid>
      <w:tr w:rsidR="00810059" w:rsidRPr="001F4C2C" w14:paraId="1C2211E1" w14:textId="77777777" w:rsidTr="00E412DA">
        <w:trPr>
          <w:trHeight w:val="35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42CF2716" w:rsidR="00810059" w:rsidRPr="001F4C2C" w:rsidRDefault="00810059" w:rsidP="000A079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3804C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4C735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3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ª REUNIÃO (</w:t>
            </w:r>
            <w:r w:rsidR="004C735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EXTRA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4FEBB06E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4B835" w14:textId="1AC7732A" w:rsidR="00810059" w:rsidRPr="005C25FF" w:rsidRDefault="00810059" w:rsidP="005C25FF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LOCAL E DATA:</w:t>
            </w:r>
            <w:r w:rsidR="0066576C"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509EF29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C4A5F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DATA: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59B91751" w:rsidR="00810059" w:rsidRPr="00A46C95" w:rsidRDefault="004C7351" w:rsidP="000B4E2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12</w:t>
            </w:r>
            <w:r w:rsidR="00B83B1F" w:rsidRPr="00A46C95">
              <w:rPr>
                <w:rFonts w:ascii="Calibri" w:eastAsia="Times New Roman" w:hAnsi="Calibri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11</w:t>
            </w:r>
            <w:r w:rsidR="0054662D" w:rsidRPr="00A46C95">
              <w:rPr>
                <w:rFonts w:ascii="Calibri" w:eastAsia="Times New Roman" w:hAnsi="Calibri"/>
                <w:color w:val="000000"/>
                <w:lang w:eastAsia="pt-BR"/>
              </w:rPr>
              <w:t>/20</w:t>
            </w:r>
            <w:r w:rsidR="00866128" w:rsidRPr="00A46C95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r w:rsidR="007B0879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E3F1115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8DCF8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LOCAL: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A46C95" w:rsidRDefault="00403343" w:rsidP="00A7708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Videoconferência</w:t>
            </w:r>
          </w:p>
        </w:tc>
      </w:tr>
      <w:tr w:rsidR="00810059" w:rsidRPr="00A46C95" w14:paraId="37DF6405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F32B0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HORÁRIO: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1FF962AC" w:rsidR="00810059" w:rsidRPr="00A46C95" w:rsidRDefault="00E337A0" w:rsidP="009901F5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09</w:t>
            </w:r>
            <w:r w:rsidR="008120FF" w:rsidRPr="00A46C95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BE75D0">
              <w:rPr>
                <w:rFonts w:ascii="Calibri" w:eastAsia="Times New Roman" w:hAnsi="Calibri"/>
                <w:color w:val="000000"/>
                <w:lang w:eastAsia="pt-BR"/>
              </w:rPr>
              <w:t>3</w:t>
            </w:r>
            <w:r w:rsidR="00A97D32"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66576C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– </w:t>
            </w:r>
            <w:r w:rsidR="000A079D">
              <w:rPr>
                <w:rFonts w:ascii="Calibri" w:eastAsia="Times New Roman" w:hAnsi="Calibri"/>
                <w:color w:val="000000"/>
                <w:lang w:eastAsia="pt-BR"/>
              </w:rPr>
              <w:t>17</w:t>
            </w:r>
            <w:r w:rsidR="00E7416F">
              <w:rPr>
                <w:rFonts w:ascii="Calibri" w:eastAsia="Times New Roman" w:hAnsi="Calibri"/>
                <w:color w:val="000000"/>
                <w:lang w:eastAsia="pt-BR"/>
              </w:rPr>
              <w:t>h00 (convocação)</w:t>
            </w:r>
          </w:p>
        </w:tc>
      </w:tr>
      <w:tr w:rsidR="00810059" w:rsidRPr="00A46C95" w14:paraId="5831B84B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DAC7" w14:textId="40CB55D7" w:rsidR="00810059" w:rsidRPr="005C25FF" w:rsidRDefault="00810059" w:rsidP="005C25FF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PARTICIPAÇÃO:</w:t>
            </w:r>
          </w:p>
        </w:tc>
      </w:tr>
      <w:tr w:rsidR="00810059" w:rsidRPr="00A46C95" w14:paraId="312CEBDE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F156" w14:textId="08E79B77" w:rsidR="00810059" w:rsidRPr="00A46C95" w:rsidRDefault="00446D0D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E412DA">
              <w:rPr>
                <w:rFonts w:ascii="Calibri" w:eastAsia="Times New Roman" w:hAnsi="Calibri"/>
                <w:color w:val="000000"/>
                <w:lang w:eastAsia="pt-BR"/>
              </w:rPr>
              <w:t>COORDENAÇÃO</w:t>
            </w:r>
            <w:r w:rsidR="00810059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6FC62D01" w:rsidR="00810059" w:rsidRPr="00A46C95" w:rsidRDefault="00B55138" w:rsidP="00EB7FC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B55138">
              <w:rPr>
                <w:rFonts w:ascii="Calibri" w:eastAsia="Times New Roman" w:hAnsi="Calibri"/>
                <w:color w:val="000000"/>
                <w:lang w:eastAsia="pt-BR"/>
              </w:rPr>
              <w:t>Maria Carolina Nassif de Paula</w:t>
            </w:r>
            <w:r w:rsidR="00EB7FCD" w:rsidRPr="00A46C95">
              <w:rPr>
                <w:rFonts w:ascii="Calibri" w:eastAsia="Times New Roman" w:hAnsi="Calibri"/>
                <w:color w:val="000000"/>
                <w:lang w:eastAsia="pt-BR"/>
              </w:rPr>
              <w:t>,</w:t>
            </w:r>
            <w:r w:rsidR="00337B9B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>Coor</w:t>
            </w:r>
            <w:r w:rsidR="00546AEE" w:rsidRPr="00A46C95">
              <w:rPr>
                <w:rFonts w:ascii="Calibri" w:eastAsia="Times New Roman" w:hAnsi="Calibri"/>
                <w:color w:val="000000"/>
                <w:lang w:eastAsia="pt-BR"/>
              </w:rPr>
              <w:t>denador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a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-adjunto</w:t>
            </w:r>
            <w:r w:rsidR="00834E5F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A46C95" w14:paraId="00E84B92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7D1D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TIPO DE REUNIÃO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73B07398" w:rsidR="00810059" w:rsidRPr="00A46C95" w:rsidRDefault="00761A00" w:rsidP="001B5374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Extrao</w:t>
            </w:r>
            <w:r w:rsidR="001B30D9" w:rsidRPr="00A46C95">
              <w:rPr>
                <w:rFonts w:ascii="Calibri" w:eastAsia="Times New Roman" w:hAnsi="Calibri"/>
                <w:color w:val="000000"/>
                <w:lang w:eastAsia="pt-BR"/>
              </w:rPr>
              <w:t>r</w:t>
            </w:r>
            <w:r w:rsidR="00EB2AD7" w:rsidRPr="00A46C95">
              <w:rPr>
                <w:rFonts w:ascii="Calibri" w:eastAsia="Times New Roman" w:hAnsi="Calibri"/>
                <w:color w:val="000000"/>
                <w:lang w:eastAsia="pt-BR"/>
              </w:rPr>
              <w:t>dinária</w:t>
            </w:r>
          </w:p>
        </w:tc>
      </w:tr>
      <w:tr w:rsidR="00810059" w:rsidRPr="00A46C95" w14:paraId="54BBAAA8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C607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ASSESSORIA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07E16CA9" w:rsidR="00810059" w:rsidRPr="00A46C95" w:rsidRDefault="000A079D" w:rsidP="0007522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Marcus Cesar Martins da Cruz</w:t>
            </w:r>
          </w:p>
        </w:tc>
      </w:tr>
      <w:tr w:rsidR="00AA3E3A" w:rsidRPr="00A46C95" w14:paraId="712F8BCA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EE4E5" w14:textId="1D4967B7" w:rsidR="00AA3E3A" w:rsidRPr="00A46C95" w:rsidRDefault="00AA3E3A" w:rsidP="007D5835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PARTICIPANTES CONVOCADOS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AA3E3A" w:rsidRPr="00A46C95" w:rsidRDefault="00AA3E3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AA3E3A" w:rsidRPr="00A46C95" w:rsidRDefault="00AA3E3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Cargo/função</w:t>
            </w:r>
          </w:p>
        </w:tc>
      </w:tr>
      <w:tr w:rsidR="007B0879" w:rsidRPr="00A46C95" w14:paraId="495083D4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12A9C3" w14:textId="77777777" w:rsidR="007B0879" w:rsidRPr="00A46C95" w:rsidRDefault="007B0879" w:rsidP="007B0879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156A80A6" w:rsidR="007B0879" w:rsidRPr="00A46C95" w:rsidRDefault="00B55138" w:rsidP="007B087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B55138">
              <w:rPr>
                <w:rFonts w:ascii="Calibri" w:eastAsia="Times New Roman" w:hAnsi="Calibri"/>
                <w:color w:val="000000"/>
                <w:lang w:eastAsia="pt-BR"/>
              </w:rPr>
              <w:t xml:space="preserve">Maria Carolina Nassif de Paula  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40C1A58B" w:rsidR="007B0879" w:rsidRPr="004548A4" w:rsidRDefault="00874A6D" w:rsidP="007B0879">
            <w:pPr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 w:rsidRPr="004548A4">
              <w:rPr>
                <w:rFonts w:asciiTheme="minorHAnsi" w:eastAsia="Times New Roman" w:hAnsiTheme="minorHAnsi"/>
                <w:color w:val="000000"/>
                <w:lang w:eastAsia="pt-BR"/>
              </w:rPr>
              <w:t>Coordenadora</w:t>
            </w:r>
            <w:r w:rsidR="00B55138" w:rsidRPr="004548A4">
              <w:rPr>
                <w:rFonts w:asciiTheme="minorHAnsi" w:eastAsia="Times New Roman" w:hAnsiTheme="minorHAnsi"/>
                <w:color w:val="000000"/>
                <w:lang w:eastAsia="pt-BR"/>
              </w:rPr>
              <w:t>-adjunto</w:t>
            </w:r>
            <w:r w:rsidRPr="004548A4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da COA-CAU/MG                                                 </w:t>
            </w:r>
          </w:p>
        </w:tc>
      </w:tr>
      <w:tr w:rsidR="004C7351" w:rsidRPr="00A46C95" w14:paraId="5421D01D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BEEBDF" w14:textId="77777777" w:rsidR="004C7351" w:rsidRPr="00A46C95" w:rsidRDefault="004C7351" w:rsidP="004C7351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A1" w14:textId="2B21FEB5" w:rsidR="004C7351" w:rsidRPr="00A46C95" w:rsidRDefault="004C7351" w:rsidP="004C7351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B55138">
              <w:rPr>
                <w:rFonts w:ascii="Calibri" w:eastAsia="Times New Roman" w:hAnsi="Calibri"/>
                <w:color w:val="000000"/>
                <w:lang w:eastAsia="pt-BR"/>
              </w:rPr>
              <w:t>Claudia Bernadeth Ribeiro</w:t>
            </w:r>
            <w:r w:rsidRPr="00E67E1B">
              <w:t xml:space="preserve">                              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1E99" w14:textId="5AF8D3E3" w:rsidR="004C7351" w:rsidRPr="004548A4" w:rsidRDefault="004C7351" w:rsidP="004C7351">
            <w:pPr>
              <w:rPr>
                <w:rFonts w:asciiTheme="minorHAnsi" w:eastAsia="Times New Roman" w:hAnsiTheme="minorHAnsi"/>
                <w:color w:val="000000"/>
                <w:highlight w:val="yellow"/>
                <w:lang w:eastAsia="pt-BR"/>
              </w:rPr>
            </w:pPr>
            <w:r w:rsidRPr="004548A4">
              <w:rPr>
                <w:rFonts w:asciiTheme="minorHAnsi" w:hAnsiTheme="minorHAnsi"/>
              </w:rPr>
              <w:t>Membro Suplente COA-CAU/MG</w:t>
            </w:r>
          </w:p>
        </w:tc>
      </w:tr>
      <w:tr w:rsidR="004C7351" w:rsidRPr="00A46C95" w14:paraId="1987AA6C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AF198D" w14:textId="77777777" w:rsidR="004C7351" w:rsidRPr="00A46C95" w:rsidRDefault="004C7351" w:rsidP="004C7351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EE7F" w14:textId="5C16C606" w:rsidR="004C7351" w:rsidRPr="00A46C95" w:rsidRDefault="004C7351" w:rsidP="004C735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4C7351">
              <w:rPr>
                <w:rFonts w:ascii="Calibri" w:eastAsia="Times New Roman" w:hAnsi="Calibri"/>
                <w:color w:val="000000"/>
                <w:lang w:eastAsia="pt-BR"/>
              </w:rPr>
              <w:t xml:space="preserve">Ramon </w:t>
            </w:r>
            <w:proofErr w:type="spellStart"/>
            <w:r w:rsidRPr="004C7351">
              <w:rPr>
                <w:rFonts w:ascii="Calibri" w:eastAsia="Times New Roman" w:hAnsi="Calibri"/>
                <w:color w:val="000000"/>
                <w:lang w:eastAsia="pt-BR"/>
              </w:rPr>
              <w:t>Dupláa</w:t>
            </w:r>
            <w:proofErr w:type="spellEnd"/>
            <w:r w:rsidRPr="004C7351">
              <w:rPr>
                <w:rFonts w:ascii="Calibri" w:eastAsia="Times New Roman" w:hAnsi="Calibri"/>
                <w:color w:val="000000"/>
                <w:lang w:eastAsia="pt-BR"/>
              </w:rPr>
              <w:t xml:space="preserve"> Soares Pinheiro de Araújo Moreira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416D" w14:textId="507F1E3A" w:rsidR="004C7351" w:rsidRPr="004548A4" w:rsidRDefault="004C7351" w:rsidP="004C7351">
            <w:pPr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 w:rsidRPr="004548A4">
              <w:rPr>
                <w:rFonts w:asciiTheme="minorHAnsi" w:hAnsiTheme="minorHAnsi"/>
              </w:rPr>
              <w:t>Membro Suplente COA-CAU/MG</w:t>
            </w:r>
          </w:p>
        </w:tc>
      </w:tr>
      <w:tr w:rsidR="004C7351" w:rsidRPr="00A46C95" w14:paraId="04A6227E" w14:textId="77777777" w:rsidTr="00B13A6F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F0BE5D" w14:textId="72AA4DF6" w:rsidR="004C7351" w:rsidRPr="00A46C95" w:rsidRDefault="004C7351" w:rsidP="004C735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CONVIDADOS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C2A9" w14:textId="3EE45CB3" w:rsidR="004C7351" w:rsidRPr="00A46C95" w:rsidRDefault="004C7351" w:rsidP="004C735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B52B" w14:textId="74035518" w:rsidR="004C7351" w:rsidRPr="00A46C95" w:rsidRDefault="004C7351" w:rsidP="004C735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4C7351" w:rsidRPr="00A46C95" w14:paraId="39A19EBF" w14:textId="77777777" w:rsidTr="00F01E88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5AE8CC" w14:textId="6B1289FC" w:rsidR="004C7351" w:rsidRPr="005C25FF" w:rsidRDefault="004C7351" w:rsidP="004C7351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5C25FF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PAUTA DA REUNIÃO</w:t>
            </w:r>
          </w:p>
        </w:tc>
      </w:tr>
      <w:tr w:rsidR="004C7351" w:rsidRPr="00A46C95" w14:paraId="5AD7EDF6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6D1" w14:textId="4D611E5B" w:rsidR="004C7351" w:rsidRPr="00BE3DF0" w:rsidRDefault="004C7351" w:rsidP="004C7351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VERIFICAÇÃO DO QUÓRUM:</w:t>
            </w: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 xml:space="preserve">  </w:t>
            </w:r>
          </w:p>
          <w:p w14:paraId="111B2E9D" w14:textId="7E2651F6" w:rsidR="004C7351" w:rsidRPr="00BE3DF0" w:rsidRDefault="004C7351" w:rsidP="004C7351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>Registra-se a presença de todos os membros convocados para esta reunião de comissão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, que confirmaram participação por meio de correspondência eletrônica ao Secretário do Plenário.</w:t>
            </w:r>
            <w:r w:rsidR="00DB125A">
              <w:rPr>
                <w:rFonts w:ascii="Calibri" w:eastAsia="Times New Roman" w:hAnsi="Calibri"/>
                <w:color w:val="000000"/>
                <w:lang w:eastAsia="pt-BR"/>
              </w:rPr>
              <w:t xml:space="preserve"> Exceto pela Coordenadora Elaine Saraiva, que teve justificado imprevisto de natureza pessoal.</w:t>
            </w:r>
          </w:p>
        </w:tc>
      </w:tr>
      <w:tr w:rsidR="004C7351" w:rsidRPr="00A46C95" w14:paraId="4CA0F7AB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05C" w14:textId="04FD21FA" w:rsidR="004C7351" w:rsidRDefault="004C7351" w:rsidP="004C7351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E62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DISCUSSÃO E APROVAÇÃO DE SÚMULA:</w:t>
            </w:r>
          </w:p>
          <w:p w14:paraId="70D8EA49" w14:textId="0D2C78E3" w:rsidR="004C7351" w:rsidRPr="004548A4" w:rsidRDefault="004C7351" w:rsidP="004C7351">
            <w:pPr>
              <w:pStyle w:val="HTMLPreformatted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Súmula da 22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ª reunião foi apreciada e aprovada pelos membros da COA-CAU/MG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que dela participaram por meio de correspondência eletrônica e encontra-se disponível no Portal da Transparência do CAU/MG.</w:t>
            </w:r>
          </w:p>
        </w:tc>
      </w:tr>
      <w:tr w:rsidR="004C7351" w:rsidRPr="00A46C95" w14:paraId="32D5B111" w14:textId="77777777" w:rsidTr="002F5348">
        <w:trPr>
          <w:trHeight w:val="150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D7E9" w14:textId="7A3EB08B" w:rsidR="004C7351" w:rsidRDefault="004C7351" w:rsidP="004C7351">
            <w:pPr>
              <w:pStyle w:val="HTMLPreformatted"/>
              <w:jc w:val="both"/>
              <w:rPr>
                <w:rFonts w:ascii="Calibri" w:eastAsia="Times New Roman" w:hAnsi="Calibri"/>
                <w:color w:val="000000"/>
              </w:rPr>
            </w:pPr>
            <w:r w:rsidRPr="000209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COMUNICADOS:</w:t>
            </w:r>
          </w:p>
          <w:p w14:paraId="5A1E99F4" w14:textId="1FFA77D7" w:rsidR="00761A00" w:rsidRPr="00761A00" w:rsidRDefault="00761A00" w:rsidP="00761A00">
            <w:pPr>
              <w:pStyle w:val="ListParagraph"/>
              <w:widowControl w:val="0"/>
              <w:numPr>
                <w:ilvl w:val="0"/>
                <w:numId w:val="21"/>
              </w:num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761A00">
              <w:rPr>
                <w:rFonts w:ascii="Calibri" w:eastAsia="Times New Roman" w:hAnsi="Calibri"/>
                <w:color w:val="000000"/>
                <w:lang w:eastAsia="pt-BR"/>
              </w:rPr>
              <w:t xml:space="preserve">O Conselheiro Estadual e membro titular da COA-CAU/MG Sergio Myssior elaborou e gravou campanha em formato de diálogo – </w:t>
            </w:r>
            <w:r w:rsidRPr="00DB125A">
              <w:rPr>
                <w:rFonts w:ascii="Calibri" w:eastAsia="Times New Roman" w:hAnsi="Calibri"/>
                <w:i/>
                <w:color w:val="000000"/>
                <w:lang w:eastAsia="pt-BR"/>
              </w:rPr>
              <w:t>podcast</w:t>
            </w:r>
            <w:r w:rsidRPr="00761A00">
              <w:rPr>
                <w:rFonts w:ascii="Calibri" w:eastAsia="Times New Roman" w:hAnsi="Calibri"/>
                <w:color w:val="000000"/>
                <w:lang w:eastAsia="pt-BR"/>
              </w:rPr>
              <w:t xml:space="preserve"> a respeito do Edital de Boas Práticas e a encaminhou, em 25/10, para a Presidência e Gerência Geral do CAU/MG para providências na divulgação do referido Edital. O áudio encontra-se disponível nas plataformas oficiais de comunicação (matéria esteve na pauta da 222ª reunião ordinária desta Comissão).</w:t>
            </w:r>
          </w:p>
          <w:p w14:paraId="63051056" w14:textId="039D99B1" w:rsidR="00761A00" w:rsidRPr="00761A00" w:rsidRDefault="00761A00" w:rsidP="00761A00">
            <w:pPr>
              <w:pStyle w:val="ListParagraph"/>
              <w:widowControl w:val="0"/>
              <w:numPr>
                <w:ilvl w:val="0"/>
                <w:numId w:val="21"/>
              </w:num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761A00">
              <w:rPr>
                <w:rFonts w:ascii="Calibri" w:eastAsia="Times New Roman" w:hAnsi="Calibri"/>
                <w:color w:val="000000"/>
                <w:lang w:eastAsia="pt-BR"/>
              </w:rPr>
              <w:t>Além disso, na mesma oportunidade, o referido Conselheiro reforçou solicitação anterior que envolve a estratégia e o plano de comunicação, na divulgação e assessoria de imprensa para a devida exposição do edital de premiação aos interessados, sobretudo, pela oportuna simultaneidade com o calendário da COP26 (</w:t>
            </w:r>
            <w:r w:rsidRPr="00DB125A">
              <w:rPr>
                <w:rFonts w:ascii="Calibri" w:eastAsia="Times New Roman" w:hAnsi="Calibri"/>
                <w:i/>
                <w:color w:val="000000"/>
                <w:lang w:eastAsia="pt-BR"/>
              </w:rPr>
              <w:t xml:space="preserve">United </w:t>
            </w:r>
            <w:proofErr w:type="spellStart"/>
            <w:r w:rsidRPr="00DB125A">
              <w:rPr>
                <w:rFonts w:ascii="Calibri" w:eastAsia="Times New Roman" w:hAnsi="Calibri"/>
                <w:i/>
                <w:color w:val="000000"/>
                <w:lang w:eastAsia="pt-BR"/>
              </w:rPr>
              <w:t>Nations</w:t>
            </w:r>
            <w:proofErr w:type="spellEnd"/>
            <w:r w:rsidRPr="00DB125A">
              <w:rPr>
                <w:rFonts w:ascii="Calibri" w:eastAsia="Times New Roman" w:hAnsi="Calibri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DB125A">
              <w:rPr>
                <w:rFonts w:ascii="Calibri" w:eastAsia="Times New Roman" w:hAnsi="Calibri"/>
                <w:i/>
                <w:color w:val="000000"/>
                <w:lang w:eastAsia="pt-BR"/>
              </w:rPr>
              <w:t>Climate</w:t>
            </w:r>
            <w:proofErr w:type="spellEnd"/>
            <w:r w:rsidRPr="00DB125A">
              <w:rPr>
                <w:rFonts w:ascii="Calibri" w:eastAsia="Times New Roman" w:hAnsi="Calibri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DB125A">
              <w:rPr>
                <w:rFonts w:ascii="Calibri" w:eastAsia="Times New Roman" w:hAnsi="Calibri"/>
                <w:i/>
                <w:color w:val="000000"/>
                <w:lang w:eastAsia="pt-BR"/>
              </w:rPr>
              <w:t>Change</w:t>
            </w:r>
            <w:proofErr w:type="spellEnd"/>
            <w:r w:rsidRPr="00DB125A">
              <w:rPr>
                <w:rFonts w:ascii="Calibri" w:eastAsia="Times New Roman" w:hAnsi="Calibri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DB125A">
              <w:rPr>
                <w:rFonts w:ascii="Calibri" w:eastAsia="Times New Roman" w:hAnsi="Calibri"/>
                <w:i/>
                <w:color w:val="000000"/>
                <w:lang w:eastAsia="pt-BR"/>
              </w:rPr>
              <w:t>Conference</w:t>
            </w:r>
            <w:proofErr w:type="spellEnd"/>
            <w:r w:rsidRPr="00761A00">
              <w:rPr>
                <w:rFonts w:ascii="Calibri" w:eastAsia="Times New Roman" w:hAnsi="Calibri"/>
                <w:color w:val="000000"/>
                <w:lang w:eastAsia="pt-BR"/>
              </w:rPr>
              <w:t>), quando a sustentabilidade das cidades estará em evidência.</w:t>
            </w:r>
          </w:p>
          <w:p w14:paraId="56D7E0BE" w14:textId="66D44560" w:rsidR="004C7351" w:rsidRPr="00761A00" w:rsidRDefault="00761A00" w:rsidP="00761A00">
            <w:pPr>
              <w:pStyle w:val="ListParagraph"/>
              <w:widowControl w:val="0"/>
              <w:numPr>
                <w:ilvl w:val="0"/>
                <w:numId w:val="21"/>
              </w:num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761A00">
              <w:rPr>
                <w:rFonts w:ascii="Calibri" w:eastAsia="Times New Roman" w:hAnsi="Calibri"/>
                <w:color w:val="000000"/>
                <w:lang w:eastAsia="pt-BR"/>
              </w:rPr>
              <w:t>Não foi pauta na reunião ordinária da CPC, do dia 08/11, o pedido de esclarecimentos complementares solicitados pela COA a respeito do Edital. A Gerência Geral do CAU/MG está ciente.</w:t>
            </w:r>
          </w:p>
        </w:tc>
      </w:tr>
      <w:tr w:rsidR="004C7351" w:rsidRPr="00A46C95" w14:paraId="5316461F" w14:textId="77777777" w:rsidTr="00761A00">
        <w:trPr>
          <w:trHeight w:val="69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F05F" w14:textId="68E3331D" w:rsidR="004C7351" w:rsidRPr="003A35F9" w:rsidRDefault="004C7351" w:rsidP="004C7351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A35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ORDEM DO DIA:</w:t>
            </w:r>
          </w:p>
          <w:p w14:paraId="440A65E2" w14:textId="77777777" w:rsidR="00761A00" w:rsidRPr="00761A00" w:rsidRDefault="00761A00" w:rsidP="00761A00">
            <w:pPr>
              <w:ind w:left="720"/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761A00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3.1. Diretrizes para edital de seleção de projetos na modalidade de Patrocínio Técnico e/ou Cultural, especificamente com enfoque nos 20 anos do Estatuto da Cidade (ref. Protocolo </w:t>
            </w:r>
            <w:proofErr w:type="spellStart"/>
            <w:r w:rsidRPr="00761A00">
              <w:rPr>
                <w:rFonts w:ascii="Calibri" w:eastAsia="Times New Roman" w:hAnsi="Calibri"/>
                <w:bCs/>
                <w:color w:val="000000"/>
                <w:lang w:eastAsia="pt-BR"/>
              </w:rPr>
              <w:t>Siccau</w:t>
            </w:r>
            <w:proofErr w:type="spellEnd"/>
            <w:r w:rsidRPr="00761A00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n. 1391896/2021);</w:t>
            </w:r>
          </w:p>
          <w:p w14:paraId="348AC252" w14:textId="77777777" w:rsidR="004C7351" w:rsidRDefault="00761A00" w:rsidP="00761A00">
            <w:pPr>
              <w:ind w:left="720"/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761A00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3.2. Diretrizes para o Edital de Patrocínio na modalidade Patrimônio Cultural (ref. Protocolo </w:t>
            </w:r>
            <w:proofErr w:type="spellStart"/>
            <w:r w:rsidRPr="00761A00">
              <w:rPr>
                <w:rFonts w:ascii="Calibri" w:eastAsia="Times New Roman" w:hAnsi="Calibri"/>
                <w:bCs/>
                <w:color w:val="000000"/>
                <w:lang w:eastAsia="pt-BR"/>
              </w:rPr>
              <w:t>Siccau</w:t>
            </w:r>
            <w:proofErr w:type="spellEnd"/>
            <w:r w:rsidRPr="00761A00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n. 1391892/2021);</w:t>
            </w:r>
          </w:p>
          <w:p w14:paraId="4C32C758" w14:textId="02424518" w:rsidR="004548A4" w:rsidRPr="00A67658" w:rsidRDefault="004548A4" w:rsidP="00761A00">
            <w:pPr>
              <w:ind w:left="720"/>
              <w:jc w:val="both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</w:tr>
      <w:tr w:rsidR="004C7351" w:rsidRPr="00A46C95" w14:paraId="7B41F8C9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2B9C" w14:textId="77777777" w:rsidR="004C7351" w:rsidRDefault="004C7351" w:rsidP="004C7351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5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ENCERRAMENTO:</w:t>
            </w:r>
          </w:p>
          <w:p w14:paraId="3E346636" w14:textId="3B2B4A42" w:rsidR="004C7351" w:rsidRDefault="004C7351" w:rsidP="00761A00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22</w:t>
            </w:r>
            <w:r w:rsidR="00761A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ª reunião foi encerrada às </w:t>
            </w:r>
            <w:r w:rsidRPr="00DB12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DB125A" w:rsidRPr="00DB12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  <w:r w:rsidRPr="00DB125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h00.</w:t>
            </w:r>
          </w:p>
        </w:tc>
      </w:tr>
    </w:tbl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7911"/>
      </w:tblGrid>
      <w:tr w:rsidR="007E209E" w:rsidRPr="00A46C95" w14:paraId="6AB393CC" w14:textId="77777777" w:rsidTr="09A06531">
        <w:trPr>
          <w:trHeight w:val="30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1E7ADE6C" w14:textId="1E433F8F" w:rsidR="007E209E" w:rsidRPr="003B67A5" w:rsidRDefault="003B67A5" w:rsidP="003B67A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 xml:space="preserve">   </w:t>
            </w:r>
            <w:r w:rsidR="004548A4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3</w:t>
            </w:r>
            <w:r w:rsidRPr="003B67A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. DETALHAMENTO DOS ASSUNTOS A SEREM TRATADOS</w:t>
            </w:r>
          </w:p>
        </w:tc>
      </w:tr>
      <w:tr w:rsidR="000256FE" w:rsidRPr="00A46C95" w14:paraId="4CF2C683" w14:textId="77777777" w:rsidTr="09A06531">
        <w:trPr>
          <w:trHeight w:val="301"/>
        </w:trPr>
        <w:tc>
          <w:tcPr>
            <w:tcW w:w="25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5A94F" w14:textId="6F17ACD8" w:rsidR="000256FE" w:rsidRPr="00A46C95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0CED27" w14:textId="20FF0BA3" w:rsidR="008750CF" w:rsidRPr="00EE1B28" w:rsidRDefault="00761A00" w:rsidP="00A67658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761A00">
              <w:rPr>
                <w:rFonts w:ascii="Calibri" w:eastAsia="Times New Roman" w:hAnsi="Calibri"/>
                <w:b/>
                <w:bCs/>
                <w:color w:val="000000"/>
              </w:rPr>
              <w:t xml:space="preserve">3.1. Diretrizes para edital de seleção de projetos na modalidade de Patrocínio Técnico e/ou Cultural, especificamente com enfoque nos 20 anos do Estatuto da Cidade (ref. Protocolo </w:t>
            </w:r>
            <w:proofErr w:type="spellStart"/>
            <w:r w:rsidRPr="00761A00">
              <w:rPr>
                <w:rFonts w:ascii="Calibri" w:eastAsia="Times New Roman" w:hAnsi="Calibri"/>
                <w:b/>
                <w:bCs/>
                <w:color w:val="000000"/>
              </w:rPr>
              <w:t>Siccau</w:t>
            </w:r>
            <w:proofErr w:type="spellEnd"/>
            <w:r w:rsidRPr="00761A00">
              <w:rPr>
                <w:rFonts w:ascii="Calibri" w:eastAsia="Times New Roman" w:hAnsi="Calibri"/>
                <w:b/>
                <w:bCs/>
                <w:color w:val="000000"/>
              </w:rPr>
              <w:t xml:space="preserve"> n. 1391896/2021);</w:t>
            </w:r>
          </w:p>
        </w:tc>
      </w:tr>
      <w:tr w:rsidR="006D43AE" w:rsidRPr="00A46C95" w14:paraId="4F6C936C" w14:textId="77777777" w:rsidTr="09A06531">
        <w:trPr>
          <w:trHeight w:val="70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0D5BDF83" w14:textId="6F254782" w:rsidR="006D43AE" w:rsidRPr="0008309D" w:rsidRDefault="00761A00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  <w:p w14:paraId="4E9A37CF" w14:textId="77777777" w:rsidR="006D43AE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132989E1" w14:textId="480A5993" w:rsidR="006D43AE" w:rsidRPr="0008309D" w:rsidRDefault="006D43AE" w:rsidP="006D43AE">
            <w:pPr>
              <w:rPr>
                <w:rFonts w:asciiTheme="minorHAnsi" w:eastAsia="Times New Roman" w:hAnsiTheme="minorHAnsi"/>
                <w:b/>
                <w:bCs/>
                <w:strike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47436599" w14:textId="2A61BED9" w:rsidR="006D43AE" w:rsidRDefault="008574E6" w:rsidP="00A67658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formatação deste Edital previst</w:t>
            </w:r>
            <w:r w:rsidR="007D7E4E"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 xml:space="preserve"> </w:t>
            </w:r>
            <w:r w:rsidR="00DB125A">
              <w:rPr>
                <w:rFonts w:asciiTheme="minorHAnsi" w:hAnsiTheme="minorHAnsi" w:cs="Arial"/>
              </w:rPr>
              <w:t>como ação estratégica no Plano de Ação para o triênio do CAU/MG, observ</w:t>
            </w:r>
            <w:r w:rsidR="007D7E4E">
              <w:rPr>
                <w:rFonts w:asciiTheme="minorHAnsi" w:hAnsiTheme="minorHAnsi" w:cs="Arial"/>
              </w:rPr>
              <w:t>ou</w:t>
            </w:r>
            <w:r w:rsidR="00DB125A">
              <w:rPr>
                <w:rFonts w:asciiTheme="minorHAnsi" w:hAnsiTheme="minorHAnsi" w:cs="Arial"/>
              </w:rPr>
              <w:t xml:space="preserve"> as diretrizes elaboradas pelo órgão colegiado proponente e aprovadas pelas instâncias </w:t>
            </w:r>
            <w:r w:rsidR="007D7E4E">
              <w:rPr>
                <w:rFonts w:asciiTheme="minorHAnsi" w:hAnsiTheme="minorHAnsi" w:cs="Arial"/>
              </w:rPr>
              <w:t xml:space="preserve">regimentais </w:t>
            </w:r>
            <w:r w:rsidR="00DB125A">
              <w:rPr>
                <w:rFonts w:asciiTheme="minorHAnsi" w:hAnsiTheme="minorHAnsi" w:cs="Arial"/>
              </w:rPr>
              <w:t>competentes</w:t>
            </w:r>
            <w:r>
              <w:rPr>
                <w:rFonts w:asciiTheme="minorHAnsi" w:hAnsiTheme="minorHAnsi" w:cs="Arial"/>
              </w:rPr>
              <w:t>.</w:t>
            </w:r>
          </w:p>
          <w:p w14:paraId="7E45517E" w14:textId="1B71DA78" w:rsidR="005B0F41" w:rsidRDefault="008574E6" w:rsidP="00A67658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 que pese a finalidade deste Edital, o patrocínio de R$12.000,00 (doze mil reais)</w:t>
            </w:r>
            <w:r w:rsidRPr="008574E6">
              <w:rPr>
                <w:rFonts w:asciiTheme="minorHAnsi" w:hAnsiTheme="minorHAnsi" w:cs="Arial"/>
              </w:rPr>
              <w:t xml:space="preserve"> com foco nos 20 anos do Estatuto da Cidade</w:t>
            </w:r>
            <w:r>
              <w:rPr>
                <w:rFonts w:asciiTheme="minorHAnsi" w:hAnsiTheme="minorHAnsi" w:cs="Arial"/>
              </w:rPr>
              <w:t xml:space="preserve">, a primeira minuta de Edital </w:t>
            </w:r>
            <w:r w:rsidR="007D7E4E">
              <w:rPr>
                <w:rFonts w:asciiTheme="minorHAnsi" w:hAnsiTheme="minorHAnsi" w:cs="Arial"/>
              </w:rPr>
              <w:t>se assentou em</w:t>
            </w:r>
            <w:r>
              <w:rPr>
                <w:rFonts w:asciiTheme="minorHAnsi" w:hAnsiTheme="minorHAnsi" w:cs="Arial"/>
              </w:rPr>
              <w:t xml:space="preserve"> forma simplificada de Edital</w:t>
            </w:r>
            <w:r w:rsidR="007D7E4E">
              <w:rPr>
                <w:rFonts w:asciiTheme="minorHAnsi" w:hAnsiTheme="minorHAnsi" w:cs="Arial"/>
              </w:rPr>
              <w:t xml:space="preserve">, como o </w:t>
            </w:r>
            <w:r>
              <w:rPr>
                <w:rFonts w:asciiTheme="minorHAnsi" w:hAnsiTheme="minorHAnsi" w:cs="Arial"/>
              </w:rPr>
              <w:t>aplicado à Premiação de Boas Práticas Urbanas. Isso por</w:t>
            </w:r>
            <w:r w:rsidR="005B0F41">
              <w:rPr>
                <w:rFonts w:asciiTheme="minorHAnsi" w:hAnsiTheme="minorHAnsi" w:cs="Arial"/>
              </w:rPr>
              <w:t>que verificaram-se a conveniência e oportunidade de aplicar</w:t>
            </w:r>
            <w:r>
              <w:rPr>
                <w:rFonts w:asciiTheme="minorHAnsi" w:hAnsiTheme="minorHAnsi" w:cs="Arial"/>
              </w:rPr>
              <w:t xml:space="preserve"> </w:t>
            </w:r>
            <w:r w:rsidR="005B0F41">
              <w:rPr>
                <w:rFonts w:asciiTheme="minorHAnsi" w:hAnsiTheme="minorHAnsi" w:cs="Arial"/>
              </w:rPr>
              <w:t>redação</w:t>
            </w:r>
            <w:r>
              <w:rPr>
                <w:rFonts w:asciiTheme="minorHAnsi" w:hAnsiTheme="minorHAnsi" w:cs="Arial"/>
              </w:rPr>
              <w:t xml:space="preserve"> </w:t>
            </w:r>
            <w:r w:rsidR="005B0F41">
              <w:rPr>
                <w:rFonts w:asciiTheme="minorHAnsi" w:hAnsiTheme="minorHAnsi" w:cs="Arial"/>
              </w:rPr>
              <w:t xml:space="preserve">que </w:t>
            </w:r>
            <w:r>
              <w:rPr>
                <w:rFonts w:asciiTheme="minorHAnsi" w:hAnsiTheme="minorHAnsi" w:cs="Arial"/>
              </w:rPr>
              <w:t>disp</w:t>
            </w:r>
            <w:r w:rsidR="005B0F41">
              <w:rPr>
                <w:rFonts w:asciiTheme="minorHAnsi" w:hAnsiTheme="minorHAnsi" w:cs="Arial"/>
              </w:rPr>
              <w:t>õe de forma direta e objetiva as determinações para o patrocínio</w:t>
            </w:r>
            <w:r w:rsidR="007D7E4E">
              <w:rPr>
                <w:rFonts w:asciiTheme="minorHAnsi" w:hAnsiTheme="minorHAnsi" w:cs="Arial"/>
              </w:rPr>
              <w:t xml:space="preserve"> de até dois </w:t>
            </w:r>
            <w:r w:rsidR="007D7E4E" w:rsidRPr="008574E6">
              <w:rPr>
                <w:rFonts w:asciiTheme="minorHAnsi" w:hAnsiTheme="minorHAnsi" w:cs="Arial"/>
              </w:rPr>
              <w:t>projetos</w:t>
            </w:r>
            <w:r w:rsidR="007D7E4E">
              <w:rPr>
                <w:rFonts w:asciiTheme="minorHAnsi" w:hAnsiTheme="minorHAnsi" w:cs="Arial"/>
              </w:rPr>
              <w:t>.</w:t>
            </w:r>
          </w:p>
          <w:p w14:paraId="52A47A50" w14:textId="2D9416A7" w:rsidR="003248D0" w:rsidRDefault="005B0F41" w:rsidP="00A67658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 fato de o Edital de referência não dispor sobre a prestação de contas dos patrocinados, determinou a adoção </w:t>
            </w:r>
            <w:r w:rsidR="007D7E4E">
              <w:rPr>
                <w:rFonts w:asciiTheme="minorHAnsi" w:hAnsiTheme="minorHAnsi" w:cs="Arial"/>
              </w:rPr>
              <w:t>das disposições</w:t>
            </w:r>
            <w:r>
              <w:rPr>
                <w:rFonts w:asciiTheme="minorHAnsi" w:hAnsiTheme="minorHAnsi" w:cs="Arial"/>
              </w:rPr>
              <w:t xml:space="preserve"> </w:t>
            </w:r>
            <w:r w:rsidR="007D7E4E">
              <w:rPr>
                <w:rFonts w:asciiTheme="minorHAnsi" w:hAnsiTheme="minorHAnsi" w:cs="Arial"/>
              </w:rPr>
              <w:t>conhecidas d</w:t>
            </w:r>
            <w:r>
              <w:rPr>
                <w:rFonts w:asciiTheme="minorHAnsi" w:hAnsiTheme="minorHAnsi" w:cs="Arial"/>
              </w:rPr>
              <w:t>o Edital de Patrocínio</w:t>
            </w:r>
            <w:r w:rsidR="007D7E4E">
              <w:rPr>
                <w:rFonts w:asciiTheme="minorHAnsi" w:hAnsiTheme="minorHAnsi" w:cs="Arial"/>
              </w:rPr>
              <w:t xml:space="preserve"> do CAU/MG,</w:t>
            </w:r>
            <w:r>
              <w:rPr>
                <w:rFonts w:asciiTheme="minorHAnsi" w:hAnsiTheme="minorHAnsi" w:cs="Arial"/>
              </w:rPr>
              <w:t xml:space="preserve"> como </w:t>
            </w:r>
            <w:r w:rsidR="00B1372C">
              <w:rPr>
                <w:rFonts w:asciiTheme="minorHAnsi" w:hAnsiTheme="minorHAnsi" w:cs="Arial"/>
              </w:rPr>
              <w:t>aplicada</w:t>
            </w:r>
            <w:r>
              <w:rPr>
                <w:rFonts w:asciiTheme="minorHAnsi" w:hAnsiTheme="minorHAnsi" w:cs="Arial"/>
              </w:rPr>
              <w:t xml:space="preserve"> no </w:t>
            </w:r>
            <w:r w:rsidRPr="005B0F41">
              <w:rPr>
                <w:rFonts w:asciiTheme="minorHAnsi" w:hAnsiTheme="minorHAnsi" w:cs="Arial"/>
              </w:rPr>
              <w:t>Chamamento Público para Patrocínio nº 001/2021 na modalidade ATHIS – “Casa saudável – Moradia Digna”</w:t>
            </w:r>
            <w:r>
              <w:rPr>
                <w:rFonts w:asciiTheme="minorHAnsi" w:hAnsiTheme="minorHAnsi" w:cs="Arial"/>
              </w:rPr>
              <w:t>.</w:t>
            </w:r>
          </w:p>
          <w:p w14:paraId="54F381BA" w14:textId="5177B714" w:rsidR="0071133A" w:rsidRDefault="005B0F41" w:rsidP="09A06531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 w:rsidRPr="09A06531">
              <w:rPr>
                <w:rFonts w:asciiTheme="minorHAnsi" w:hAnsiTheme="minorHAnsi" w:cs="Arial"/>
              </w:rPr>
              <w:t>Ainda que superado esse aspecto</w:t>
            </w:r>
            <w:r w:rsidR="00E141B5" w:rsidRPr="09A06531">
              <w:rPr>
                <w:rFonts w:asciiTheme="minorHAnsi" w:hAnsiTheme="minorHAnsi" w:cs="Arial"/>
              </w:rPr>
              <w:t>,</w:t>
            </w:r>
            <w:r w:rsidRPr="09A06531">
              <w:rPr>
                <w:rFonts w:asciiTheme="minorHAnsi" w:hAnsiTheme="minorHAnsi" w:cs="Arial"/>
              </w:rPr>
              <w:t xml:space="preserve"> </w:t>
            </w:r>
            <w:r w:rsidR="00FC1074" w:rsidRPr="09A06531">
              <w:rPr>
                <w:rFonts w:asciiTheme="minorHAnsi" w:hAnsiTheme="minorHAnsi" w:cs="Arial"/>
              </w:rPr>
              <w:t>para uma proposta de</w:t>
            </w:r>
            <w:r w:rsidRPr="09A06531">
              <w:rPr>
                <w:rFonts w:asciiTheme="minorHAnsi" w:hAnsiTheme="minorHAnsi" w:cs="Arial"/>
              </w:rPr>
              <w:t xml:space="preserve"> Edital simplificad</w:t>
            </w:r>
            <w:r w:rsidR="007D7E4E" w:rsidRPr="09A06531">
              <w:rPr>
                <w:rFonts w:asciiTheme="minorHAnsi" w:hAnsiTheme="minorHAnsi" w:cs="Arial"/>
              </w:rPr>
              <w:t>o</w:t>
            </w:r>
            <w:r w:rsidRPr="09A06531">
              <w:rPr>
                <w:rFonts w:asciiTheme="minorHAnsi" w:hAnsiTheme="minorHAnsi" w:cs="Arial"/>
              </w:rPr>
              <w:t xml:space="preserve">, verificou-se </w:t>
            </w:r>
            <w:r w:rsidR="00FC1074" w:rsidRPr="09A06531">
              <w:rPr>
                <w:rFonts w:asciiTheme="minorHAnsi" w:hAnsiTheme="minorHAnsi" w:cs="Arial"/>
              </w:rPr>
              <w:t xml:space="preserve">que as diretrizes não </w:t>
            </w:r>
            <w:r w:rsidR="00E141B5" w:rsidRPr="09A06531">
              <w:rPr>
                <w:rFonts w:asciiTheme="minorHAnsi" w:hAnsiTheme="minorHAnsi" w:cs="Arial"/>
              </w:rPr>
              <w:t>estabelec</w:t>
            </w:r>
            <w:r w:rsidR="00DD64FE">
              <w:rPr>
                <w:rFonts w:asciiTheme="minorHAnsi" w:hAnsiTheme="minorHAnsi" w:cs="Arial"/>
              </w:rPr>
              <w:t>ia</w:t>
            </w:r>
            <w:r w:rsidR="00E141B5" w:rsidRPr="09A06531">
              <w:rPr>
                <w:rFonts w:asciiTheme="minorHAnsi" w:hAnsiTheme="minorHAnsi" w:cs="Arial"/>
              </w:rPr>
              <w:t xml:space="preserve">m a admissão de projetos quanto ao seu estado de execução, se em andamento ou a iniciar, também, </w:t>
            </w:r>
            <w:r w:rsidR="00B1372C" w:rsidRPr="09A06531">
              <w:rPr>
                <w:rFonts w:asciiTheme="minorHAnsi" w:hAnsiTheme="minorHAnsi" w:cs="Arial"/>
              </w:rPr>
              <w:t xml:space="preserve">o </w:t>
            </w:r>
            <w:r w:rsidR="00E141B5" w:rsidRPr="09A06531">
              <w:rPr>
                <w:rFonts w:asciiTheme="minorHAnsi" w:hAnsiTheme="minorHAnsi" w:cs="Arial"/>
              </w:rPr>
              <w:t>prazo para a execução do</w:t>
            </w:r>
            <w:r w:rsidR="007D7E4E" w:rsidRPr="09A06531">
              <w:rPr>
                <w:rFonts w:asciiTheme="minorHAnsi" w:hAnsiTheme="minorHAnsi" w:cs="Arial"/>
              </w:rPr>
              <w:t>(s)</w:t>
            </w:r>
            <w:r w:rsidR="00E141B5" w:rsidRPr="09A06531">
              <w:rPr>
                <w:rFonts w:asciiTheme="minorHAnsi" w:hAnsiTheme="minorHAnsi" w:cs="Arial"/>
              </w:rPr>
              <w:t xml:space="preserve"> projeto</w:t>
            </w:r>
            <w:r w:rsidR="007D7E4E" w:rsidRPr="09A06531">
              <w:rPr>
                <w:rFonts w:asciiTheme="minorHAnsi" w:hAnsiTheme="minorHAnsi" w:cs="Arial"/>
              </w:rPr>
              <w:t>(s)</w:t>
            </w:r>
            <w:r w:rsidR="00E141B5" w:rsidRPr="09A06531">
              <w:rPr>
                <w:rFonts w:asciiTheme="minorHAnsi" w:hAnsiTheme="minorHAnsi" w:cs="Arial"/>
              </w:rPr>
              <w:t xml:space="preserve"> </w:t>
            </w:r>
            <w:r w:rsidR="007D7E4E" w:rsidRPr="09A06531">
              <w:rPr>
                <w:rFonts w:asciiTheme="minorHAnsi" w:hAnsiTheme="minorHAnsi" w:cs="Arial"/>
              </w:rPr>
              <w:t xml:space="preserve">selecionados a </w:t>
            </w:r>
            <w:r w:rsidR="00E141B5" w:rsidRPr="09A06531">
              <w:rPr>
                <w:rFonts w:asciiTheme="minorHAnsi" w:hAnsiTheme="minorHAnsi" w:cs="Arial"/>
              </w:rPr>
              <w:t>patrocina</w:t>
            </w:r>
            <w:r w:rsidR="007D7E4E" w:rsidRPr="09A06531">
              <w:rPr>
                <w:rFonts w:asciiTheme="minorHAnsi" w:hAnsiTheme="minorHAnsi" w:cs="Arial"/>
              </w:rPr>
              <w:t>r</w:t>
            </w:r>
            <w:r w:rsidR="00E141B5" w:rsidRPr="09A06531">
              <w:rPr>
                <w:rFonts w:asciiTheme="minorHAnsi" w:hAnsiTheme="minorHAnsi" w:cs="Arial"/>
              </w:rPr>
              <w:t xml:space="preserve">. Em favor disso, </w:t>
            </w:r>
            <w:r w:rsidR="007D7E4E" w:rsidRPr="09A06531">
              <w:rPr>
                <w:rFonts w:asciiTheme="minorHAnsi" w:hAnsiTheme="minorHAnsi" w:cs="Arial"/>
              </w:rPr>
              <w:t>fix</w:t>
            </w:r>
            <w:r w:rsidR="17BD27A7" w:rsidRPr="09A06531">
              <w:rPr>
                <w:rFonts w:asciiTheme="minorHAnsi" w:hAnsiTheme="minorHAnsi" w:cs="Arial"/>
              </w:rPr>
              <w:t>aram</w:t>
            </w:r>
            <w:r w:rsidR="007D7E4E" w:rsidRPr="09A06531">
              <w:rPr>
                <w:rFonts w:asciiTheme="minorHAnsi" w:hAnsiTheme="minorHAnsi" w:cs="Arial"/>
              </w:rPr>
              <w:t>-se tais</w:t>
            </w:r>
            <w:r w:rsidR="00E141B5" w:rsidRPr="09A06531">
              <w:rPr>
                <w:rFonts w:asciiTheme="minorHAnsi" w:hAnsiTheme="minorHAnsi" w:cs="Arial"/>
              </w:rPr>
              <w:t xml:space="preserve"> definições, ainda que de natureza contributiva, para efeito de compor</w:t>
            </w:r>
            <w:r w:rsidR="007D7E4E" w:rsidRPr="09A06531">
              <w:rPr>
                <w:rFonts w:asciiTheme="minorHAnsi" w:hAnsiTheme="minorHAnsi" w:cs="Arial"/>
              </w:rPr>
              <w:t xml:space="preserve"> a</w:t>
            </w:r>
            <w:r w:rsidR="00E141B5" w:rsidRPr="09A06531">
              <w:rPr>
                <w:rFonts w:asciiTheme="minorHAnsi" w:hAnsiTheme="minorHAnsi" w:cs="Arial"/>
              </w:rPr>
              <w:t xml:space="preserve"> minuta de Edital. Sem óbice, ao formato simplificado do Edital, admitiu-se </w:t>
            </w:r>
            <w:r w:rsidR="00B1372C" w:rsidRPr="09A06531">
              <w:rPr>
                <w:rFonts w:asciiTheme="minorHAnsi" w:hAnsiTheme="minorHAnsi" w:cs="Arial"/>
              </w:rPr>
              <w:t>complementos</w:t>
            </w:r>
            <w:r w:rsidR="00E141B5" w:rsidRPr="09A06531">
              <w:rPr>
                <w:rFonts w:asciiTheme="minorHAnsi" w:hAnsiTheme="minorHAnsi" w:cs="Arial"/>
              </w:rPr>
              <w:t xml:space="preserve"> ao Formulário do Anexo I do Edital, para melhor processamento </w:t>
            </w:r>
            <w:r w:rsidR="007D7E4E" w:rsidRPr="09A06531">
              <w:rPr>
                <w:rFonts w:asciiTheme="minorHAnsi" w:hAnsiTheme="minorHAnsi" w:cs="Arial"/>
              </w:rPr>
              <w:t xml:space="preserve">do julgamento </w:t>
            </w:r>
            <w:r w:rsidR="0057011B" w:rsidRPr="09A06531">
              <w:rPr>
                <w:rFonts w:asciiTheme="minorHAnsi" w:hAnsiTheme="minorHAnsi" w:cs="Arial"/>
              </w:rPr>
              <w:t>das propostas inscritas.</w:t>
            </w:r>
          </w:p>
          <w:p w14:paraId="3C217372" w14:textId="77777777" w:rsidR="0071133A" w:rsidRDefault="0071133A" w:rsidP="0057011B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</w:p>
          <w:p w14:paraId="3B9B49D7" w14:textId="1CC491FE" w:rsidR="00DB125A" w:rsidRPr="002D6449" w:rsidRDefault="00DB125A" w:rsidP="0057011B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 w:rsidRPr="004548A4">
              <w:rPr>
                <w:rFonts w:asciiTheme="minorHAnsi" w:hAnsiTheme="minorHAnsi" w:cs="Arial"/>
              </w:rPr>
              <w:t>Referências</w:t>
            </w:r>
            <w:r>
              <w:rPr>
                <w:rFonts w:asciiTheme="minorHAnsi" w:hAnsiTheme="minorHAnsi" w:cs="Arial"/>
              </w:rPr>
              <w:t xml:space="preserve">. </w:t>
            </w:r>
            <w:r w:rsidRPr="00DB125A">
              <w:rPr>
                <w:rFonts w:asciiTheme="minorHAnsi" w:hAnsiTheme="minorHAnsi" w:cs="Arial"/>
              </w:rPr>
              <w:t>Regimento Interno do CAU/MG.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B125A">
              <w:rPr>
                <w:rFonts w:asciiTheme="minorHAnsi" w:hAnsiTheme="minorHAnsi" w:cs="Arial"/>
              </w:rPr>
              <w:t>Plano de Ação do CAU/MG para o triênio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B125A">
              <w:rPr>
                <w:rFonts w:asciiTheme="minorHAnsi" w:hAnsiTheme="minorHAnsi" w:cs="Arial"/>
              </w:rPr>
              <w:t>2021-2023 instituído mediante deliberação plenária DPEMG Nº 001.7.1/2021</w:t>
            </w:r>
            <w:r>
              <w:rPr>
                <w:rFonts w:asciiTheme="minorHAnsi" w:hAnsiTheme="minorHAnsi" w:cs="Arial"/>
              </w:rPr>
              <w:t>. D</w:t>
            </w:r>
            <w:r w:rsidRPr="00DB125A">
              <w:rPr>
                <w:rFonts w:asciiTheme="minorHAnsi" w:hAnsiTheme="minorHAnsi" w:cs="Arial"/>
              </w:rPr>
              <w:t>eliberação DCPUA-CAU/MG Nº 64.3.3/2021</w:t>
            </w:r>
            <w:r>
              <w:rPr>
                <w:rFonts w:asciiTheme="minorHAnsi" w:hAnsiTheme="minorHAnsi" w:cs="Arial"/>
              </w:rPr>
              <w:t xml:space="preserve">. </w:t>
            </w:r>
            <w:r w:rsidR="005526FC" w:rsidRPr="00DB125A">
              <w:rPr>
                <w:rFonts w:asciiTheme="minorHAnsi" w:hAnsiTheme="minorHAnsi" w:cs="Arial"/>
              </w:rPr>
              <w:t>Deliberação</w:t>
            </w:r>
            <w:r w:rsidRPr="00DB125A">
              <w:rPr>
                <w:rFonts w:asciiTheme="minorHAnsi" w:hAnsiTheme="minorHAnsi" w:cs="Arial"/>
              </w:rPr>
              <w:t xml:space="preserve"> plenária do CAU/MG DPOMG Nº 0118.7.3/2021</w:t>
            </w:r>
            <w:r>
              <w:rPr>
                <w:rFonts w:asciiTheme="minorHAnsi" w:hAnsiTheme="minorHAnsi" w:cs="Arial"/>
              </w:rPr>
              <w:t>.</w:t>
            </w:r>
            <w:r w:rsidR="003248D0">
              <w:t xml:space="preserve"> </w:t>
            </w:r>
            <w:r w:rsidR="003248D0" w:rsidRPr="003248D0">
              <w:rPr>
                <w:rFonts w:asciiTheme="minorHAnsi" w:hAnsiTheme="minorHAnsi" w:cs="Arial"/>
              </w:rPr>
              <w:t>Edital de Premiação de Boas Práticas e seus anexos, de 2021</w:t>
            </w:r>
            <w:r w:rsidR="003248D0">
              <w:rPr>
                <w:rFonts w:asciiTheme="minorHAnsi" w:hAnsiTheme="minorHAnsi" w:cs="Arial"/>
              </w:rPr>
              <w:t>.</w:t>
            </w:r>
            <w:r w:rsidR="005B0F41">
              <w:rPr>
                <w:rFonts w:asciiTheme="minorHAnsi" w:hAnsiTheme="minorHAnsi" w:cs="Arial"/>
              </w:rPr>
              <w:t xml:space="preserve"> </w:t>
            </w:r>
            <w:r w:rsidR="005B0F41" w:rsidRPr="005B0F41">
              <w:rPr>
                <w:rFonts w:asciiTheme="minorHAnsi" w:hAnsiTheme="minorHAnsi" w:cs="Arial"/>
              </w:rPr>
              <w:t>Chamamento Público para Patrocínio nº 001/2021 na modalidade ATHIS – “Casa saudável – Moradia Digna”</w:t>
            </w:r>
            <w:r w:rsidR="005B0F41">
              <w:rPr>
                <w:rFonts w:asciiTheme="minorHAnsi" w:hAnsiTheme="minorHAnsi" w:cs="Arial"/>
              </w:rPr>
              <w:t>, de 2021.</w:t>
            </w:r>
          </w:p>
        </w:tc>
      </w:tr>
      <w:tr w:rsidR="006D43AE" w:rsidRPr="00A46C95" w14:paraId="0A6F16D0" w14:textId="77777777" w:rsidTr="09A06531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23FE147" w14:textId="092B116B" w:rsidR="006D43AE" w:rsidRPr="00A46C95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ENCAMINHAMENTOS:</w:t>
            </w:r>
          </w:p>
        </w:tc>
        <w:tc>
          <w:tcPr>
            <w:tcW w:w="7911" w:type="dxa"/>
            <w:shd w:val="clear" w:color="auto" w:fill="auto"/>
          </w:tcPr>
          <w:p w14:paraId="77B23383" w14:textId="668AE765" w:rsidR="006D43AE" w:rsidRPr="00A46C95" w:rsidRDefault="51DD450A" w:rsidP="3B936947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 w:rsidRPr="09A06531">
              <w:rPr>
                <w:rFonts w:asciiTheme="minorHAnsi" w:hAnsiTheme="minorHAnsi" w:cs="Arial"/>
              </w:rPr>
              <w:t xml:space="preserve">A minuta de deliberação </w:t>
            </w:r>
            <w:r w:rsidR="00E5129C" w:rsidRPr="09A06531">
              <w:rPr>
                <w:rFonts w:asciiTheme="minorHAnsi" w:hAnsiTheme="minorHAnsi" w:cs="Arial"/>
              </w:rPr>
              <w:t>DCOA-CAU/MG Nº 223.3.1/2021</w:t>
            </w:r>
            <w:r w:rsidR="003248D0" w:rsidRPr="09A06531">
              <w:rPr>
                <w:rFonts w:asciiTheme="minorHAnsi" w:hAnsiTheme="minorHAnsi" w:cs="Arial"/>
              </w:rPr>
              <w:t xml:space="preserve"> que d</w:t>
            </w:r>
            <w:r w:rsidR="2D1BAD54" w:rsidRPr="09A06531">
              <w:rPr>
                <w:rFonts w:asciiTheme="minorHAnsi" w:hAnsiTheme="minorHAnsi" w:cs="Arial"/>
              </w:rPr>
              <w:t>aria</w:t>
            </w:r>
            <w:r w:rsidR="003248D0" w:rsidRPr="09A06531">
              <w:rPr>
                <w:rFonts w:asciiTheme="minorHAnsi" w:hAnsiTheme="minorHAnsi" w:cs="Arial"/>
              </w:rPr>
              <w:t xml:space="preserve"> ciência à Presidência do CAU/MG, da proposta de minuta de Edital para seleção de projetos com foco nos 20 anos do Estatuto da Cidade, elaborada a partir das diretrizes encaminhadas pela CPUA-CAU/MG, incluindo sugestões da COA</w:t>
            </w:r>
            <w:r w:rsidR="319360C6" w:rsidRPr="09A06531">
              <w:rPr>
                <w:rFonts w:asciiTheme="minorHAnsi" w:hAnsiTheme="minorHAnsi" w:cs="Arial"/>
              </w:rPr>
              <w:t>,</w:t>
            </w:r>
            <w:r w:rsidR="003248D0" w:rsidRPr="09A06531">
              <w:rPr>
                <w:rFonts w:asciiTheme="minorHAnsi" w:hAnsiTheme="minorHAnsi" w:cs="Arial"/>
              </w:rPr>
              <w:t xml:space="preserve"> </w:t>
            </w:r>
            <w:r w:rsidR="1D4BD408" w:rsidRPr="09A06531">
              <w:rPr>
                <w:rFonts w:asciiTheme="minorHAnsi" w:hAnsiTheme="minorHAnsi" w:cs="Arial"/>
              </w:rPr>
              <w:lastRenderedPageBreak/>
              <w:t>ainda depende de ajustes nos anexos do Edital que será encaminhado pela Assessoria da COA aos membros que participaram da reunião, para manifestarem de acordo</w:t>
            </w:r>
            <w:r w:rsidR="6695F44D" w:rsidRPr="09A06531">
              <w:rPr>
                <w:rFonts w:asciiTheme="minorHAnsi" w:hAnsiTheme="minorHAnsi" w:cs="Arial"/>
              </w:rPr>
              <w:t>, antes de seu devido encaminhamento.</w:t>
            </w:r>
          </w:p>
        </w:tc>
      </w:tr>
      <w:tr w:rsidR="006D43AE" w:rsidRPr="00A46C95" w14:paraId="6734FD5C" w14:textId="77777777" w:rsidTr="09A06531">
        <w:trPr>
          <w:trHeight w:val="473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7ED11A62" w14:textId="00845A2E" w:rsidR="006D43AE" w:rsidRPr="00A46C95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lastRenderedPageBreak/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36EE18AA" w14:textId="7EA8C145" w:rsidR="006D43AE" w:rsidRPr="00821F84" w:rsidRDefault="00761A00" w:rsidP="006D43AE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761A00">
              <w:rPr>
                <w:rFonts w:ascii="Calibri" w:eastAsia="Times New Roman" w:hAnsi="Calibri"/>
                <w:b/>
                <w:bCs/>
                <w:color w:val="000000"/>
              </w:rPr>
              <w:t xml:space="preserve">3.2. Diretrizes para o Edital de Patrocínio na modalidade Patrimônio Cultural (ref. Protocolo </w:t>
            </w:r>
            <w:proofErr w:type="spellStart"/>
            <w:r w:rsidRPr="00761A00">
              <w:rPr>
                <w:rFonts w:ascii="Calibri" w:eastAsia="Times New Roman" w:hAnsi="Calibri"/>
                <w:b/>
                <w:bCs/>
                <w:color w:val="000000"/>
              </w:rPr>
              <w:t>Siccau</w:t>
            </w:r>
            <w:proofErr w:type="spellEnd"/>
            <w:r w:rsidRPr="00761A00">
              <w:rPr>
                <w:rFonts w:ascii="Calibri" w:eastAsia="Times New Roman" w:hAnsi="Calibri"/>
                <w:b/>
                <w:bCs/>
                <w:color w:val="000000"/>
              </w:rPr>
              <w:t xml:space="preserve"> n. 1391892/2021);</w:t>
            </w:r>
          </w:p>
        </w:tc>
      </w:tr>
      <w:tr w:rsidR="006D43AE" w:rsidRPr="00A46C95" w14:paraId="4B5ACF51" w14:textId="77777777" w:rsidTr="09A06531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DEE0750" w14:textId="06668F21" w:rsidR="006D43AE" w:rsidRPr="0008309D" w:rsidRDefault="00761A00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  <w:p w14:paraId="13BD7724" w14:textId="77777777" w:rsidR="006D43AE" w:rsidRPr="00A46C95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27F2B0BF" w14:textId="65812A3C" w:rsidR="00421699" w:rsidRDefault="00761A00" w:rsidP="00761A0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 continuidade na apreciação desta matéria é vinculante à manifestação de retorno da CPC-CAU/MG a respeito do pedido de esclarecimento da COA encaminhado por meio de referido Protocolo </w:t>
            </w:r>
            <w:proofErr w:type="spellStart"/>
            <w:r>
              <w:rPr>
                <w:rFonts w:asciiTheme="minorHAnsi" w:hAnsiTheme="minorHAnsi" w:cs="Arial"/>
              </w:rPr>
              <w:t>Siccau</w:t>
            </w:r>
            <w:proofErr w:type="spellEnd"/>
            <w:r w:rsidR="005C66FC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em </w:t>
            </w:r>
            <w:r w:rsidRPr="00761A00">
              <w:rPr>
                <w:rFonts w:asciiTheme="minorHAnsi" w:hAnsiTheme="minorHAnsi" w:cs="Arial"/>
              </w:rPr>
              <w:t>26/10/2021</w:t>
            </w:r>
            <w:r>
              <w:rPr>
                <w:rFonts w:asciiTheme="minorHAnsi" w:hAnsiTheme="minorHAnsi" w:cs="Arial"/>
              </w:rPr>
              <w:t>.</w:t>
            </w:r>
          </w:p>
          <w:p w14:paraId="0D71E207" w14:textId="77777777" w:rsidR="00761A00" w:rsidRDefault="00761A00" w:rsidP="00761A00">
            <w:pPr>
              <w:jc w:val="both"/>
              <w:rPr>
                <w:rFonts w:asciiTheme="minorHAnsi" w:hAnsiTheme="minorHAnsi" w:cs="Arial"/>
              </w:rPr>
            </w:pPr>
          </w:p>
          <w:p w14:paraId="66905D5E" w14:textId="777811B7" w:rsidR="00761A00" w:rsidRPr="00731CB2" w:rsidRDefault="00761A00" w:rsidP="00761A00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Referências. Deliberação de comissão </w:t>
            </w:r>
            <w:r w:rsidRPr="00761A00">
              <w:rPr>
                <w:rFonts w:asciiTheme="minorHAnsi" w:hAnsiTheme="minorHAnsi" w:cs="Arial"/>
              </w:rPr>
              <w:t>DCOA-CAU/MG Nº 222.3.2/2021</w:t>
            </w:r>
            <w:r>
              <w:rPr>
                <w:rFonts w:asciiTheme="minorHAnsi" w:hAnsiTheme="minorHAnsi" w:cs="Arial"/>
              </w:rPr>
              <w:t>, de 20 de outubro de 2021.</w:t>
            </w:r>
          </w:p>
        </w:tc>
      </w:tr>
      <w:tr w:rsidR="006D43AE" w:rsidRPr="00A46C95" w14:paraId="6E794F3C" w14:textId="77777777" w:rsidTr="09A06531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AD4DD0A" w14:textId="24736149" w:rsidR="006D43AE" w:rsidRPr="00A46C95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330B415" w14:textId="59FFBD8D" w:rsidR="006D43AE" w:rsidRPr="000256FE" w:rsidRDefault="00761A00" w:rsidP="005C66FC">
            <w:pPr>
              <w:jc w:val="both"/>
              <w:rPr>
                <w:rFonts w:asciiTheme="minorHAnsi" w:hAnsiTheme="minorHAnsi" w:cs="Arial"/>
              </w:rPr>
            </w:pPr>
            <w:r w:rsidRPr="00761A00">
              <w:rPr>
                <w:rFonts w:asciiTheme="minorHAnsi" w:hAnsiTheme="minorHAnsi" w:cs="Arial"/>
              </w:rPr>
              <w:t>Como a referida Comissão proponente do Edital voltará a reunir-se ordinariamente somente no exercício de 2022</w:t>
            </w:r>
            <w:r>
              <w:rPr>
                <w:rFonts w:asciiTheme="minorHAnsi" w:hAnsiTheme="minorHAnsi" w:cs="Arial"/>
              </w:rPr>
              <w:t xml:space="preserve">, a previsão é que a matéria seja mantida no Plano de Trabalho da COA para o referido exercício, não havendo tempo hábil para sua apreciação e encaminhamentos necessários </w:t>
            </w:r>
            <w:r w:rsidR="00B1372C">
              <w:rPr>
                <w:rFonts w:asciiTheme="minorHAnsi" w:hAnsiTheme="minorHAnsi" w:cs="Arial"/>
              </w:rPr>
              <w:t xml:space="preserve">para a abertura do Edital </w:t>
            </w:r>
            <w:r w:rsidR="005C66FC">
              <w:rPr>
                <w:rFonts w:asciiTheme="minorHAnsi" w:hAnsiTheme="minorHAnsi" w:cs="Arial"/>
              </w:rPr>
              <w:t>n</w:t>
            </w:r>
            <w:r>
              <w:rPr>
                <w:rFonts w:asciiTheme="minorHAnsi" w:hAnsiTheme="minorHAnsi" w:cs="Arial"/>
              </w:rPr>
              <w:t xml:space="preserve">o exercício </w:t>
            </w:r>
            <w:r w:rsidR="00B1372C">
              <w:rPr>
                <w:rFonts w:asciiTheme="minorHAnsi" w:hAnsiTheme="minorHAnsi" w:cs="Arial"/>
              </w:rPr>
              <w:t>corrente.</w:t>
            </w:r>
          </w:p>
        </w:tc>
      </w:tr>
      <w:tr w:rsidR="00F56C27" w:rsidRPr="00A46C95" w14:paraId="35419138" w14:textId="77777777" w:rsidTr="09A06531">
        <w:trPr>
          <w:trHeight w:val="306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AB60DEF" w14:textId="77777777" w:rsidR="00F56C27" w:rsidRPr="00A46C95" w:rsidRDefault="00F56C27" w:rsidP="00F56C2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  <w:r w:rsidRPr="00A46C95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>OUTROS ASSUNTOS</w:t>
            </w:r>
          </w:p>
        </w:tc>
      </w:tr>
      <w:tr w:rsidR="00F56C27" w:rsidRPr="00A46C95" w14:paraId="01D4ACC0" w14:textId="77777777" w:rsidTr="09A06531">
        <w:trPr>
          <w:trHeight w:val="235"/>
        </w:trPr>
        <w:tc>
          <w:tcPr>
            <w:tcW w:w="10490" w:type="dxa"/>
            <w:gridSpan w:val="2"/>
            <w:shd w:val="clear" w:color="auto" w:fill="auto"/>
          </w:tcPr>
          <w:p w14:paraId="2F6CF3E0" w14:textId="053B5755" w:rsidR="00F56C27" w:rsidRPr="008750CF" w:rsidRDefault="00F56C27" w:rsidP="009901F5">
            <w:pPr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102058D5" w14:textId="77777777" w:rsidR="001D04C2" w:rsidRDefault="001D04C2" w:rsidP="00F055BF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33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08309D" w:rsidRPr="00A46C95" w14:paraId="49F47911" w14:textId="77777777" w:rsidTr="001D04C2">
        <w:trPr>
          <w:trHeight w:val="31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5FC7F" w14:textId="5CA2FCF6" w:rsidR="0008309D" w:rsidRPr="00A46C95" w:rsidRDefault="001D04C2" w:rsidP="00A16AA8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6</w:t>
            </w:r>
            <w:r w:rsidR="0008309D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. </w:t>
            </w:r>
            <w:r w:rsidR="0008309D"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</w:t>
            </w:r>
          </w:p>
        </w:tc>
      </w:tr>
      <w:tr w:rsidR="0008309D" w:rsidRPr="00A46C95" w14:paraId="486FC9D4" w14:textId="77777777" w:rsidTr="001D04C2">
        <w:trPr>
          <w:trHeight w:val="103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E1387" w14:textId="321E9239" w:rsidR="0008309D" w:rsidRPr="00A46C95" w:rsidRDefault="0008309D" w:rsidP="00B55138">
            <w:pPr>
              <w:jc w:val="both"/>
              <w:rPr>
                <w:rFonts w:asciiTheme="minorHAnsi" w:hAnsiTheme="minorHAnsi" w:cs="Arial"/>
              </w:rPr>
            </w:pPr>
            <w:r w:rsidRPr="00A46C95">
              <w:rPr>
                <w:rFonts w:asciiTheme="minorHAnsi" w:hAnsiTheme="minorHAnsi" w:cs="Arial"/>
              </w:rPr>
              <w:t xml:space="preserve">Às </w:t>
            </w:r>
            <w:r w:rsidRPr="00DB125A">
              <w:rPr>
                <w:rFonts w:asciiTheme="minorHAnsi" w:hAnsiTheme="minorHAnsi" w:cs="Arial"/>
              </w:rPr>
              <w:t>1</w:t>
            </w:r>
            <w:r w:rsidR="00DB125A" w:rsidRPr="00DB125A">
              <w:rPr>
                <w:rFonts w:asciiTheme="minorHAnsi" w:hAnsiTheme="minorHAnsi" w:cs="Arial"/>
              </w:rPr>
              <w:t>6</w:t>
            </w:r>
            <w:r w:rsidRPr="00DB125A">
              <w:rPr>
                <w:rFonts w:asciiTheme="minorHAnsi" w:hAnsiTheme="minorHAnsi" w:cs="Arial"/>
              </w:rPr>
              <w:t>h</w:t>
            </w:r>
            <w:r w:rsidR="00C57A74" w:rsidRPr="00DB125A">
              <w:rPr>
                <w:rFonts w:asciiTheme="minorHAnsi" w:hAnsiTheme="minorHAnsi" w:cs="Arial"/>
              </w:rPr>
              <w:t>0</w:t>
            </w:r>
            <w:r w:rsidR="009901F5" w:rsidRPr="00DB125A">
              <w:rPr>
                <w:rFonts w:asciiTheme="minorHAnsi" w:hAnsiTheme="minorHAnsi" w:cs="Arial"/>
              </w:rPr>
              <w:t>0</w:t>
            </w:r>
            <w:r w:rsidRPr="00DB125A">
              <w:rPr>
                <w:rFonts w:asciiTheme="minorHAnsi" w:hAnsiTheme="minorHAnsi" w:cs="Arial"/>
              </w:rPr>
              <w:t>min</w:t>
            </w:r>
            <w:r w:rsidRPr="009901F5">
              <w:rPr>
                <w:rFonts w:asciiTheme="minorHAnsi" w:hAnsiTheme="minorHAnsi" w:cs="Arial"/>
              </w:rPr>
              <w:t>,</w:t>
            </w:r>
            <w:r w:rsidRPr="00A46C95">
              <w:rPr>
                <w:rFonts w:asciiTheme="minorHAnsi" w:hAnsiTheme="minorHAnsi" w:cs="Arial"/>
              </w:rPr>
              <w:t xml:space="preserve"> tendo sido o que havia a ser tratado, a Coordenadora</w:t>
            </w:r>
            <w:r w:rsidR="00B55138">
              <w:rPr>
                <w:rFonts w:asciiTheme="minorHAnsi" w:hAnsiTheme="minorHAnsi" w:cs="Arial"/>
              </w:rPr>
              <w:t>-adjunt</w:t>
            </w:r>
            <w:r w:rsidR="000C4B49">
              <w:rPr>
                <w:rFonts w:asciiTheme="minorHAnsi" w:hAnsiTheme="minorHAnsi" w:cs="Arial"/>
              </w:rPr>
              <w:t>a</w:t>
            </w:r>
            <w:r w:rsidR="00B55138">
              <w:t xml:space="preserve"> </w:t>
            </w:r>
            <w:r w:rsidR="00B55138" w:rsidRPr="00B55138">
              <w:rPr>
                <w:rFonts w:asciiTheme="minorHAnsi" w:hAnsiTheme="minorHAnsi" w:cs="Arial"/>
                <w:b/>
                <w:bCs/>
              </w:rPr>
              <w:t xml:space="preserve">Maria Carolina Nassif de Paula  </w:t>
            </w:r>
            <w:r w:rsidRPr="00A46C9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C17346">
              <w:rPr>
                <w:rFonts w:asciiTheme="minorHAnsi" w:hAnsiTheme="minorHAnsi" w:cs="Arial"/>
              </w:rPr>
              <w:t>encerrou a 22</w:t>
            </w:r>
            <w:r w:rsidR="00761A00">
              <w:rPr>
                <w:rFonts w:asciiTheme="minorHAnsi" w:hAnsiTheme="minorHAnsi" w:cs="Arial"/>
              </w:rPr>
              <w:t>3</w:t>
            </w:r>
            <w:r w:rsidRPr="00A46C95">
              <w:rPr>
                <w:rFonts w:asciiTheme="minorHAnsi" w:hAnsiTheme="minorHAnsi" w:cs="Arial"/>
              </w:rPr>
              <w:t xml:space="preserve">ª Reunião </w:t>
            </w:r>
            <w:r w:rsidR="00761A00">
              <w:rPr>
                <w:rFonts w:asciiTheme="minorHAnsi" w:hAnsiTheme="minorHAnsi" w:cs="Arial"/>
              </w:rPr>
              <w:t xml:space="preserve">Extraordinária </w:t>
            </w:r>
            <w:r w:rsidRPr="00A46C95">
              <w:rPr>
                <w:rFonts w:asciiTheme="minorHAnsi" w:hAnsiTheme="minorHAnsi" w:cs="Arial"/>
              </w:rPr>
              <w:t>da Comissão de Organização e Administração do CAU/MG. Para os devidos fins, foi lavrada esta Súmula que segue assinada pelos participant</w:t>
            </w:r>
            <w:r w:rsidR="00C57A74">
              <w:rPr>
                <w:rFonts w:asciiTheme="minorHAnsi" w:hAnsiTheme="minorHAnsi" w:cs="Arial"/>
              </w:rPr>
              <w:t>es convocados da reunião, e pelo</w:t>
            </w:r>
            <w:r w:rsidRPr="00A46C95">
              <w:rPr>
                <w:rFonts w:asciiTheme="minorHAnsi" w:hAnsiTheme="minorHAnsi" w:cs="Arial"/>
              </w:rPr>
              <w:t xml:space="preserve"> assessor </w:t>
            </w:r>
            <w:r w:rsidR="00C57A74">
              <w:rPr>
                <w:rFonts w:asciiTheme="minorHAnsi" w:hAnsiTheme="minorHAnsi" w:cs="Arial"/>
              </w:rPr>
              <w:t>Marcus Cesar Martins da Cruz</w:t>
            </w:r>
            <w:r w:rsidRPr="00A46C95">
              <w:rPr>
                <w:rFonts w:asciiTheme="minorHAnsi" w:hAnsiTheme="minorHAnsi" w:cs="Arial"/>
              </w:rPr>
              <w:t>.</w:t>
            </w:r>
          </w:p>
        </w:tc>
      </w:tr>
    </w:tbl>
    <w:p w14:paraId="7A98E7D1" w14:textId="77777777" w:rsidR="0008309D" w:rsidRDefault="0008309D" w:rsidP="0008309D">
      <w:pPr>
        <w:rPr>
          <w:rFonts w:ascii="Calibri" w:hAnsi="Calibri" w:cs="Arial"/>
          <w:b/>
        </w:rPr>
      </w:pPr>
    </w:p>
    <w:p w14:paraId="2078925D" w14:textId="58DE66B4" w:rsidR="00B357FB" w:rsidRPr="002A75C6" w:rsidRDefault="00B55138" w:rsidP="00B357FB">
      <w:pPr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Maria Carolina Nassif de Paula         </w:t>
      </w:r>
      <w:r w:rsidR="00B357FB" w:rsidRPr="002A75C6">
        <w:rPr>
          <w:rFonts w:ascii="Arial" w:hAnsi="Arial" w:cs="Arial"/>
          <w:b/>
          <w:sz w:val="20"/>
          <w:szCs w:val="20"/>
        </w:rPr>
        <w:t xml:space="preserve">            </w:t>
      </w:r>
      <w:r w:rsidR="00B357FB">
        <w:rPr>
          <w:rFonts w:ascii="Arial" w:hAnsi="Arial" w:cs="Arial"/>
          <w:b/>
          <w:sz w:val="20"/>
          <w:szCs w:val="20"/>
        </w:rPr>
        <w:t xml:space="preserve"> </w:t>
      </w:r>
      <w:r w:rsidR="001264B5">
        <w:rPr>
          <w:rFonts w:ascii="Arial" w:hAnsi="Arial" w:cs="Arial"/>
          <w:b/>
          <w:sz w:val="20"/>
          <w:szCs w:val="20"/>
        </w:rPr>
        <w:t xml:space="preserve">            </w:t>
      </w:r>
      <w:r w:rsidR="00B357FB">
        <w:rPr>
          <w:rFonts w:ascii="Arial" w:hAnsi="Arial" w:cs="Arial"/>
          <w:b/>
          <w:sz w:val="20"/>
          <w:szCs w:val="20"/>
        </w:rPr>
        <w:t xml:space="preserve"> </w:t>
      </w:r>
      <w:r w:rsidR="00B357FB" w:rsidRPr="002A75C6">
        <w:rPr>
          <w:rFonts w:ascii="Arial" w:hAnsi="Arial" w:cs="Arial"/>
          <w:b/>
          <w:sz w:val="20"/>
          <w:szCs w:val="20"/>
        </w:rPr>
        <w:t xml:space="preserve"> </w:t>
      </w:r>
      <w:r w:rsidR="00B357FB" w:rsidRPr="002A75C6">
        <w:rPr>
          <w:rFonts w:ascii="Arial" w:hAnsi="Arial" w:cs="Arial"/>
          <w:sz w:val="20"/>
          <w:szCs w:val="20"/>
        </w:rPr>
        <w:t>____________________________________</w:t>
      </w:r>
      <w:r w:rsidR="00B357FB" w:rsidRPr="002A75C6">
        <w:rPr>
          <w:rFonts w:ascii="Arial" w:hAnsi="Arial" w:cs="Arial"/>
          <w:b/>
          <w:sz w:val="20"/>
          <w:szCs w:val="20"/>
        </w:rPr>
        <w:t xml:space="preserve">         </w:t>
      </w:r>
    </w:p>
    <w:p w14:paraId="4C93AACA" w14:textId="1EA6D8ED" w:rsidR="00B357FB" w:rsidRPr="00B357FB" w:rsidRDefault="00B357FB" w:rsidP="00B357FB">
      <w:pPr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>Coordenadora</w:t>
      </w:r>
      <w:r w:rsidR="00B55138">
        <w:rPr>
          <w:rFonts w:asciiTheme="minorHAnsi" w:hAnsiTheme="minorHAnsi" w:cstheme="minorHAnsi"/>
        </w:rPr>
        <w:t>-adjunt</w:t>
      </w:r>
      <w:r w:rsidR="00E55961">
        <w:rPr>
          <w:rFonts w:asciiTheme="minorHAnsi" w:hAnsiTheme="minorHAnsi" w:cstheme="minorHAnsi"/>
        </w:rPr>
        <w:t>a</w:t>
      </w:r>
      <w:r w:rsidRPr="00B357FB">
        <w:rPr>
          <w:rFonts w:asciiTheme="minorHAnsi" w:hAnsiTheme="minorHAnsi" w:cstheme="minorHAnsi"/>
        </w:rPr>
        <w:t xml:space="preserve"> da COA-CAU/MG                      </w:t>
      </w:r>
      <w:r w:rsidR="001264B5">
        <w:rPr>
          <w:rFonts w:asciiTheme="minorHAnsi" w:hAnsiTheme="minorHAnsi" w:cstheme="minorHAnsi"/>
        </w:rPr>
        <w:t xml:space="preserve"> </w:t>
      </w:r>
      <w:r w:rsidRPr="00B357FB">
        <w:rPr>
          <w:rFonts w:asciiTheme="minorHAnsi" w:hAnsiTheme="minorHAnsi" w:cstheme="minorHAnsi"/>
        </w:rPr>
        <w:t xml:space="preserve">                           </w:t>
      </w:r>
    </w:p>
    <w:p w14:paraId="580BD947" w14:textId="77777777" w:rsidR="00B357FB" w:rsidRPr="00B357FB" w:rsidRDefault="00B357FB" w:rsidP="00B357FB">
      <w:pPr>
        <w:rPr>
          <w:rFonts w:asciiTheme="minorHAnsi" w:hAnsiTheme="minorHAnsi" w:cstheme="minorHAnsi"/>
        </w:rPr>
      </w:pPr>
    </w:p>
    <w:p w14:paraId="2225E8B8" w14:textId="77777777" w:rsidR="00761A00" w:rsidRPr="002A75C6" w:rsidRDefault="00761A00" w:rsidP="00761A00">
      <w:pPr>
        <w:rPr>
          <w:rFonts w:ascii="Arial" w:hAnsi="Arial" w:cs="Arial"/>
          <w:b/>
          <w:sz w:val="20"/>
          <w:szCs w:val="20"/>
        </w:rPr>
      </w:pPr>
      <w:r w:rsidRPr="001264B5">
        <w:rPr>
          <w:rFonts w:asciiTheme="minorHAnsi" w:hAnsiTheme="minorHAnsi" w:cstheme="minorHAnsi"/>
          <w:b/>
        </w:rPr>
        <w:t xml:space="preserve">Claudia Bernadeth Ribeiro                                           </w:t>
      </w:r>
      <w:r>
        <w:rPr>
          <w:rFonts w:asciiTheme="minorHAnsi" w:hAnsiTheme="minorHAnsi" w:cstheme="minorHAnsi"/>
          <w:b/>
        </w:rPr>
        <w:t xml:space="preserve"> </w:t>
      </w:r>
      <w:r w:rsidRPr="000C4B49">
        <w:rPr>
          <w:rFonts w:asciiTheme="minorHAnsi" w:hAnsiTheme="minorHAnsi" w:cstheme="minorHAnsi"/>
          <w:bCs/>
        </w:rPr>
        <w:t xml:space="preserve"> </w:t>
      </w:r>
      <w:r w:rsidRPr="000C4B49">
        <w:rPr>
          <w:rFonts w:ascii="Arial" w:hAnsi="Arial" w:cs="Arial"/>
          <w:bCs/>
          <w:sz w:val="20"/>
          <w:szCs w:val="20"/>
        </w:rPr>
        <w:t>_____________________________________</w:t>
      </w:r>
    </w:p>
    <w:p w14:paraId="235D9D4F" w14:textId="77777777" w:rsidR="00761A00" w:rsidRDefault="00761A00" w:rsidP="00761A00">
      <w:pPr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>Membro da COA-CAU/MG</w:t>
      </w:r>
    </w:p>
    <w:p w14:paraId="59689798" w14:textId="77777777" w:rsidR="00761A00" w:rsidRDefault="00761A00" w:rsidP="00761A00">
      <w:pPr>
        <w:rPr>
          <w:rFonts w:asciiTheme="minorHAnsi" w:hAnsiTheme="minorHAnsi" w:cstheme="minorHAnsi"/>
        </w:rPr>
      </w:pPr>
    </w:p>
    <w:p w14:paraId="7277F14C" w14:textId="0E3BE0DE" w:rsidR="00303A23" w:rsidRPr="002A75C6" w:rsidRDefault="00761A00" w:rsidP="00303A23">
      <w:pPr>
        <w:rPr>
          <w:rFonts w:ascii="Arial" w:hAnsi="Arial" w:cs="Arial"/>
          <w:b/>
          <w:sz w:val="20"/>
          <w:szCs w:val="20"/>
        </w:rPr>
      </w:pPr>
      <w:r w:rsidRPr="00761A00">
        <w:rPr>
          <w:rFonts w:asciiTheme="minorHAnsi" w:hAnsiTheme="minorHAnsi" w:cstheme="minorHAnsi"/>
          <w:b/>
        </w:rPr>
        <w:t xml:space="preserve">Ramon </w:t>
      </w:r>
      <w:proofErr w:type="spellStart"/>
      <w:r w:rsidRPr="00761A00">
        <w:rPr>
          <w:rFonts w:asciiTheme="minorHAnsi" w:hAnsiTheme="minorHAnsi" w:cstheme="minorHAnsi"/>
          <w:b/>
        </w:rPr>
        <w:t>Dupláa</w:t>
      </w:r>
      <w:proofErr w:type="spellEnd"/>
      <w:r w:rsidRPr="00761A00">
        <w:rPr>
          <w:rFonts w:asciiTheme="minorHAnsi" w:hAnsiTheme="minorHAnsi" w:cstheme="minorHAnsi"/>
          <w:b/>
        </w:rPr>
        <w:t xml:space="preserve"> Soares Pinheiro de Araújo </w:t>
      </w:r>
      <w:proofErr w:type="gramStart"/>
      <w:r w:rsidRPr="00761A00">
        <w:rPr>
          <w:rFonts w:asciiTheme="minorHAnsi" w:hAnsiTheme="minorHAnsi" w:cstheme="minorHAnsi"/>
          <w:b/>
        </w:rPr>
        <w:t xml:space="preserve">Moreira  </w:t>
      </w:r>
      <w:r w:rsidR="00303A23" w:rsidRPr="002A75C6">
        <w:rPr>
          <w:rFonts w:ascii="Arial" w:hAnsi="Arial" w:cs="Arial"/>
          <w:sz w:val="20"/>
          <w:szCs w:val="20"/>
        </w:rPr>
        <w:t>_</w:t>
      </w:r>
      <w:proofErr w:type="gramEnd"/>
      <w:r w:rsidR="00303A23" w:rsidRPr="002A75C6">
        <w:rPr>
          <w:rFonts w:ascii="Arial" w:hAnsi="Arial" w:cs="Arial"/>
          <w:sz w:val="20"/>
          <w:szCs w:val="20"/>
        </w:rPr>
        <w:t xml:space="preserve">___________________________________ </w:t>
      </w:r>
    </w:p>
    <w:p w14:paraId="42D99A04" w14:textId="77777777" w:rsidR="00C57A74" w:rsidRPr="00B357FB" w:rsidRDefault="00C57A74" w:rsidP="00C57A74">
      <w:pPr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>Membro da COA-CAU/MG</w:t>
      </w:r>
    </w:p>
    <w:p w14:paraId="7DE61385" w14:textId="1CDAF928" w:rsidR="00303A23" w:rsidRDefault="00303A23" w:rsidP="00303A23">
      <w:pPr>
        <w:rPr>
          <w:rFonts w:ascii="Arial" w:hAnsi="Arial" w:cs="Arial"/>
          <w:b/>
          <w:sz w:val="20"/>
          <w:szCs w:val="20"/>
        </w:rPr>
      </w:pPr>
    </w:p>
    <w:p w14:paraId="5020283C" w14:textId="77777777" w:rsidR="006C4F35" w:rsidRDefault="006C4F35" w:rsidP="006C4F35">
      <w:pPr>
        <w:autoSpaceDE w:val="0"/>
        <w:autoSpaceDN w:val="0"/>
        <w:adjustRightInd w:val="0"/>
        <w:jc w:val="both"/>
        <w:rPr>
          <w:rFonts w:ascii="Arial Narrow" w:hAnsi="Arial Narrow" w:cs="Calibri"/>
          <w:sz w:val="18"/>
          <w:szCs w:val="18"/>
        </w:rPr>
      </w:pPr>
      <w:bookmarkStart w:id="0" w:name="_Hlk79412899"/>
      <w:r>
        <w:rPr>
          <w:rFonts w:ascii="Arial Narrow" w:hAnsi="Arial Narrow" w:cs="Calibri"/>
          <w:sz w:val="18"/>
          <w:szCs w:val="18"/>
        </w:rPr>
        <w:t xml:space="preserve">Considerando a Portaria Normativa nº 01/2021 do CAU/MG e, ainda,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Organização e Administração do CAU/MG. </w:t>
      </w:r>
    </w:p>
    <w:bookmarkEnd w:id="0"/>
    <w:p w14:paraId="4F988E0E" w14:textId="56F4B2CC" w:rsidR="00761A00" w:rsidRDefault="00761A00" w:rsidP="0008309D">
      <w:pPr>
        <w:rPr>
          <w:rFonts w:asciiTheme="minorHAnsi" w:hAnsiTheme="minorHAnsi" w:cstheme="minorHAnsi"/>
          <w:b/>
        </w:rPr>
      </w:pPr>
    </w:p>
    <w:p w14:paraId="047C284F" w14:textId="2A231D44" w:rsidR="00E141B5" w:rsidRDefault="00E141B5" w:rsidP="0008309D">
      <w:pPr>
        <w:rPr>
          <w:rFonts w:asciiTheme="minorHAnsi" w:hAnsiTheme="minorHAnsi" w:cstheme="minorHAnsi"/>
          <w:b/>
        </w:rPr>
      </w:pPr>
    </w:p>
    <w:p w14:paraId="202686E2" w14:textId="77777777" w:rsidR="00E141B5" w:rsidRDefault="00E141B5" w:rsidP="0008309D">
      <w:pPr>
        <w:rPr>
          <w:rFonts w:asciiTheme="minorHAnsi" w:hAnsiTheme="minorHAnsi" w:cstheme="minorHAnsi"/>
          <w:b/>
        </w:rPr>
      </w:pPr>
    </w:p>
    <w:p w14:paraId="2A8E87E1" w14:textId="77777777" w:rsidR="00761A00" w:rsidRPr="00A46C95" w:rsidRDefault="00761A00" w:rsidP="0008309D">
      <w:pPr>
        <w:rPr>
          <w:rFonts w:asciiTheme="minorHAnsi" w:hAnsiTheme="minorHAnsi" w:cstheme="minorHAnsi"/>
          <w:b/>
        </w:rPr>
      </w:pPr>
    </w:p>
    <w:p w14:paraId="43324270" w14:textId="14EA1D01" w:rsidR="0008309D" w:rsidRPr="00A46C95" w:rsidRDefault="00C57A74" w:rsidP="004548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Marcus Cesar Martins da Cruz</w:t>
      </w:r>
    </w:p>
    <w:p w14:paraId="59AB800A" w14:textId="746770D9" w:rsidR="00BA40B0" w:rsidRPr="00A46C95" w:rsidRDefault="0008309D" w:rsidP="004548A4">
      <w:pPr>
        <w:jc w:val="center"/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>Assessoria COA-CAU/MG</w:t>
      </w:r>
    </w:p>
    <w:sectPr w:rsidR="00BA40B0" w:rsidRPr="00A46C9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C400" w14:textId="77777777" w:rsidR="00C75D50" w:rsidRDefault="00C75D50" w:rsidP="00EE4FDD">
      <w:r>
        <w:separator/>
      </w:r>
    </w:p>
  </w:endnote>
  <w:endnote w:type="continuationSeparator" w:id="0">
    <w:p w14:paraId="4CFA6BC2" w14:textId="77777777" w:rsidR="00C75D50" w:rsidRDefault="00C75D5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54F7" w14:textId="77777777" w:rsidR="007D3492" w:rsidRDefault="00F70CBB">
    <w:pPr>
      <w:pStyle w:val="Footer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E55961">
      <w:rPr>
        <w:b/>
        <w:bCs/>
        <w:noProof/>
      </w:rPr>
      <w:t>2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E55961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678A88B8" w14:textId="77777777" w:rsidR="007D3492" w:rsidRDefault="007D3492" w:rsidP="004754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AACE" w14:textId="77777777" w:rsidR="00C75D50" w:rsidRDefault="00C75D50" w:rsidP="00EE4FDD">
      <w:r>
        <w:separator/>
      </w:r>
    </w:p>
  </w:footnote>
  <w:footnote w:type="continuationSeparator" w:id="0">
    <w:p w14:paraId="17E590ED" w14:textId="77777777" w:rsidR="00C75D50" w:rsidRDefault="00C75D50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4DDD" w14:textId="77777777" w:rsidR="007D3492" w:rsidRDefault="00C75D50">
    <w:pPr>
      <w:pStyle w:val="Header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92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54E4" w14:textId="77777777" w:rsidR="007D3492" w:rsidRPr="00FC6636" w:rsidRDefault="00F70CBB" w:rsidP="00DB6781">
    <w:pPr>
      <w:pStyle w:val="Header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8251" w14:textId="77777777" w:rsidR="007D3492" w:rsidRDefault="00C75D50">
    <w:pPr>
      <w:pStyle w:val="Header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93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0D4"/>
    <w:multiLevelType w:val="hybridMultilevel"/>
    <w:tmpl w:val="AEC2D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6F1"/>
    <w:multiLevelType w:val="hybridMultilevel"/>
    <w:tmpl w:val="F3908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7F1D"/>
    <w:multiLevelType w:val="hybridMultilevel"/>
    <w:tmpl w:val="0C4071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93D64"/>
    <w:multiLevelType w:val="hybridMultilevel"/>
    <w:tmpl w:val="D3A4DA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63029"/>
    <w:multiLevelType w:val="hybridMultilevel"/>
    <w:tmpl w:val="A9E8D1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316C287F"/>
    <w:multiLevelType w:val="hybridMultilevel"/>
    <w:tmpl w:val="92E2539A"/>
    <w:lvl w:ilvl="0" w:tplc="A59CC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A0FDE"/>
    <w:multiLevelType w:val="hybridMultilevel"/>
    <w:tmpl w:val="0C3EF2E2"/>
    <w:lvl w:ilvl="0" w:tplc="A5AAE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D4220"/>
    <w:multiLevelType w:val="hybridMultilevel"/>
    <w:tmpl w:val="E312BBC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9D61AA"/>
    <w:multiLevelType w:val="hybridMultilevel"/>
    <w:tmpl w:val="72C44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9859E3"/>
    <w:multiLevelType w:val="multilevel"/>
    <w:tmpl w:val="6E3ED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0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3"/>
  </w:num>
  <w:num w:numId="5">
    <w:abstractNumId w:val="2"/>
  </w:num>
  <w:num w:numId="6">
    <w:abstractNumId w:val="20"/>
  </w:num>
  <w:num w:numId="7">
    <w:abstractNumId w:val="15"/>
  </w:num>
  <w:num w:numId="8">
    <w:abstractNumId w:val="0"/>
  </w:num>
  <w:num w:numId="9">
    <w:abstractNumId w:val="11"/>
  </w:num>
  <w:num w:numId="10">
    <w:abstractNumId w:val="16"/>
  </w:num>
  <w:num w:numId="11">
    <w:abstractNumId w:val="14"/>
  </w:num>
  <w:num w:numId="12">
    <w:abstractNumId w:val="9"/>
  </w:num>
  <w:num w:numId="13">
    <w:abstractNumId w:val="1"/>
  </w:num>
  <w:num w:numId="14">
    <w:abstractNumId w:val="19"/>
  </w:num>
  <w:num w:numId="15">
    <w:abstractNumId w:val="7"/>
  </w:num>
  <w:num w:numId="16">
    <w:abstractNumId w:val="4"/>
  </w:num>
  <w:num w:numId="17">
    <w:abstractNumId w:val="17"/>
  </w:num>
  <w:num w:numId="18">
    <w:abstractNumId w:val="8"/>
  </w:num>
  <w:num w:numId="19">
    <w:abstractNumId w:val="10"/>
  </w:num>
  <w:num w:numId="20">
    <w:abstractNumId w:val="5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8C3"/>
    <w:rsid w:val="00001F3E"/>
    <w:rsid w:val="00002DC5"/>
    <w:rsid w:val="00002E97"/>
    <w:rsid w:val="00010376"/>
    <w:rsid w:val="00010A9F"/>
    <w:rsid w:val="000139E6"/>
    <w:rsid w:val="00015C7B"/>
    <w:rsid w:val="00016094"/>
    <w:rsid w:val="00016D5A"/>
    <w:rsid w:val="00017619"/>
    <w:rsid w:val="0001772F"/>
    <w:rsid w:val="00020341"/>
    <w:rsid w:val="0002068A"/>
    <w:rsid w:val="000209D7"/>
    <w:rsid w:val="0002108D"/>
    <w:rsid w:val="000218BC"/>
    <w:rsid w:val="00024F52"/>
    <w:rsid w:val="000256FE"/>
    <w:rsid w:val="00025A9C"/>
    <w:rsid w:val="00026215"/>
    <w:rsid w:val="00027770"/>
    <w:rsid w:val="00027A45"/>
    <w:rsid w:val="00027F18"/>
    <w:rsid w:val="00030470"/>
    <w:rsid w:val="00030A41"/>
    <w:rsid w:val="00031142"/>
    <w:rsid w:val="00031DB8"/>
    <w:rsid w:val="000326B6"/>
    <w:rsid w:val="00033D19"/>
    <w:rsid w:val="00034003"/>
    <w:rsid w:val="00034105"/>
    <w:rsid w:val="000349D3"/>
    <w:rsid w:val="00034B81"/>
    <w:rsid w:val="000361E3"/>
    <w:rsid w:val="00037F61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5E52"/>
    <w:rsid w:val="00066661"/>
    <w:rsid w:val="00066A2F"/>
    <w:rsid w:val="00066FC4"/>
    <w:rsid w:val="0007000A"/>
    <w:rsid w:val="000704ED"/>
    <w:rsid w:val="0007153D"/>
    <w:rsid w:val="00071819"/>
    <w:rsid w:val="000720B0"/>
    <w:rsid w:val="00072CC0"/>
    <w:rsid w:val="000735AE"/>
    <w:rsid w:val="000741FF"/>
    <w:rsid w:val="000742BA"/>
    <w:rsid w:val="00074FFA"/>
    <w:rsid w:val="000751BA"/>
    <w:rsid w:val="0007522A"/>
    <w:rsid w:val="000757B7"/>
    <w:rsid w:val="000772E5"/>
    <w:rsid w:val="000775A9"/>
    <w:rsid w:val="00077C53"/>
    <w:rsid w:val="00080A14"/>
    <w:rsid w:val="000819F3"/>
    <w:rsid w:val="00082532"/>
    <w:rsid w:val="0008309D"/>
    <w:rsid w:val="00083B12"/>
    <w:rsid w:val="000844F2"/>
    <w:rsid w:val="000855A7"/>
    <w:rsid w:val="00085C2F"/>
    <w:rsid w:val="000869F3"/>
    <w:rsid w:val="00090858"/>
    <w:rsid w:val="000917C6"/>
    <w:rsid w:val="00092CE0"/>
    <w:rsid w:val="00093587"/>
    <w:rsid w:val="00096E50"/>
    <w:rsid w:val="00097E4F"/>
    <w:rsid w:val="000A03EB"/>
    <w:rsid w:val="000A06E2"/>
    <w:rsid w:val="000A079D"/>
    <w:rsid w:val="000A0A66"/>
    <w:rsid w:val="000A2946"/>
    <w:rsid w:val="000A2B2B"/>
    <w:rsid w:val="000A3878"/>
    <w:rsid w:val="000A47E5"/>
    <w:rsid w:val="000A638B"/>
    <w:rsid w:val="000A6FF5"/>
    <w:rsid w:val="000B15EF"/>
    <w:rsid w:val="000B23F6"/>
    <w:rsid w:val="000B29FF"/>
    <w:rsid w:val="000B33B4"/>
    <w:rsid w:val="000B4E21"/>
    <w:rsid w:val="000B5767"/>
    <w:rsid w:val="000B7EF8"/>
    <w:rsid w:val="000C0C0C"/>
    <w:rsid w:val="000C2093"/>
    <w:rsid w:val="000C2720"/>
    <w:rsid w:val="000C3A2B"/>
    <w:rsid w:val="000C4722"/>
    <w:rsid w:val="000C4AF0"/>
    <w:rsid w:val="000C4B49"/>
    <w:rsid w:val="000C515A"/>
    <w:rsid w:val="000C5D72"/>
    <w:rsid w:val="000C68CA"/>
    <w:rsid w:val="000C6B68"/>
    <w:rsid w:val="000C6C6B"/>
    <w:rsid w:val="000D0ECD"/>
    <w:rsid w:val="000D2A7B"/>
    <w:rsid w:val="000D41D0"/>
    <w:rsid w:val="000D6A92"/>
    <w:rsid w:val="000D6F23"/>
    <w:rsid w:val="000D7434"/>
    <w:rsid w:val="000D79D6"/>
    <w:rsid w:val="000D7A3B"/>
    <w:rsid w:val="000E0586"/>
    <w:rsid w:val="000E1DC2"/>
    <w:rsid w:val="000E2CBD"/>
    <w:rsid w:val="000E3A41"/>
    <w:rsid w:val="000E4E80"/>
    <w:rsid w:val="000E54C3"/>
    <w:rsid w:val="000E570A"/>
    <w:rsid w:val="000E7151"/>
    <w:rsid w:val="000F18AC"/>
    <w:rsid w:val="000F5A02"/>
    <w:rsid w:val="000F6D7C"/>
    <w:rsid w:val="000F7565"/>
    <w:rsid w:val="001017DE"/>
    <w:rsid w:val="00101C07"/>
    <w:rsid w:val="001020AE"/>
    <w:rsid w:val="001023D9"/>
    <w:rsid w:val="00104BC6"/>
    <w:rsid w:val="00105700"/>
    <w:rsid w:val="001121B9"/>
    <w:rsid w:val="001123BD"/>
    <w:rsid w:val="00113077"/>
    <w:rsid w:val="00113931"/>
    <w:rsid w:val="00113E00"/>
    <w:rsid w:val="0011493D"/>
    <w:rsid w:val="00116A7F"/>
    <w:rsid w:val="00117498"/>
    <w:rsid w:val="00117D26"/>
    <w:rsid w:val="00123C99"/>
    <w:rsid w:val="0012477A"/>
    <w:rsid w:val="00124A36"/>
    <w:rsid w:val="0012522D"/>
    <w:rsid w:val="001264B5"/>
    <w:rsid w:val="00127109"/>
    <w:rsid w:val="001317C6"/>
    <w:rsid w:val="001405A9"/>
    <w:rsid w:val="00140E3D"/>
    <w:rsid w:val="001456B9"/>
    <w:rsid w:val="001462E7"/>
    <w:rsid w:val="00146CBA"/>
    <w:rsid w:val="00147A61"/>
    <w:rsid w:val="001517D2"/>
    <w:rsid w:val="00153C04"/>
    <w:rsid w:val="0015673C"/>
    <w:rsid w:val="00161F55"/>
    <w:rsid w:val="00161F58"/>
    <w:rsid w:val="00162517"/>
    <w:rsid w:val="0016264C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374E"/>
    <w:rsid w:val="00186D79"/>
    <w:rsid w:val="00187337"/>
    <w:rsid w:val="00187E60"/>
    <w:rsid w:val="00190244"/>
    <w:rsid w:val="00190C14"/>
    <w:rsid w:val="00191DC3"/>
    <w:rsid w:val="00192027"/>
    <w:rsid w:val="001923FF"/>
    <w:rsid w:val="00192AFD"/>
    <w:rsid w:val="0019306F"/>
    <w:rsid w:val="00193B10"/>
    <w:rsid w:val="001950E4"/>
    <w:rsid w:val="00195623"/>
    <w:rsid w:val="001A0EDE"/>
    <w:rsid w:val="001A3781"/>
    <w:rsid w:val="001A578C"/>
    <w:rsid w:val="001A6253"/>
    <w:rsid w:val="001A62EE"/>
    <w:rsid w:val="001B11F6"/>
    <w:rsid w:val="001B2518"/>
    <w:rsid w:val="001B2CB7"/>
    <w:rsid w:val="001B30D9"/>
    <w:rsid w:val="001B39D6"/>
    <w:rsid w:val="001B3BED"/>
    <w:rsid w:val="001B4CD3"/>
    <w:rsid w:val="001B5374"/>
    <w:rsid w:val="001B5C3D"/>
    <w:rsid w:val="001B6E62"/>
    <w:rsid w:val="001B70BC"/>
    <w:rsid w:val="001B7A17"/>
    <w:rsid w:val="001C1BE4"/>
    <w:rsid w:val="001C394E"/>
    <w:rsid w:val="001C3B11"/>
    <w:rsid w:val="001C4412"/>
    <w:rsid w:val="001C45BC"/>
    <w:rsid w:val="001D04C2"/>
    <w:rsid w:val="001D0E30"/>
    <w:rsid w:val="001D110A"/>
    <w:rsid w:val="001D3F01"/>
    <w:rsid w:val="001D42BF"/>
    <w:rsid w:val="001D4660"/>
    <w:rsid w:val="001D5695"/>
    <w:rsid w:val="001D616D"/>
    <w:rsid w:val="001D670B"/>
    <w:rsid w:val="001D67C7"/>
    <w:rsid w:val="001E0B40"/>
    <w:rsid w:val="001E1097"/>
    <w:rsid w:val="001E1465"/>
    <w:rsid w:val="001E1A62"/>
    <w:rsid w:val="001E358D"/>
    <w:rsid w:val="001E654E"/>
    <w:rsid w:val="001E682D"/>
    <w:rsid w:val="001E69A8"/>
    <w:rsid w:val="001E6EC7"/>
    <w:rsid w:val="001E789A"/>
    <w:rsid w:val="001F06E3"/>
    <w:rsid w:val="001F3A9B"/>
    <w:rsid w:val="001F410A"/>
    <w:rsid w:val="001F4C2C"/>
    <w:rsid w:val="001F5259"/>
    <w:rsid w:val="001F5DC8"/>
    <w:rsid w:val="001F5E5F"/>
    <w:rsid w:val="001F7320"/>
    <w:rsid w:val="00201425"/>
    <w:rsid w:val="00202545"/>
    <w:rsid w:val="00205EDD"/>
    <w:rsid w:val="002069D8"/>
    <w:rsid w:val="00213202"/>
    <w:rsid w:val="00213555"/>
    <w:rsid w:val="00214558"/>
    <w:rsid w:val="00214DC2"/>
    <w:rsid w:val="00215ED5"/>
    <w:rsid w:val="002169C8"/>
    <w:rsid w:val="002170C3"/>
    <w:rsid w:val="00221B78"/>
    <w:rsid w:val="00222B7C"/>
    <w:rsid w:val="002272F8"/>
    <w:rsid w:val="002316E7"/>
    <w:rsid w:val="00232820"/>
    <w:rsid w:val="00232E69"/>
    <w:rsid w:val="002341DD"/>
    <w:rsid w:val="00234C92"/>
    <w:rsid w:val="00234F2C"/>
    <w:rsid w:val="00235070"/>
    <w:rsid w:val="00235451"/>
    <w:rsid w:val="00235896"/>
    <w:rsid w:val="002375B2"/>
    <w:rsid w:val="00240205"/>
    <w:rsid w:val="00240C3D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0D1E"/>
    <w:rsid w:val="00262CC1"/>
    <w:rsid w:val="00263523"/>
    <w:rsid w:val="002654CD"/>
    <w:rsid w:val="00265CAE"/>
    <w:rsid w:val="00266580"/>
    <w:rsid w:val="00266686"/>
    <w:rsid w:val="002702AA"/>
    <w:rsid w:val="0027200B"/>
    <w:rsid w:val="00272594"/>
    <w:rsid w:val="00272A2A"/>
    <w:rsid w:val="0027748A"/>
    <w:rsid w:val="00281654"/>
    <w:rsid w:val="0028246E"/>
    <w:rsid w:val="00282E2B"/>
    <w:rsid w:val="00282F1D"/>
    <w:rsid w:val="002839B1"/>
    <w:rsid w:val="002844B9"/>
    <w:rsid w:val="002851E8"/>
    <w:rsid w:val="002853D0"/>
    <w:rsid w:val="0028705D"/>
    <w:rsid w:val="002900DC"/>
    <w:rsid w:val="00290C17"/>
    <w:rsid w:val="00291A7D"/>
    <w:rsid w:val="002929AD"/>
    <w:rsid w:val="00294467"/>
    <w:rsid w:val="0029596A"/>
    <w:rsid w:val="0029636F"/>
    <w:rsid w:val="00296C48"/>
    <w:rsid w:val="002974F3"/>
    <w:rsid w:val="002A03C2"/>
    <w:rsid w:val="002A0727"/>
    <w:rsid w:val="002A3D29"/>
    <w:rsid w:val="002A3F35"/>
    <w:rsid w:val="002A60B1"/>
    <w:rsid w:val="002A7505"/>
    <w:rsid w:val="002B065F"/>
    <w:rsid w:val="002B165B"/>
    <w:rsid w:val="002B5319"/>
    <w:rsid w:val="002B5F35"/>
    <w:rsid w:val="002B7362"/>
    <w:rsid w:val="002B77AC"/>
    <w:rsid w:val="002B7934"/>
    <w:rsid w:val="002B7A02"/>
    <w:rsid w:val="002C06FB"/>
    <w:rsid w:val="002C17FC"/>
    <w:rsid w:val="002C1F28"/>
    <w:rsid w:val="002C3974"/>
    <w:rsid w:val="002C4D19"/>
    <w:rsid w:val="002C56D1"/>
    <w:rsid w:val="002C6342"/>
    <w:rsid w:val="002C7667"/>
    <w:rsid w:val="002D0D68"/>
    <w:rsid w:val="002D0F29"/>
    <w:rsid w:val="002D2A61"/>
    <w:rsid w:val="002D391C"/>
    <w:rsid w:val="002D505F"/>
    <w:rsid w:val="002D6449"/>
    <w:rsid w:val="002D7C07"/>
    <w:rsid w:val="002E13E5"/>
    <w:rsid w:val="002E212B"/>
    <w:rsid w:val="002E3120"/>
    <w:rsid w:val="002E33C5"/>
    <w:rsid w:val="002E4181"/>
    <w:rsid w:val="002E5C88"/>
    <w:rsid w:val="002E60CC"/>
    <w:rsid w:val="002E79BF"/>
    <w:rsid w:val="002E79F1"/>
    <w:rsid w:val="002E7B1C"/>
    <w:rsid w:val="002F01C5"/>
    <w:rsid w:val="002F2D0F"/>
    <w:rsid w:val="002F3386"/>
    <w:rsid w:val="002F3940"/>
    <w:rsid w:val="002F5348"/>
    <w:rsid w:val="002F6054"/>
    <w:rsid w:val="002F66AB"/>
    <w:rsid w:val="002F6B88"/>
    <w:rsid w:val="002F7D25"/>
    <w:rsid w:val="003020FC"/>
    <w:rsid w:val="00303A23"/>
    <w:rsid w:val="00303B5A"/>
    <w:rsid w:val="00304145"/>
    <w:rsid w:val="003045EF"/>
    <w:rsid w:val="003045F8"/>
    <w:rsid w:val="00305002"/>
    <w:rsid w:val="00305178"/>
    <w:rsid w:val="00305A19"/>
    <w:rsid w:val="003076A3"/>
    <w:rsid w:val="003078FD"/>
    <w:rsid w:val="00307CD2"/>
    <w:rsid w:val="00310BB2"/>
    <w:rsid w:val="00310F75"/>
    <w:rsid w:val="003122D3"/>
    <w:rsid w:val="00312530"/>
    <w:rsid w:val="00313CB3"/>
    <w:rsid w:val="0031569F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48D0"/>
    <w:rsid w:val="00326B35"/>
    <w:rsid w:val="00331151"/>
    <w:rsid w:val="003312EA"/>
    <w:rsid w:val="0033191C"/>
    <w:rsid w:val="00331E90"/>
    <w:rsid w:val="0033242E"/>
    <w:rsid w:val="003325EF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0B81"/>
    <w:rsid w:val="003510EA"/>
    <w:rsid w:val="00351DC9"/>
    <w:rsid w:val="0035209E"/>
    <w:rsid w:val="003529A2"/>
    <w:rsid w:val="00352A0C"/>
    <w:rsid w:val="00353DD7"/>
    <w:rsid w:val="00354AC9"/>
    <w:rsid w:val="003554C1"/>
    <w:rsid w:val="00357034"/>
    <w:rsid w:val="0036011B"/>
    <w:rsid w:val="00360453"/>
    <w:rsid w:val="00360BCB"/>
    <w:rsid w:val="0036275D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775CD"/>
    <w:rsid w:val="003804C1"/>
    <w:rsid w:val="003809EA"/>
    <w:rsid w:val="003824DF"/>
    <w:rsid w:val="003831AC"/>
    <w:rsid w:val="0038473E"/>
    <w:rsid w:val="00385490"/>
    <w:rsid w:val="00391138"/>
    <w:rsid w:val="00392537"/>
    <w:rsid w:val="00393029"/>
    <w:rsid w:val="00395128"/>
    <w:rsid w:val="00396127"/>
    <w:rsid w:val="003967E7"/>
    <w:rsid w:val="00396D05"/>
    <w:rsid w:val="00396ED1"/>
    <w:rsid w:val="00397343"/>
    <w:rsid w:val="003A007E"/>
    <w:rsid w:val="003A35F9"/>
    <w:rsid w:val="003A384A"/>
    <w:rsid w:val="003A3C1D"/>
    <w:rsid w:val="003A5B30"/>
    <w:rsid w:val="003A6C04"/>
    <w:rsid w:val="003A7323"/>
    <w:rsid w:val="003B04BC"/>
    <w:rsid w:val="003B0604"/>
    <w:rsid w:val="003B08FA"/>
    <w:rsid w:val="003B1BBD"/>
    <w:rsid w:val="003B47D4"/>
    <w:rsid w:val="003B4E32"/>
    <w:rsid w:val="003B5E82"/>
    <w:rsid w:val="003B67A5"/>
    <w:rsid w:val="003C0738"/>
    <w:rsid w:val="003C10D8"/>
    <w:rsid w:val="003C2F04"/>
    <w:rsid w:val="003C3D48"/>
    <w:rsid w:val="003C4950"/>
    <w:rsid w:val="003C6CD5"/>
    <w:rsid w:val="003C772A"/>
    <w:rsid w:val="003C7DEE"/>
    <w:rsid w:val="003D0C9E"/>
    <w:rsid w:val="003D2C0D"/>
    <w:rsid w:val="003D433A"/>
    <w:rsid w:val="003D4A37"/>
    <w:rsid w:val="003D7B19"/>
    <w:rsid w:val="003E07BF"/>
    <w:rsid w:val="003E2C86"/>
    <w:rsid w:val="003E4694"/>
    <w:rsid w:val="003E62C3"/>
    <w:rsid w:val="003E79BF"/>
    <w:rsid w:val="003E7B44"/>
    <w:rsid w:val="003F0FD2"/>
    <w:rsid w:val="003F18B9"/>
    <w:rsid w:val="003F33E6"/>
    <w:rsid w:val="003F398C"/>
    <w:rsid w:val="003F662C"/>
    <w:rsid w:val="003F68A8"/>
    <w:rsid w:val="003F72A6"/>
    <w:rsid w:val="003F7368"/>
    <w:rsid w:val="00401AE2"/>
    <w:rsid w:val="00401FBA"/>
    <w:rsid w:val="00403343"/>
    <w:rsid w:val="0040496E"/>
    <w:rsid w:val="004049FE"/>
    <w:rsid w:val="00404BCD"/>
    <w:rsid w:val="004054AD"/>
    <w:rsid w:val="00406030"/>
    <w:rsid w:val="0040754F"/>
    <w:rsid w:val="00407C25"/>
    <w:rsid w:val="00407E44"/>
    <w:rsid w:val="00410F49"/>
    <w:rsid w:val="00410F61"/>
    <w:rsid w:val="00411056"/>
    <w:rsid w:val="0041124C"/>
    <w:rsid w:val="004112EF"/>
    <w:rsid w:val="00412031"/>
    <w:rsid w:val="00412913"/>
    <w:rsid w:val="00412A4E"/>
    <w:rsid w:val="004131C2"/>
    <w:rsid w:val="00413529"/>
    <w:rsid w:val="0041438F"/>
    <w:rsid w:val="004149FA"/>
    <w:rsid w:val="0041552B"/>
    <w:rsid w:val="00416E02"/>
    <w:rsid w:val="004213A9"/>
    <w:rsid w:val="00421699"/>
    <w:rsid w:val="00421D1D"/>
    <w:rsid w:val="004234CA"/>
    <w:rsid w:val="00423D98"/>
    <w:rsid w:val="00423EE0"/>
    <w:rsid w:val="0042456E"/>
    <w:rsid w:val="00427387"/>
    <w:rsid w:val="00432604"/>
    <w:rsid w:val="00432D99"/>
    <w:rsid w:val="004336D4"/>
    <w:rsid w:val="0043409D"/>
    <w:rsid w:val="0043616F"/>
    <w:rsid w:val="00436FD6"/>
    <w:rsid w:val="00437489"/>
    <w:rsid w:val="00437655"/>
    <w:rsid w:val="0044107F"/>
    <w:rsid w:val="004417DB"/>
    <w:rsid w:val="00442909"/>
    <w:rsid w:val="004431C6"/>
    <w:rsid w:val="00443BFB"/>
    <w:rsid w:val="00446D0D"/>
    <w:rsid w:val="00446F75"/>
    <w:rsid w:val="0044756A"/>
    <w:rsid w:val="004507F7"/>
    <w:rsid w:val="00452C5B"/>
    <w:rsid w:val="004538C9"/>
    <w:rsid w:val="00453CDF"/>
    <w:rsid w:val="00454206"/>
    <w:rsid w:val="0045441C"/>
    <w:rsid w:val="004548A4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9B"/>
    <w:rsid w:val="00481DCA"/>
    <w:rsid w:val="00481E02"/>
    <w:rsid w:val="0048260F"/>
    <w:rsid w:val="00483E68"/>
    <w:rsid w:val="00484437"/>
    <w:rsid w:val="004844B3"/>
    <w:rsid w:val="00484BD6"/>
    <w:rsid w:val="00485870"/>
    <w:rsid w:val="00485D18"/>
    <w:rsid w:val="004862F4"/>
    <w:rsid w:val="004873D4"/>
    <w:rsid w:val="00494E7C"/>
    <w:rsid w:val="00497106"/>
    <w:rsid w:val="00497797"/>
    <w:rsid w:val="004A1F85"/>
    <w:rsid w:val="004A34D2"/>
    <w:rsid w:val="004A511C"/>
    <w:rsid w:val="004B0ABD"/>
    <w:rsid w:val="004B1CD9"/>
    <w:rsid w:val="004B418F"/>
    <w:rsid w:val="004B536F"/>
    <w:rsid w:val="004B57B5"/>
    <w:rsid w:val="004B75F8"/>
    <w:rsid w:val="004C1B10"/>
    <w:rsid w:val="004C2570"/>
    <w:rsid w:val="004C5787"/>
    <w:rsid w:val="004C7351"/>
    <w:rsid w:val="004D01CE"/>
    <w:rsid w:val="004D257A"/>
    <w:rsid w:val="004D3200"/>
    <w:rsid w:val="004D38BE"/>
    <w:rsid w:val="004D5612"/>
    <w:rsid w:val="004D60B3"/>
    <w:rsid w:val="004D6520"/>
    <w:rsid w:val="004D697C"/>
    <w:rsid w:val="004D77A2"/>
    <w:rsid w:val="004E0FFB"/>
    <w:rsid w:val="004E4B71"/>
    <w:rsid w:val="004E6FDD"/>
    <w:rsid w:val="004F0236"/>
    <w:rsid w:val="004F3448"/>
    <w:rsid w:val="004F3C87"/>
    <w:rsid w:val="004F5A05"/>
    <w:rsid w:val="004F67B2"/>
    <w:rsid w:val="004F77DC"/>
    <w:rsid w:val="0050106E"/>
    <w:rsid w:val="0050434D"/>
    <w:rsid w:val="005043A8"/>
    <w:rsid w:val="00504B5A"/>
    <w:rsid w:val="0050594E"/>
    <w:rsid w:val="005075D6"/>
    <w:rsid w:val="005125D4"/>
    <w:rsid w:val="00512BC6"/>
    <w:rsid w:val="00514135"/>
    <w:rsid w:val="00520DEB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5CC7"/>
    <w:rsid w:val="0054662D"/>
    <w:rsid w:val="00546AEE"/>
    <w:rsid w:val="00546D23"/>
    <w:rsid w:val="0055182C"/>
    <w:rsid w:val="005526FC"/>
    <w:rsid w:val="00554CB3"/>
    <w:rsid w:val="005608DF"/>
    <w:rsid w:val="00561248"/>
    <w:rsid w:val="00561BC2"/>
    <w:rsid w:val="005622A6"/>
    <w:rsid w:val="00563AA6"/>
    <w:rsid w:val="00565C67"/>
    <w:rsid w:val="005661FF"/>
    <w:rsid w:val="00566968"/>
    <w:rsid w:val="0057011B"/>
    <w:rsid w:val="005704C4"/>
    <w:rsid w:val="005706FD"/>
    <w:rsid w:val="00570DC8"/>
    <w:rsid w:val="005717A2"/>
    <w:rsid w:val="00572675"/>
    <w:rsid w:val="00572864"/>
    <w:rsid w:val="005729E0"/>
    <w:rsid w:val="00573332"/>
    <w:rsid w:val="00574A92"/>
    <w:rsid w:val="00575660"/>
    <w:rsid w:val="00580A2D"/>
    <w:rsid w:val="00581923"/>
    <w:rsid w:val="00582155"/>
    <w:rsid w:val="005821C3"/>
    <w:rsid w:val="005824E4"/>
    <w:rsid w:val="00582987"/>
    <w:rsid w:val="00583186"/>
    <w:rsid w:val="00583F47"/>
    <w:rsid w:val="00590680"/>
    <w:rsid w:val="00593F65"/>
    <w:rsid w:val="005959F8"/>
    <w:rsid w:val="00597992"/>
    <w:rsid w:val="005A0F67"/>
    <w:rsid w:val="005A25BE"/>
    <w:rsid w:val="005A44E6"/>
    <w:rsid w:val="005A4C4B"/>
    <w:rsid w:val="005A54A7"/>
    <w:rsid w:val="005A59DB"/>
    <w:rsid w:val="005B0B3A"/>
    <w:rsid w:val="005B0F41"/>
    <w:rsid w:val="005B2A90"/>
    <w:rsid w:val="005B407C"/>
    <w:rsid w:val="005B53E5"/>
    <w:rsid w:val="005B7C75"/>
    <w:rsid w:val="005B7F3B"/>
    <w:rsid w:val="005C0744"/>
    <w:rsid w:val="005C0BDC"/>
    <w:rsid w:val="005C1002"/>
    <w:rsid w:val="005C25FF"/>
    <w:rsid w:val="005C3EF8"/>
    <w:rsid w:val="005C42B7"/>
    <w:rsid w:val="005C4AE3"/>
    <w:rsid w:val="005C5C66"/>
    <w:rsid w:val="005C66FC"/>
    <w:rsid w:val="005C7F40"/>
    <w:rsid w:val="005D02A2"/>
    <w:rsid w:val="005D189B"/>
    <w:rsid w:val="005D2EAE"/>
    <w:rsid w:val="005E0A31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5F7074"/>
    <w:rsid w:val="0060326D"/>
    <w:rsid w:val="00603917"/>
    <w:rsid w:val="0060412A"/>
    <w:rsid w:val="00604B5B"/>
    <w:rsid w:val="0060614B"/>
    <w:rsid w:val="00606F7B"/>
    <w:rsid w:val="00607A65"/>
    <w:rsid w:val="00607BB1"/>
    <w:rsid w:val="00610029"/>
    <w:rsid w:val="00612252"/>
    <w:rsid w:val="0061254D"/>
    <w:rsid w:val="00614281"/>
    <w:rsid w:val="00614302"/>
    <w:rsid w:val="00614571"/>
    <w:rsid w:val="00615447"/>
    <w:rsid w:val="0061544F"/>
    <w:rsid w:val="00615759"/>
    <w:rsid w:val="006169B1"/>
    <w:rsid w:val="00620D49"/>
    <w:rsid w:val="00622800"/>
    <w:rsid w:val="00626748"/>
    <w:rsid w:val="00631A59"/>
    <w:rsid w:val="00633E4B"/>
    <w:rsid w:val="0063510E"/>
    <w:rsid w:val="00637323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57A1F"/>
    <w:rsid w:val="00663129"/>
    <w:rsid w:val="0066576C"/>
    <w:rsid w:val="006705AB"/>
    <w:rsid w:val="006712FB"/>
    <w:rsid w:val="00673FFB"/>
    <w:rsid w:val="006742DA"/>
    <w:rsid w:val="00675235"/>
    <w:rsid w:val="006765DF"/>
    <w:rsid w:val="00677200"/>
    <w:rsid w:val="00680E51"/>
    <w:rsid w:val="0068366E"/>
    <w:rsid w:val="006838F7"/>
    <w:rsid w:val="00685A07"/>
    <w:rsid w:val="006865EC"/>
    <w:rsid w:val="00690453"/>
    <w:rsid w:val="006913EB"/>
    <w:rsid w:val="00693458"/>
    <w:rsid w:val="00693D5D"/>
    <w:rsid w:val="00695CAE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4F35"/>
    <w:rsid w:val="006C640E"/>
    <w:rsid w:val="006C70B2"/>
    <w:rsid w:val="006C7526"/>
    <w:rsid w:val="006D008B"/>
    <w:rsid w:val="006D199C"/>
    <w:rsid w:val="006D1F9E"/>
    <w:rsid w:val="006D1FB8"/>
    <w:rsid w:val="006D318B"/>
    <w:rsid w:val="006D3610"/>
    <w:rsid w:val="006D422C"/>
    <w:rsid w:val="006D43AE"/>
    <w:rsid w:val="006D48FF"/>
    <w:rsid w:val="006D4AE0"/>
    <w:rsid w:val="006D5B49"/>
    <w:rsid w:val="006D7058"/>
    <w:rsid w:val="006E2F2F"/>
    <w:rsid w:val="006E40E5"/>
    <w:rsid w:val="006E6927"/>
    <w:rsid w:val="006F0A78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831"/>
    <w:rsid w:val="00702FA5"/>
    <w:rsid w:val="00704E8E"/>
    <w:rsid w:val="00705B6A"/>
    <w:rsid w:val="00706800"/>
    <w:rsid w:val="00706FA7"/>
    <w:rsid w:val="0071133A"/>
    <w:rsid w:val="00712ED8"/>
    <w:rsid w:val="00713556"/>
    <w:rsid w:val="00713797"/>
    <w:rsid w:val="00716385"/>
    <w:rsid w:val="00717065"/>
    <w:rsid w:val="007224EA"/>
    <w:rsid w:val="00724C5F"/>
    <w:rsid w:val="00726A60"/>
    <w:rsid w:val="00730332"/>
    <w:rsid w:val="0073106F"/>
    <w:rsid w:val="00731CB2"/>
    <w:rsid w:val="007357E1"/>
    <w:rsid w:val="00735FDA"/>
    <w:rsid w:val="007366A8"/>
    <w:rsid w:val="00736EEF"/>
    <w:rsid w:val="007375E7"/>
    <w:rsid w:val="007377B9"/>
    <w:rsid w:val="00737CEA"/>
    <w:rsid w:val="007402B2"/>
    <w:rsid w:val="00740B51"/>
    <w:rsid w:val="007414A4"/>
    <w:rsid w:val="00743283"/>
    <w:rsid w:val="0074599D"/>
    <w:rsid w:val="00745CAB"/>
    <w:rsid w:val="007479F6"/>
    <w:rsid w:val="007503AA"/>
    <w:rsid w:val="00750E7A"/>
    <w:rsid w:val="00750FFB"/>
    <w:rsid w:val="00753535"/>
    <w:rsid w:val="00754277"/>
    <w:rsid w:val="007549AB"/>
    <w:rsid w:val="00755583"/>
    <w:rsid w:val="00755888"/>
    <w:rsid w:val="00760BAA"/>
    <w:rsid w:val="00761A00"/>
    <w:rsid w:val="00763556"/>
    <w:rsid w:val="00763DA4"/>
    <w:rsid w:val="00765100"/>
    <w:rsid w:val="00765928"/>
    <w:rsid w:val="0076695A"/>
    <w:rsid w:val="007675B3"/>
    <w:rsid w:val="00772419"/>
    <w:rsid w:val="007724A2"/>
    <w:rsid w:val="00773418"/>
    <w:rsid w:val="00774492"/>
    <w:rsid w:val="00775F46"/>
    <w:rsid w:val="0078055D"/>
    <w:rsid w:val="007805A7"/>
    <w:rsid w:val="00780F91"/>
    <w:rsid w:val="007816D4"/>
    <w:rsid w:val="00781758"/>
    <w:rsid w:val="0078183F"/>
    <w:rsid w:val="00786457"/>
    <w:rsid w:val="0078687C"/>
    <w:rsid w:val="00787085"/>
    <w:rsid w:val="007927B7"/>
    <w:rsid w:val="00792B17"/>
    <w:rsid w:val="0079524F"/>
    <w:rsid w:val="00797B66"/>
    <w:rsid w:val="007A1261"/>
    <w:rsid w:val="007A16DD"/>
    <w:rsid w:val="007A181F"/>
    <w:rsid w:val="007A1F46"/>
    <w:rsid w:val="007A32F6"/>
    <w:rsid w:val="007A344D"/>
    <w:rsid w:val="007A3F0F"/>
    <w:rsid w:val="007A75E2"/>
    <w:rsid w:val="007A7686"/>
    <w:rsid w:val="007B0879"/>
    <w:rsid w:val="007B1247"/>
    <w:rsid w:val="007B1423"/>
    <w:rsid w:val="007B2310"/>
    <w:rsid w:val="007B2A01"/>
    <w:rsid w:val="007B2A47"/>
    <w:rsid w:val="007B2B0E"/>
    <w:rsid w:val="007B72AA"/>
    <w:rsid w:val="007B7411"/>
    <w:rsid w:val="007B7BE7"/>
    <w:rsid w:val="007C2B21"/>
    <w:rsid w:val="007C4EE9"/>
    <w:rsid w:val="007C765F"/>
    <w:rsid w:val="007C76A8"/>
    <w:rsid w:val="007D1C96"/>
    <w:rsid w:val="007D3492"/>
    <w:rsid w:val="007D3F8C"/>
    <w:rsid w:val="007D4B22"/>
    <w:rsid w:val="007D4DC1"/>
    <w:rsid w:val="007D5835"/>
    <w:rsid w:val="007D6C71"/>
    <w:rsid w:val="007D7E4E"/>
    <w:rsid w:val="007E0D6F"/>
    <w:rsid w:val="007E209E"/>
    <w:rsid w:val="007E2CED"/>
    <w:rsid w:val="007E44BD"/>
    <w:rsid w:val="007E57E8"/>
    <w:rsid w:val="007E6E3A"/>
    <w:rsid w:val="007E726C"/>
    <w:rsid w:val="007E7449"/>
    <w:rsid w:val="007F0A43"/>
    <w:rsid w:val="007F117F"/>
    <w:rsid w:val="007F2B80"/>
    <w:rsid w:val="007F395B"/>
    <w:rsid w:val="007F3EEA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12A52"/>
    <w:rsid w:val="0081327B"/>
    <w:rsid w:val="008171F2"/>
    <w:rsid w:val="00821F84"/>
    <w:rsid w:val="00822A88"/>
    <w:rsid w:val="00822FC0"/>
    <w:rsid w:val="0082349F"/>
    <w:rsid w:val="00823B33"/>
    <w:rsid w:val="008249A4"/>
    <w:rsid w:val="0082645C"/>
    <w:rsid w:val="008270FB"/>
    <w:rsid w:val="00827FBE"/>
    <w:rsid w:val="00830FB1"/>
    <w:rsid w:val="008321A5"/>
    <w:rsid w:val="00833542"/>
    <w:rsid w:val="00833768"/>
    <w:rsid w:val="00833C15"/>
    <w:rsid w:val="00833FF2"/>
    <w:rsid w:val="00834606"/>
    <w:rsid w:val="00834C81"/>
    <w:rsid w:val="00834E5F"/>
    <w:rsid w:val="0083573E"/>
    <w:rsid w:val="00835788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574E6"/>
    <w:rsid w:val="00860A40"/>
    <w:rsid w:val="00861C7A"/>
    <w:rsid w:val="00863ACC"/>
    <w:rsid w:val="008646F4"/>
    <w:rsid w:val="0086505C"/>
    <w:rsid w:val="0086539E"/>
    <w:rsid w:val="00866128"/>
    <w:rsid w:val="008664D4"/>
    <w:rsid w:val="008673BE"/>
    <w:rsid w:val="008728E1"/>
    <w:rsid w:val="0087365E"/>
    <w:rsid w:val="00873CEF"/>
    <w:rsid w:val="00873F25"/>
    <w:rsid w:val="008743D5"/>
    <w:rsid w:val="00874A6D"/>
    <w:rsid w:val="008750CF"/>
    <w:rsid w:val="008752E7"/>
    <w:rsid w:val="00880794"/>
    <w:rsid w:val="00880C19"/>
    <w:rsid w:val="0088112A"/>
    <w:rsid w:val="008831E2"/>
    <w:rsid w:val="00883C9C"/>
    <w:rsid w:val="00884487"/>
    <w:rsid w:val="0088532E"/>
    <w:rsid w:val="00885B1F"/>
    <w:rsid w:val="0088629A"/>
    <w:rsid w:val="00893386"/>
    <w:rsid w:val="008949E6"/>
    <w:rsid w:val="00896049"/>
    <w:rsid w:val="00896DA0"/>
    <w:rsid w:val="008979B9"/>
    <w:rsid w:val="008A066C"/>
    <w:rsid w:val="008A0A26"/>
    <w:rsid w:val="008A0AD9"/>
    <w:rsid w:val="008A23D5"/>
    <w:rsid w:val="008A5436"/>
    <w:rsid w:val="008A5C72"/>
    <w:rsid w:val="008A6E1B"/>
    <w:rsid w:val="008A7D04"/>
    <w:rsid w:val="008B00DF"/>
    <w:rsid w:val="008B0BCF"/>
    <w:rsid w:val="008B2CD1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3EE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1777"/>
    <w:rsid w:val="008E208A"/>
    <w:rsid w:val="008E2A6B"/>
    <w:rsid w:val="008E38A3"/>
    <w:rsid w:val="008E5CF6"/>
    <w:rsid w:val="008E6F83"/>
    <w:rsid w:val="008E7115"/>
    <w:rsid w:val="008E7577"/>
    <w:rsid w:val="008F2984"/>
    <w:rsid w:val="008F2B67"/>
    <w:rsid w:val="008F3F4D"/>
    <w:rsid w:val="008F4144"/>
    <w:rsid w:val="008F4316"/>
    <w:rsid w:val="008F6E76"/>
    <w:rsid w:val="009029BB"/>
    <w:rsid w:val="00902B2E"/>
    <w:rsid w:val="00902E47"/>
    <w:rsid w:val="00903C5E"/>
    <w:rsid w:val="0090426C"/>
    <w:rsid w:val="009064B8"/>
    <w:rsid w:val="009068A3"/>
    <w:rsid w:val="009135FC"/>
    <w:rsid w:val="00913B78"/>
    <w:rsid w:val="00914970"/>
    <w:rsid w:val="0091532C"/>
    <w:rsid w:val="00915668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26CD7"/>
    <w:rsid w:val="00930B19"/>
    <w:rsid w:val="00931309"/>
    <w:rsid w:val="009318C9"/>
    <w:rsid w:val="009323BE"/>
    <w:rsid w:val="00932BCD"/>
    <w:rsid w:val="00935761"/>
    <w:rsid w:val="00937444"/>
    <w:rsid w:val="009401BC"/>
    <w:rsid w:val="00941D36"/>
    <w:rsid w:val="00941DEE"/>
    <w:rsid w:val="009425B8"/>
    <w:rsid w:val="009456CC"/>
    <w:rsid w:val="00952183"/>
    <w:rsid w:val="00957430"/>
    <w:rsid w:val="009577D4"/>
    <w:rsid w:val="009608C0"/>
    <w:rsid w:val="00960E08"/>
    <w:rsid w:val="00967ECB"/>
    <w:rsid w:val="009718DE"/>
    <w:rsid w:val="00973227"/>
    <w:rsid w:val="0097336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01F5"/>
    <w:rsid w:val="00991ADA"/>
    <w:rsid w:val="00995AB5"/>
    <w:rsid w:val="00996DAE"/>
    <w:rsid w:val="009973B5"/>
    <w:rsid w:val="009A0F94"/>
    <w:rsid w:val="009A1F4F"/>
    <w:rsid w:val="009A2382"/>
    <w:rsid w:val="009A362E"/>
    <w:rsid w:val="009A3DAE"/>
    <w:rsid w:val="009A452A"/>
    <w:rsid w:val="009A5228"/>
    <w:rsid w:val="009A5508"/>
    <w:rsid w:val="009A7475"/>
    <w:rsid w:val="009B0BBE"/>
    <w:rsid w:val="009B1A55"/>
    <w:rsid w:val="009B3E73"/>
    <w:rsid w:val="009B4AB7"/>
    <w:rsid w:val="009B72C3"/>
    <w:rsid w:val="009C1966"/>
    <w:rsid w:val="009C38E1"/>
    <w:rsid w:val="009C5171"/>
    <w:rsid w:val="009C5F18"/>
    <w:rsid w:val="009C60BD"/>
    <w:rsid w:val="009C613B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6240"/>
    <w:rsid w:val="00A17B4B"/>
    <w:rsid w:val="00A17F9C"/>
    <w:rsid w:val="00A2149A"/>
    <w:rsid w:val="00A21B5B"/>
    <w:rsid w:val="00A22A2E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273F8"/>
    <w:rsid w:val="00A31D21"/>
    <w:rsid w:val="00A34067"/>
    <w:rsid w:val="00A4365D"/>
    <w:rsid w:val="00A45C14"/>
    <w:rsid w:val="00A46C95"/>
    <w:rsid w:val="00A47BDF"/>
    <w:rsid w:val="00A52893"/>
    <w:rsid w:val="00A5651F"/>
    <w:rsid w:val="00A6223E"/>
    <w:rsid w:val="00A63393"/>
    <w:rsid w:val="00A643AB"/>
    <w:rsid w:val="00A6634A"/>
    <w:rsid w:val="00A67658"/>
    <w:rsid w:val="00A7056B"/>
    <w:rsid w:val="00A70B15"/>
    <w:rsid w:val="00A73051"/>
    <w:rsid w:val="00A730F3"/>
    <w:rsid w:val="00A7392F"/>
    <w:rsid w:val="00A73D17"/>
    <w:rsid w:val="00A76299"/>
    <w:rsid w:val="00A762B9"/>
    <w:rsid w:val="00A76523"/>
    <w:rsid w:val="00A76A8A"/>
    <w:rsid w:val="00A76FE6"/>
    <w:rsid w:val="00A77083"/>
    <w:rsid w:val="00A8369B"/>
    <w:rsid w:val="00A84A90"/>
    <w:rsid w:val="00A85341"/>
    <w:rsid w:val="00A86D8F"/>
    <w:rsid w:val="00A873EF"/>
    <w:rsid w:val="00A876BD"/>
    <w:rsid w:val="00A91B77"/>
    <w:rsid w:val="00A92AA8"/>
    <w:rsid w:val="00A92BCB"/>
    <w:rsid w:val="00A94024"/>
    <w:rsid w:val="00A951F2"/>
    <w:rsid w:val="00A9557D"/>
    <w:rsid w:val="00A95871"/>
    <w:rsid w:val="00A96222"/>
    <w:rsid w:val="00A967DA"/>
    <w:rsid w:val="00A97D32"/>
    <w:rsid w:val="00AA0BDE"/>
    <w:rsid w:val="00AA0BE9"/>
    <w:rsid w:val="00AA1124"/>
    <w:rsid w:val="00AA2D1D"/>
    <w:rsid w:val="00AA3E3A"/>
    <w:rsid w:val="00AA4952"/>
    <w:rsid w:val="00AA64BA"/>
    <w:rsid w:val="00AA6611"/>
    <w:rsid w:val="00AA7979"/>
    <w:rsid w:val="00AA7C76"/>
    <w:rsid w:val="00AB16F0"/>
    <w:rsid w:val="00AB1C7E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027C"/>
    <w:rsid w:val="00AD2D1A"/>
    <w:rsid w:val="00AD36E8"/>
    <w:rsid w:val="00AD3E3D"/>
    <w:rsid w:val="00AD51A9"/>
    <w:rsid w:val="00AD7220"/>
    <w:rsid w:val="00AD7AD9"/>
    <w:rsid w:val="00AE213D"/>
    <w:rsid w:val="00AE3F95"/>
    <w:rsid w:val="00AE4158"/>
    <w:rsid w:val="00AE4896"/>
    <w:rsid w:val="00AE4AD8"/>
    <w:rsid w:val="00AE71B9"/>
    <w:rsid w:val="00AF5C0D"/>
    <w:rsid w:val="00AF7797"/>
    <w:rsid w:val="00B01B95"/>
    <w:rsid w:val="00B035A3"/>
    <w:rsid w:val="00B03E5D"/>
    <w:rsid w:val="00B05A50"/>
    <w:rsid w:val="00B05D93"/>
    <w:rsid w:val="00B060AB"/>
    <w:rsid w:val="00B073D6"/>
    <w:rsid w:val="00B07901"/>
    <w:rsid w:val="00B100D5"/>
    <w:rsid w:val="00B10DB7"/>
    <w:rsid w:val="00B1116F"/>
    <w:rsid w:val="00B1188A"/>
    <w:rsid w:val="00B1193D"/>
    <w:rsid w:val="00B11F28"/>
    <w:rsid w:val="00B12FD5"/>
    <w:rsid w:val="00B133FA"/>
    <w:rsid w:val="00B1340C"/>
    <w:rsid w:val="00B1372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2B34"/>
    <w:rsid w:val="00B3343B"/>
    <w:rsid w:val="00B33C3C"/>
    <w:rsid w:val="00B34DD1"/>
    <w:rsid w:val="00B357FB"/>
    <w:rsid w:val="00B36AE6"/>
    <w:rsid w:val="00B36F78"/>
    <w:rsid w:val="00B37A89"/>
    <w:rsid w:val="00B37F7E"/>
    <w:rsid w:val="00B42B4F"/>
    <w:rsid w:val="00B42CAB"/>
    <w:rsid w:val="00B42E61"/>
    <w:rsid w:val="00B44706"/>
    <w:rsid w:val="00B45716"/>
    <w:rsid w:val="00B471C8"/>
    <w:rsid w:val="00B47E14"/>
    <w:rsid w:val="00B51168"/>
    <w:rsid w:val="00B51ECC"/>
    <w:rsid w:val="00B531A3"/>
    <w:rsid w:val="00B53A76"/>
    <w:rsid w:val="00B55138"/>
    <w:rsid w:val="00B57FC0"/>
    <w:rsid w:val="00B607CB"/>
    <w:rsid w:val="00B61E47"/>
    <w:rsid w:val="00B63CC7"/>
    <w:rsid w:val="00B64C34"/>
    <w:rsid w:val="00B64D42"/>
    <w:rsid w:val="00B668AA"/>
    <w:rsid w:val="00B70D34"/>
    <w:rsid w:val="00B719DD"/>
    <w:rsid w:val="00B71A40"/>
    <w:rsid w:val="00B71E2C"/>
    <w:rsid w:val="00B72BAF"/>
    <w:rsid w:val="00B7319E"/>
    <w:rsid w:val="00B731CB"/>
    <w:rsid w:val="00B7555E"/>
    <w:rsid w:val="00B80938"/>
    <w:rsid w:val="00B82491"/>
    <w:rsid w:val="00B833B7"/>
    <w:rsid w:val="00B83B1F"/>
    <w:rsid w:val="00B83E0C"/>
    <w:rsid w:val="00B8587A"/>
    <w:rsid w:val="00B85EF0"/>
    <w:rsid w:val="00B86AF3"/>
    <w:rsid w:val="00B95EB3"/>
    <w:rsid w:val="00B95EDD"/>
    <w:rsid w:val="00BA1814"/>
    <w:rsid w:val="00BA1BCC"/>
    <w:rsid w:val="00BA26B3"/>
    <w:rsid w:val="00BA288F"/>
    <w:rsid w:val="00BA2F29"/>
    <w:rsid w:val="00BA40B0"/>
    <w:rsid w:val="00BA5CC6"/>
    <w:rsid w:val="00BA7F50"/>
    <w:rsid w:val="00BB0FD9"/>
    <w:rsid w:val="00BB41FE"/>
    <w:rsid w:val="00BB426B"/>
    <w:rsid w:val="00BB6404"/>
    <w:rsid w:val="00BB71B4"/>
    <w:rsid w:val="00BB7337"/>
    <w:rsid w:val="00BC0607"/>
    <w:rsid w:val="00BC4A5D"/>
    <w:rsid w:val="00BC530A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DF0"/>
    <w:rsid w:val="00BE6320"/>
    <w:rsid w:val="00BE6CDA"/>
    <w:rsid w:val="00BE75D0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4BBD"/>
    <w:rsid w:val="00C05140"/>
    <w:rsid w:val="00C07973"/>
    <w:rsid w:val="00C12148"/>
    <w:rsid w:val="00C1293C"/>
    <w:rsid w:val="00C12AF3"/>
    <w:rsid w:val="00C14CAF"/>
    <w:rsid w:val="00C1579D"/>
    <w:rsid w:val="00C16076"/>
    <w:rsid w:val="00C17346"/>
    <w:rsid w:val="00C234C1"/>
    <w:rsid w:val="00C24056"/>
    <w:rsid w:val="00C2468E"/>
    <w:rsid w:val="00C26448"/>
    <w:rsid w:val="00C265C1"/>
    <w:rsid w:val="00C32E0F"/>
    <w:rsid w:val="00C32EF6"/>
    <w:rsid w:val="00C33872"/>
    <w:rsid w:val="00C33CFF"/>
    <w:rsid w:val="00C34A36"/>
    <w:rsid w:val="00C358BD"/>
    <w:rsid w:val="00C37968"/>
    <w:rsid w:val="00C40645"/>
    <w:rsid w:val="00C43377"/>
    <w:rsid w:val="00C43977"/>
    <w:rsid w:val="00C4457B"/>
    <w:rsid w:val="00C46141"/>
    <w:rsid w:val="00C46F66"/>
    <w:rsid w:val="00C53C0B"/>
    <w:rsid w:val="00C54009"/>
    <w:rsid w:val="00C54195"/>
    <w:rsid w:val="00C57A74"/>
    <w:rsid w:val="00C6142E"/>
    <w:rsid w:val="00C61A9F"/>
    <w:rsid w:val="00C61DA3"/>
    <w:rsid w:val="00C61DB0"/>
    <w:rsid w:val="00C65E1C"/>
    <w:rsid w:val="00C66F77"/>
    <w:rsid w:val="00C67901"/>
    <w:rsid w:val="00C72AE3"/>
    <w:rsid w:val="00C73303"/>
    <w:rsid w:val="00C75D50"/>
    <w:rsid w:val="00C772F9"/>
    <w:rsid w:val="00C772FB"/>
    <w:rsid w:val="00C7783D"/>
    <w:rsid w:val="00C80896"/>
    <w:rsid w:val="00C80C56"/>
    <w:rsid w:val="00C819B7"/>
    <w:rsid w:val="00C83028"/>
    <w:rsid w:val="00C83D94"/>
    <w:rsid w:val="00C84B01"/>
    <w:rsid w:val="00C85231"/>
    <w:rsid w:val="00C85898"/>
    <w:rsid w:val="00C866D8"/>
    <w:rsid w:val="00C86AE5"/>
    <w:rsid w:val="00C87119"/>
    <w:rsid w:val="00C87789"/>
    <w:rsid w:val="00C901DD"/>
    <w:rsid w:val="00C91B28"/>
    <w:rsid w:val="00C9291C"/>
    <w:rsid w:val="00C93144"/>
    <w:rsid w:val="00C9492C"/>
    <w:rsid w:val="00C95B8F"/>
    <w:rsid w:val="00CA1D06"/>
    <w:rsid w:val="00CA2675"/>
    <w:rsid w:val="00CA3591"/>
    <w:rsid w:val="00CA4EEB"/>
    <w:rsid w:val="00CA5187"/>
    <w:rsid w:val="00CA539C"/>
    <w:rsid w:val="00CA565B"/>
    <w:rsid w:val="00CA7D46"/>
    <w:rsid w:val="00CA7E0D"/>
    <w:rsid w:val="00CB0015"/>
    <w:rsid w:val="00CB115D"/>
    <w:rsid w:val="00CB1183"/>
    <w:rsid w:val="00CB1453"/>
    <w:rsid w:val="00CB511F"/>
    <w:rsid w:val="00CB602A"/>
    <w:rsid w:val="00CB6AEC"/>
    <w:rsid w:val="00CB6F4C"/>
    <w:rsid w:val="00CB7B53"/>
    <w:rsid w:val="00CC05AF"/>
    <w:rsid w:val="00CC0CD4"/>
    <w:rsid w:val="00CC0CDE"/>
    <w:rsid w:val="00CC10F2"/>
    <w:rsid w:val="00CC3E1F"/>
    <w:rsid w:val="00CC509F"/>
    <w:rsid w:val="00CC695D"/>
    <w:rsid w:val="00CC6B9B"/>
    <w:rsid w:val="00CD25DD"/>
    <w:rsid w:val="00CD39FC"/>
    <w:rsid w:val="00CD5FDD"/>
    <w:rsid w:val="00CD668E"/>
    <w:rsid w:val="00CD79CD"/>
    <w:rsid w:val="00CE03C8"/>
    <w:rsid w:val="00CE2B3B"/>
    <w:rsid w:val="00CE2B9D"/>
    <w:rsid w:val="00CE3C2F"/>
    <w:rsid w:val="00CE63C6"/>
    <w:rsid w:val="00CE7568"/>
    <w:rsid w:val="00CE771C"/>
    <w:rsid w:val="00CE7C4F"/>
    <w:rsid w:val="00CF0519"/>
    <w:rsid w:val="00CF077B"/>
    <w:rsid w:val="00CF41C0"/>
    <w:rsid w:val="00CF5226"/>
    <w:rsid w:val="00CF63D2"/>
    <w:rsid w:val="00CF69F8"/>
    <w:rsid w:val="00CF7F12"/>
    <w:rsid w:val="00D0192D"/>
    <w:rsid w:val="00D02C19"/>
    <w:rsid w:val="00D052E8"/>
    <w:rsid w:val="00D055C4"/>
    <w:rsid w:val="00D07B5B"/>
    <w:rsid w:val="00D07FDE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228"/>
    <w:rsid w:val="00D35597"/>
    <w:rsid w:val="00D40207"/>
    <w:rsid w:val="00D41091"/>
    <w:rsid w:val="00D43CD4"/>
    <w:rsid w:val="00D44876"/>
    <w:rsid w:val="00D460CF"/>
    <w:rsid w:val="00D47604"/>
    <w:rsid w:val="00D515C7"/>
    <w:rsid w:val="00D516DD"/>
    <w:rsid w:val="00D51A83"/>
    <w:rsid w:val="00D51BFE"/>
    <w:rsid w:val="00D53D0D"/>
    <w:rsid w:val="00D55E4B"/>
    <w:rsid w:val="00D57A78"/>
    <w:rsid w:val="00D62082"/>
    <w:rsid w:val="00D62903"/>
    <w:rsid w:val="00D63392"/>
    <w:rsid w:val="00D664FE"/>
    <w:rsid w:val="00D66CB1"/>
    <w:rsid w:val="00D719C3"/>
    <w:rsid w:val="00D7267A"/>
    <w:rsid w:val="00D7275C"/>
    <w:rsid w:val="00D81ED9"/>
    <w:rsid w:val="00D833EA"/>
    <w:rsid w:val="00D83779"/>
    <w:rsid w:val="00D83B2D"/>
    <w:rsid w:val="00D83C9B"/>
    <w:rsid w:val="00D8496D"/>
    <w:rsid w:val="00D85EC0"/>
    <w:rsid w:val="00D86C6D"/>
    <w:rsid w:val="00D87897"/>
    <w:rsid w:val="00D90441"/>
    <w:rsid w:val="00D906EB"/>
    <w:rsid w:val="00D92791"/>
    <w:rsid w:val="00D9434F"/>
    <w:rsid w:val="00D9553C"/>
    <w:rsid w:val="00D961B6"/>
    <w:rsid w:val="00D969CC"/>
    <w:rsid w:val="00D96C9D"/>
    <w:rsid w:val="00DA017C"/>
    <w:rsid w:val="00DA099E"/>
    <w:rsid w:val="00DA0E51"/>
    <w:rsid w:val="00DA12B9"/>
    <w:rsid w:val="00DA175E"/>
    <w:rsid w:val="00DA2793"/>
    <w:rsid w:val="00DA283C"/>
    <w:rsid w:val="00DA2C9C"/>
    <w:rsid w:val="00DA30A5"/>
    <w:rsid w:val="00DA7ACF"/>
    <w:rsid w:val="00DB06E6"/>
    <w:rsid w:val="00DB08B0"/>
    <w:rsid w:val="00DB125A"/>
    <w:rsid w:val="00DB238A"/>
    <w:rsid w:val="00DB2D4E"/>
    <w:rsid w:val="00DB386A"/>
    <w:rsid w:val="00DB6781"/>
    <w:rsid w:val="00DB6B78"/>
    <w:rsid w:val="00DC0FAA"/>
    <w:rsid w:val="00DC3C39"/>
    <w:rsid w:val="00DC3E1B"/>
    <w:rsid w:val="00DC4445"/>
    <w:rsid w:val="00DC4D6B"/>
    <w:rsid w:val="00DC4D7E"/>
    <w:rsid w:val="00DC786C"/>
    <w:rsid w:val="00DC7A71"/>
    <w:rsid w:val="00DD0515"/>
    <w:rsid w:val="00DD25DA"/>
    <w:rsid w:val="00DD31A3"/>
    <w:rsid w:val="00DD354F"/>
    <w:rsid w:val="00DD4157"/>
    <w:rsid w:val="00DD4651"/>
    <w:rsid w:val="00DD4B92"/>
    <w:rsid w:val="00DD51CB"/>
    <w:rsid w:val="00DD624F"/>
    <w:rsid w:val="00DD64FE"/>
    <w:rsid w:val="00DD6D1E"/>
    <w:rsid w:val="00DD78C7"/>
    <w:rsid w:val="00DE0DC0"/>
    <w:rsid w:val="00DE10C6"/>
    <w:rsid w:val="00DE1CA1"/>
    <w:rsid w:val="00DE220B"/>
    <w:rsid w:val="00DE3048"/>
    <w:rsid w:val="00DE40B4"/>
    <w:rsid w:val="00DE4B18"/>
    <w:rsid w:val="00DE505D"/>
    <w:rsid w:val="00DE54ED"/>
    <w:rsid w:val="00DE6134"/>
    <w:rsid w:val="00DE63E3"/>
    <w:rsid w:val="00DE77BE"/>
    <w:rsid w:val="00DF0CB3"/>
    <w:rsid w:val="00DF11DF"/>
    <w:rsid w:val="00DF1B36"/>
    <w:rsid w:val="00DF425D"/>
    <w:rsid w:val="00DF5680"/>
    <w:rsid w:val="00DF7E89"/>
    <w:rsid w:val="00E00FF4"/>
    <w:rsid w:val="00E01753"/>
    <w:rsid w:val="00E028CD"/>
    <w:rsid w:val="00E02B88"/>
    <w:rsid w:val="00E04F40"/>
    <w:rsid w:val="00E07866"/>
    <w:rsid w:val="00E120B3"/>
    <w:rsid w:val="00E141B5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37A0"/>
    <w:rsid w:val="00E35BFF"/>
    <w:rsid w:val="00E362BE"/>
    <w:rsid w:val="00E40073"/>
    <w:rsid w:val="00E406C7"/>
    <w:rsid w:val="00E4082E"/>
    <w:rsid w:val="00E4091E"/>
    <w:rsid w:val="00E40B96"/>
    <w:rsid w:val="00E412DA"/>
    <w:rsid w:val="00E426F9"/>
    <w:rsid w:val="00E42EAD"/>
    <w:rsid w:val="00E432AC"/>
    <w:rsid w:val="00E43FB4"/>
    <w:rsid w:val="00E44B7F"/>
    <w:rsid w:val="00E456D2"/>
    <w:rsid w:val="00E45B54"/>
    <w:rsid w:val="00E5129C"/>
    <w:rsid w:val="00E51645"/>
    <w:rsid w:val="00E52D3A"/>
    <w:rsid w:val="00E54629"/>
    <w:rsid w:val="00E54AA5"/>
    <w:rsid w:val="00E55961"/>
    <w:rsid w:val="00E55B34"/>
    <w:rsid w:val="00E61BD7"/>
    <w:rsid w:val="00E621A0"/>
    <w:rsid w:val="00E621DA"/>
    <w:rsid w:val="00E6345F"/>
    <w:rsid w:val="00E63E4D"/>
    <w:rsid w:val="00E64C5A"/>
    <w:rsid w:val="00E65541"/>
    <w:rsid w:val="00E66154"/>
    <w:rsid w:val="00E67336"/>
    <w:rsid w:val="00E678A9"/>
    <w:rsid w:val="00E70932"/>
    <w:rsid w:val="00E70BD5"/>
    <w:rsid w:val="00E7114C"/>
    <w:rsid w:val="00E719C6"/>
    <w:rsid w:val="00E729D6"/>
    <w:rsid w:val="00E73048"/>
    <w:rsid w:val="00E73363"/>
    <w:rsid w:val="00E7416F"/>
    <w:rsid w:val="00E75C95"/>
    <w:rsid w:val="00E8112E"/>
    <w:rsid w:val="00E81F31"/>
    <w:rsid w:val="00E84168"/>
    <w:rsid w:val="00E85384"/>
    <w:rsid w:val="00E86794"/>
    <w:rsid w:val="00E86FB3"/>
    <w:rsid w:val="00E87A15"/>
    <w:rsid w:val="00E87F3A"/>
    <w:rsid w:val="00E938DF"/>
    <w:rsid w:val="00E939FC"/>
    <w:rsid w:val="00E9480E"/>
    <w:rsid w:val="00E95113"/>
    <w:rsid w:val="00E958D8"/>
    <w:rsid w:val="00E960B2"/>
    <w:rsid w:val="00E96CBF"/>
    <w:rsid w:val="00E96EFA"/>
    <w:rsid w:val="00E977ED"/>
    <w:rsid w:val="00EA01C3"/>
    <w:rsid w:val="00EA0EAE"/>
    <w:rsid w:val="00EA1483"/>
    <w:rsid w:val="00EA3F66"/>
    <w:rsid w:val="00EA5405"/>
    <w:rsid w:val="00EA6E55"/>
    <w:rsid w:val="00EA761D"/>
    <w:rsid w:val="00EA7D2B"/>
    <w:rsid w:val="00EB014C"/>
    <w:rsid w:val="00EB0C82"/>
    <w:rsid w:val="00EB16BD"/>
    <w:rsid w:val="00EB20DD"/>
    <w:rsid w:val="00EB2AD7"/>
    <w:rsid w:val="00EB5C45"/>
    <w:rsid w:val="00EB5D91"/>
    <w:rsid w:val="00EB60D3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1B28"/>
    <w:rsid w:val="00EE2F0D"/>
    <w:rsid w:val="00EE3104"/>
    <w:rsid w:val="00EE4FDD"/>
    <w:rsid w:val="00EE53BE"/>
    <w:rsid w:val="00EE5606"/>
    <w:rsid w:val="00EE5D5A"/>
    <w:rsid w:val="00EE6945"/>
    <w:rsid w:val="00EE6B12"/>
    <w:rsid w:val="00EE7A4E"/>
    <w:rsid w:val="00EF015D"/>
    <w:rsid w:val="00EF0CC6"/>
    <w:rsid w:val="00EF1102"/>
    <w:rsid w:val="00EF38E9"/>
    <w:rsid w:val="00EF4D61"/>
    <w:rsid w:val="00EF63A8"/>
    <w:rsid w:val="00EF6457"/>
    <w:rsid w:val="00EF7CAD"/>
    <w:rsid w:val="00F00FE5"/>
    <w:rsid w:val="00F016FE"/>
    <w:rsid w:val="00F01E88"/>
    <w:rsid w:val="00F02A1D"/>
    <w:rsid w:val="00F0370F"/>
    <w:rsid w:val="00F055BF"/>
    <w:rsid w:val="00F06C9C"/>
    <w:rsid w:val="00F07522"/>
    <w:rsid w:val="00F07AED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1FA"/>
    <w:rsid w:val="00F26357"/>
    <w:rsid w:val="00F33DB2"/>
    <w:rsid w:val="00F37FCF"/>
    <w:rsid w:val="00F41645"/>
    <w:rsid w:val="00F41881"/>
    <w:rsid w:val="00F4237F"/>
    <w:rsid w:val="00F4579C"/>
    <w:rsid w:val="00F45B70"/>
    <w:rsid w:val="00F465CC"/>
    <w:rsid w:val="00F52433"/>
    <w:rsid w:val="00F53FE6"/>
    <w:rsid w:val="00F54A56"/>
    <w:rsid w:val="00F56C27"/>
    <w:rsid w:val="00F57035"/>
    <w:rsid w:val="00F57A81"/>
    <w:rsid w:val="00F60567"/>
    <w:rsid w:val="00F6167B"/>
    <w:rsid w:val="00F61D74"/>
    <w:rsid w:val="00F6209B"/>
    <w:rsid w:val="00F6498F"/>
    <w:rsid w:val="00F6610A"/>
    <w:rsid w:val="00F6651D"/>
    <w:rsid w:val="00F70125"/>
    <w:rsid w:val="00F70CBB"/>
    <w:rsid w:val="00F72C29"/>
    <w:rsid w:val="00F734BF"/>
    <w:rsid w:val="00F73F73"/>
    <w:rsid w:val="00F76A94"/>
    <w:rsid w:val="00F76E05"/>
    <w:rsid w:val="00F81B0B"/>
    <w:rsid w:val="00F81EDE"/>
    <w:rsid w:val="00F82ABD"/>
    <w:rsid w:val="00F83D25"/>
    <w:rsid w:val="00F85ED5"/>
    <w:rsid w:val="00F9328F"/>
    <w:rsid w:val="00F9354A"/>
    <w:rsid w:val="00F953F5"/>
    <w:rsid w:val="00F97156"/>
    <w:rsid w:val="00F9763C"/>
    <w:rsid w:val="00FA118C"/>
    <w:rsid w:val="00FA1F1E"/>
    <w:rsid w:val="00FA3E89"/>
    <w:rsid w:val="00FA6713"/>
    <w:rsid w:val="00FB3DF5"/>
    <w:rsid w:val="00FB4374"/>
    <w:rsid w:val="00FB5F52"/>
    <w:rsid w:val="00FB6785"/>
    <w:rsid w:val="00FB687C"/>
    <w:rsid w:val="00FB69D0"/>
    <w:rsid w:val="00FB7FD9"/>
    <w:rsid w:val="00FC0C28"/>
    <w:rsid w:val="00FC1074"/>
    <w:rsid w:val="00FC1495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0FE4"/>
    <w:rsid w:val="00FE1C43"/>
    <w:rsid w:val="00FE29D6"/>
    <w:rsid w:val="00FE30A0"/>
    <w:rsid w:val="00FE400E"/>
    <w:rsid w:val="00FE41E8"/>
    <w:rsid w:val="00FE54D8"/>
    <w:rsid w:val="00FE559B"/>
    <w:rsid w:val="00FE6FD1"/>
    <w:rsid w:val="00FF00B8"/>
    <w:rsid w:val="00FF219F"/>
    <w:rsid w:val="00FF4AB9"/>
    <w:rsid w:val="00FF7FEB"/>
    <w:rsid w:val="09A06531"/>
    <w:rsid w:val="17BD27A7"/>
    <w:rsid w:val="1D4BD408"/>
    <w:rsid w:val="2D1BAD54"/>
    <w:rsid w:val="319360C6"/>
    <w:rsid w:val="3776ED6C"/>
    <w:rsid w:val="3B936947"/>
    <w:rsid w:val="51DD450A"/>
    <w:rsid w:val="6695F44D"/>
    <w:rsid w:val="78829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DD"/>
  </w:style>
  <w:style w:type="paragraph" w:styleId="Footer">
    <w:name w:val="footer"/>
    <w:basedOn w:val="Normal"/>
    <w:link w:val="Foot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DD"/>
  </w:style>
  <w:style w:type="paragraph" w:styleId="ListParagraph">
    <w:name w:val="List Paragraph"/>
    <w:basedOn w:val="Normal"/>
    <w:uiPriority w:val="72"/>
    <w:qFormat/>
    <w:rsid w:val="008249A4"/>
    <w:pPr>
      <w:ind w:left="708"/>
    </w:pPr>
  </w:style>
  <w:style w:type="paragraph" w:styleId="Revision">
    <w:name w:val="Revision"/>
    <w:hidden/>
    <w:uiPriority w:val="71"/>
    <w:rsid w:val="00F37FCF"/>
    <w:rPr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F37FCF"/>
  </w:style>
  <w:style w:type="paragraph" w:styleId="BalloonText">
    <w:name w:val="Balloon Text"/>
    <w:basedOn w:val="Normal"/>
    <w:link w:val="BalloonText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leGrid">
    <w:name w:val="Table Grid"/>
    <w:basedOn w:val="Table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7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7B66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C1CB-1CD9-4D84-9C69-088CE4AA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18</cp:revision>
  <cp:lastPrinted>2020-03-05T12:47:00Z</cp:lastPrinted>
  <dcterms:created xsi:type="dcterms:W3CDTF">2021-11-16T15:53:00Z</dcterms:created>
  <dcterms:modified xsi:type="dcterms:W3CDTF">2021-12-15T13:25:00Z</dcterms:modified>
</cp:coreProperties>
</file>