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963B39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1970F96B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963B39">
              <w:rPr>
                <w:rFonts w:asciiTheme="majorHAnsi" w:hAnsiTheme="majorHAnsi" w:cs="Times New Roman"/>
                <w:b/>
                <w:lang w:val="pt-BR"/>
              </w:rPr>
              <w:t>50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963B39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4879EE" w:rsidRDefault="006D6CD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3D112405" w:rsidR="00D2110C" w:rsidRPr="00580CF5" w:rsidRDefault="004C441B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setembro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A5D8C3D" w:rsidR="00D2110C" w:rsidRPr="00A54C15" w:rsidRDefault="007528F9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951AB5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963B39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D2110C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416738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C80CBA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963B39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13</w:t>
            </w:r>
            <w:r w:rsidR="00BF56AC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4879EE" w:rsidRDefault="006D6CD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528F9" w:rsidRPr="00580CF5" w14:paraId="5112304C" w14:textId="77777777" w:rsidTr="000740CE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528F9" w:rsidRPr="00963B39" w14:paraId="0D344181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7777777" w:rsidR="007528F9" w:rsidRPr="00FF2575" w:rsidRDefault="007528F9" w:rsidP="000740CE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77777777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7528F9" w:rsidRPr="00963B39" w14:paraId="50D0960F" w14:textId="77777777" w:rsidTr="000740CE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39E172D7" w:rsidR="007528F9" w:rsidRPr="004C1B2E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7528F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517D591D" w14:textId="71ABAEDC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 adjunto 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7528F9" w:rsidRPr="00963B39" w14:paraId="30323845" w14:textId="77777777" w:rsidTr="000740CE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D19A632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7528F9" w:rsidRPr="004C1B2E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Gustavo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528F9" w:rsidRPr="004F18D0" w14:paraId="63732494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77777777" w:rsidR="007528F9" w:rsidRPr="004F18D0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4879EE" w:rsidRDefault="006D6CD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963B39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5000D234" w14:textId="77777777" w:rsidR="00607D99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7528F9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951AB5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528F9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963B39" w:rsidRPr="00963B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6B4B669F" w14:textId="2C5B921B" w:rsidR="00B44CD3" w:rsidRPr="00580CF5" w:rsidRDefault="00B44CD3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963B39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02A5C3F7" w14:textId="77777777" w:rsidR="00607D99" w:rsidRDefault="007528F9" w:rsidP="004C441B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 da Coordenação e/ou membros da Comissão;</w:t>
            </w:r>
          </w:p>
          <w:p w14:paraId="477B296C" w14:textId="73EA6807" w:rsidR="00B44CD3" w:rsidRPr="004C441B" w:rsidRDefault="00B44CD3" w:rsidP="004C441B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963B39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224BC3">
            <w:pPr>
              <w:widowControl/>
              <w:suppressLineNumbers/>
              <w:spacing w:line="30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7DCA5F80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149/2021;</w:t>
            </w:r>
          </w:p>
          <w:p w14:paraId="57BEB719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do CAU/MG no mês de agosto de 2021, conforme parecer anexo ao Protocolo SICCAU N. 1358678/2021;</w:t>
            </w:r>
          </w:p>
          <w:p w14:paraId="4A830ED3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das solicitações de inclusões de título complementar de “Engenheiro (a) de Segurança do Trabalho (Especialização)”:</w:t>
            </w:r>
          </w:p>
          <w:p w14:paraId="20DC9F34" w14:textId="4900187C" w:rsidR="004C441B" w:rsidRPr="004C441B" w:rsidRDefault="004C441B" w:rsidP="004C441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3.3.1. </w:t>
            </w: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</w:t>
            </w:r>
            <w:proofErr w:type="spellStart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Siccau</w:t>
            </w:r>
            <w:proofErr w:type="spellEnd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N° 1361869/2021;</w:t>
            </w:r>
          </w:p>
          <w:p w14:paraId="4AD44C9B" w14:textId="7597EA3F" w:rsidR="004C441B" w:rsidRPr="004C441B" w:rsidRDefault="004C441B" w:rsidP="004C441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3.3.2. </w:t>
            </w: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</w:t>
            </w:r>
            <w:proofErr w:type="spellStart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Siccau</w:t>
            </w:r>
            <w:proofErr w:type="spellEnd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N° 1372914/2021;</w:t>
            </w:r>
          </w:p>
          <w:p w14:paraId="4D8BB16C" w14:textId="5A731AC0" w:rsidR="004C441B" w:rsidRPr="004C441B" w:rsidRDefault="004C441B" w:rsidP="004C441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3.3.3. </w:t>
            </w: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</w:t>
            </w:r>
            <w:proofErr w:type="spellStart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Siccau</w:t>
            </w:r>
            <w:proofErr w:type="spellEnd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N° 1378414/2021;</w:t>
            </w:r>
          </w:p>
          <w:p w14:paraId="03225148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  <w:p w14:paraId="5694F0DA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Relatório e Voto da Conselheira Luciana Veloso, referente à análise do Processo de Registro de Profissional Diplomado no Exterior (Argentina), Protocolo SICCAU N° 1344050/2021;</w:t>
            </w:r>
          </w:p>
          <w:p w14:paraId="2AE8AFCB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Apreciação do Memorando </w:t>
            </w:r>
            <w:proofErr w:type="spellStart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Geplan</w:t>
            </w:r>
            <w:proofErr w:type="spellEnd"/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n° 02/2021, encaminhado pelo Protocolo SICCAU n° 1373817/2021, e que trata sobre a primeira revisão do Plano de Ação 2021-2023;</w:t>
            </w:r>
          </w:p>
          <w:p w14:paraId="3BACCBFF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 sobre Premiação TCC/2021, levantamento de nomes para composição da Comissão Julgadora;</w:t>
            </w:r>
          </w:p>
          <w:p w14:paraId="6F1AD9E3" w14:textId="77777777" w:rsidR="004C441B" w:rsidRPr="004C441B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 sobre Escritório Modelo, conforme item 4.1 da Súmula 149/2021;</w:t>
            </w:r>
          </w:p>
          <w:p w14:paraId="6003268A" w14:textId="77777777" w:rsidR="007528F9" w:rsidRDefault="004C441B" w:rsidP="004C441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dos cursos e instituições que solicitam apoio institucional;</w:t>
            </w:r>
          </w:p>
          <w:p w14:paraId="47ADC58D" w14:textId="2598550A" w:rsidR="00B44CD3" w:rsidRPr="004C441B" w:rsidRDefault="00B44CD3" w:rsidP="00B44CD3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4C441B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ECB1840" w14:textId="55C9A324" w:rsidR="006D6CD9" w:rsidRPr="004C441B" w:rsidRDefault="007E0718" w:rsidP="004C441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963B39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54C8E5A2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Pr="00963B39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7528F9" w:rsidRPr="00963B39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Pr="00963B39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963B39" w:rsidRPr="00963B39">
              <w:rPr>
                <w:rFonts w:asciiTheme="majorHAnsi" w:hAnsiTheme="majorHAnsi" w:cs="Arial"/>
                <w:sz w:val="20"/>
                <w:szCs w:val="20"/>
                <w:lang w:val="pt-BR"/>
              </w:rPr>
              <w:t>13</w:t>
            </w:r>
            <w:r w:rsidR="007E0718" w:rsidRPr="00963B39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24FB155E" w14:textId="1729FD96" w:rsidR="006D6CD9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0F22C3F" w14:textId="77777777" w:rsidR="00B44CD3" w:rsidRDefault="00B44CD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D5D9E" w:rsidRPr="00963B39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363B546C" w:rsidR="004D5D9E" w:rsidRPr="008A4816" w:rsidRDefault="004D5D9E" w:rsidP="008A4816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Comunicados da Coordenação e/ou membros da Comissão;</w:t>
            </w:r>
          </w:p>
        </w:tc>
      </w:tr>
      <w:tr w:rsidR="004D5D9E" w:rsidRPr="00963B39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35C78A10" w14:textId="77777777" w:rsidR="00385240" w:rsidRDefault="0029666C" w:rsidP="0061048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</w:t>
            </w:r>
            <w:r w:rsidR="00E728FA" w:rsidRP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da Comissão comunicou aos demais membros sobre sua participação em ações do CAU/MG no Triângulo Mineiro, com a participação, além da Coordenação da CEF-CAU/MG, da Presidência, Gerência Geral e Assessoria de Eventos</w:t>
            </w:r>
            <w:r w:rsidR="00660AE6" w:rsidRP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onde</w:t>
            </w:r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foram realizadas as seguintes ações: a) reunião na Universidade de Uberaba, com a presença do Núcleo Docente Estruturante (NDE), Reitor e Pró-reitor, na qual foram discutidos temas como a aproximação do CAU às IES, ensino à distância, entre outros; b) palestra aos estudantes, abordando temas como ética e exercício profissional; c) visita ao Instituto de Engenharia e Arquitetura do Triângulo Mineiro; d) reunião com a prefeita de Uberaba, que é arquiteta e urbanista, para tratativas de assuntos diversos de interesse do CAU; e) reunião com o grupo Observatório, voltado para estudos sobre elaboração de planos diretores; f) reunião com a IES </w:t>
            </w:r>
            <w:proofErr w:type="spellStart"/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Cesube</w:t>
            </w:r>
            <w:proofErr w:type="spellEnd"/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(cancelada); g) outras ações do CAU</w:t>
            </w:r>
            <w:r w:rsid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/MG</w:t>
            </w:r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como realização de coletas biométricas de profissionais e ações de fiscalização do Conselho.</w:t>
            </w:r>
            <w:r w:rsid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Após o relato, a Coordenadora comentou sobre a necessidade de reforçar a divulgação da Premiação TCC/2021, solicitando novo disparo de divulgações junto aos Coordenadores de Curso. </w:t>
            </w:r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O Conselheiro Gustavo</w:t>
            </w:r>
            <w:r w:rsid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sobre o tema,</w:t>
            </w:r>
            <w:r w:rsidR="00660A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660AE6" w:rsidRP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comunicou </w:t>
            </w:r>
            <w:r w:rsidR="00305DCC" w:rsidRP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que a divulgação por meio do </w:t>
            </w:r>
            <w:r w:rsidR="00305DCC" w:rsidRPr="00305DCC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newsletter</w:t>
            </w:r>
            <w:r w:rsidR="00305DCC" w:rsidRP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 AIA deve ocorrer no próximo mês, e que as divulgações no site da associação devem entrar no ar em breve.</w:t>
            </w:r>
          </w:p>
          <w:p w14:paraId="50B48677" w14:textId="20534695" w:rsidR="00761BFA" w:rsidRPr="00D9443B" w:rsidRDefault="00761BFA" w:rsidP="0061048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4D5D9E" w:rsidRPr="004C441B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2CA6BEF0" w:rsidR="004D5D9E" w:rsidRPr="00D9443B" w:rsidRDefault="00660AE6" w:rsidP="002562C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ou encaminhamentos.</w:t>
            </w:r>
            <w:r w:rsidR="0043258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0F7C304C" w14:textId="4F6F8753" w:rsidR="004F7E4A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4A75346" w14:textId="77777777" w:rsidR="006D6CD9" w:rsidRPr="004879EE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963B39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4DFBDBA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</w:t>
            </w:r>
            <w:r w:rsid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D5543" w:rsidRPr="00963B39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F7BE7B" w14:textId="77777777" w:rsidR="00947DE5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CEF-CAU/MG.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  <w:p w14:paraId="580F976C" w14:textId="74A646D1" w:rsidR="00761BFA" w:rsidRPr="00D9443B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2B7D29" w:rsidRPr="00963B39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01F81F60" w:rsidR="00947DE5" w:rsidRPr="00D9443B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n. 14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9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E0E3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 </w:t>
            </w:r>
            <w:r w:rsidRPr="00275D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encaminhada </w:t>
            </w:r>
            <w:r w:rsidRPr="00533B5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para publicação</w:t>
            </w:r>
            <w:r w:rsidRPr="00275D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no Portal da Transparência.</w:t>
            </w:r>
          </w:p>
        </w:tc>
      </w:tr>
    </w:tbl>
    <w:p w14:paraId="166F8AA8" w14:textId="1D62B74F" w:rsidR="006D6CD9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F1F19B4" w14:textId="77777777" w:rsidR="00B44CD3" w:rsidRPr="004879EE" w:rsidRDefault="00B44CD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963B39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3E04FFF2" w:rsidR="00276882" w:rsidRPr="001004E7" w:rsidRDefault="0015307E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276882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agosto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4C441B" w:rsidRP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1358678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/2021. </w:t>
            </w:r>
          </w:p>
        </w:tc>
      </w:tr>
      <w:tr w:rsidR="00276882" w:rsidRPr="00963B39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FC5DC6E" w14:textId="77777777" w:rsidR="00947DE5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  <w:p w14:paraId="22DC8E87" w14:textId="42083429" w:rsidR="00761BFA" w:rsidRPr="00D9443B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2B7D29" w:rsidRPr="00963B39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6A0E3751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de homologação foi apensada ao Protocolo SICCAU N. </w:t>
            </w:r>
            <w:r w:rsidR="004C441B" w:rsidRPr="004C441B">
              <w:rPr>
                <w:rFonts w:ascii="Arial" w:hAnsi="Arial" w:cs="Arial"/>
                <w:sz w:val="20"/>
                <w:szCs w:val="20"/>
                <w:lang w:val="pt-BR"/>
              </w:rPr>
              <w:t>1358678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2021, que foi devidamente arquivado pelo Setor responsável.</w:t>
            </w:r>
          </w:p>
        </w:tc>
      </w:tr>
    </w:tbl>
    <w:p w14:paraId="0497DB64" w14:textId="114F8522" w:rsidR="006D6CD9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32B3236C" w14:textId="77777777" w:rsidR="00B44CD3" w:rsidRPr="004879EE" w:rsidRDefault="00B44CD3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83969" w:rsidRPr="00963B39" w14:paraId="0C51CE93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7A0889" w:rsidRDefault="00D83969" w:rsidP="00CE4697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29666C" w:rsidRDefault="00D83969" w:rsidP="00CE469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 w:rsidRP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P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004C441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D83969" w:rsidRPr="00963B39" w14:paraId="1F773C0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FECEE1A" w14:textId="0344F482" w:rsidR="00761BFA" w:rsidRPr="008E71E5" w:rsidRDefault="0029666C" w:rsidP="00761BFA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que, a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pós análises, 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assessoria técnica da CEF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incluiu o título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complementar referente aos processos </w:t>
            </w:r>
            <w:r w:rsidR="004C441B" w:rsidRPr="004C441B">
              <w:rPr>
                <w:rFonts w:ascii="Arial" w:hAnsi="Arial" w:cs="Arial"/>
                <w:sz w:val="20"/>
                <w:szCs w:val="20"/>
                <w:lang w:val="pt-BR"/>
              </w:rPr>
              <w:t>N°</w:t>
            </w:r>
            <w:r w:rsidR="004C441B" w:rsidRP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1361869/2021</w:t>
            </w:r>
            <w:r w:rsid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, </w:t>
            </w:r>
            <w:r w:rsidR="004C441B" w:rsidRP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1372914/2021 </w:t>
            </w:r>
            <w:r w:rsid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</w:t>
            </w:r>
            <w:r w:rsidR="004C441B" w:rsidRPr="004C441B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1378414/2021</w:t>
            </w:r>
            <w:r w:rsidR="004C441B" w:rsidRP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>,</w:t>
            </w:r>
            <w:r w:rsid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analisou 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 respectivos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parecer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es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deliberou pela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homologação da 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inclusão do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título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complementar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es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“Engenheiro (a) de Segurança do Trabalho (Especialização)”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para os respectivos processos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D83969" w:rsidRPr="00963B39" w14:paraId="15218047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0764D33B" w:rsidR="00761BFA" w:rsidRPr="00D9443B" w:rsidRDefault="00D83969" w:rsidP="00761BFA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ões DCEF-CAU/MG n. </w:t>
            </w:r>
            <w:r w:rsidR="001004E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50</w:t>
            </w:r>
            <w:r w:rsidR="001004E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3.3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.1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150.3.3.2/2021 e 150.3.3.3/2021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91215A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fo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ram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anexada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SICCAU 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 </w:t>
            </w:r>
            <w:r w:rsidR="004C441B" w:rsidRPr="004C441B">
              <w:rPr>
                <w:rFonts w:ascii="Arial" w:hAnsi="Arial" w:cs="Arial"/>
                <w:sz w:val="20"/>
                <w:szCs w:val="20"/>
                <w:lang w:val="pt-BR"/>
              </w:rPr>
              <w:t>N°</w:t>
            </w:r>
            <w:r w:rsidR="004C441B" w:rsidRP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1361869/2021</w:t>
            </w:r>
            <w:r w:rsid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, </w:t>
            </w:r>
            <w:r w:rsidR="004C441B" w:rsidRP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1372914/2021 </w:t>
            </w:r>
            <w:r w:rsidR="004C441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</w:t>
            </w:r>
            <w:r w:rsidR="004C441B" w:rsidRPr="004C441B">
              <w:rPr>
                <w:rFonts w:ascii="Arial" w:hAnsi="Arial" w:cs="Arial"/>
                <w:sz w:val="20"/>
                <w:szCs w:val="20"/>
                <w:lang w:val="pt-BR"/>
              </w:rPr>
              <w:t>1378414/2021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respectivamente,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 envio de despacho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notificação ao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requerente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informando sobre o deferimento do pleito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 posterior arquivamento</w:t>
            </w:r>
            <w:r w:rsid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conforme procedimentos internos do setor.</w:t>
            </w:r>
          </w:p>
        </w:tc>
      </w:tr>
    </w:tbl>
    <w:p w14:paraId="2F93BA30" w14:textId="5E1489F4" w:rsidR="006D6CD9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54FD37B9" w14:textId="77777777" w:rsidR="00B44CD3" w:rsidRDefault="00B44CD3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004E7" w:rsidRPr="00963B39" w14:paraId="18AE115C" w14:textId="77777777" w:rsidTr="000740C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F91DC7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1004E7" w:rsidRDefault="001004E7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</w:tc>
      </w:tr>
      <w:tr w:rsidR="001004E7" w:rsidRPr="00963B39" w14:paraId="7A3A9686" w14:textId="77777777" w:rsidTr="000740CE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9313E1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7F81BD8" w14:textId="77777777" w:rsidR="001004E7" w:rsidRDefault="004C441B" w:rsidP="000740C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análise, a CEF-CAU/MG homologou as anotações de curso referentes aos processos dos </w:t>
            </w:r>
            <w:r w:rsidRP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Protocolos SICCAU nº 1372985/2021, 1373057/2021, 1374859/2021, 1383294/2021 e 1383561/2021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  <w:p w14:paraId="76461904" w14:textId="0D433FED" w:rsidR="00761BFA" w:rsidRPr="00D9443B" w:rsidRDefault="00761BFA" w:rsidP="000740C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1004E7" w:rsidRPr="00963B39" w14:paraId="2E8A4D5A" w14:textId="77777777" w:rsidTr="000740C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9313E1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7D36A172" w:rsidR="001004E7" w:rsidRPr="00D9443B" w:rsidRDefault="004C441B" w:rsidP="000740C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DCEF-CAU/MG </w:t>
            </w:r>
            <w:r w:rsidRPr="004C441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nº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150.3.4/2021 foi anexada aos respectivos protocolos,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 envio de despacho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notificação ao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requerente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 informando sobre o deferimento do pleito, e posterior arquivamento, conforme procedimentos internos do setor.</w:t>
            </w:r>
          </w:p>
        </w:tc>
      </w:tr>
    </w:tbl>
    <w:p w14:paraId="193A0208" w14:textId="62A27DD8" w:rsidR="006D6CD9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0EC2B132" w14:textId="77777777" w:rsidR="00B44CD3" w:rsidRPr="004879EE" w:rsidRDefault="00B44CD3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963B39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03DB8C9A" w:rsidR="00AA5A5B" w:rsidRPr="001004E7" w:rsidRDefault="007304A1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Relatório e Voto da Conselheira Luciana Veloso, referente à análise do Processo de Registro de Profissional Diplomado no Exterior (Argentina), Protocolo SICCAU N° 1344050/2021;</w:t>
            </w:r>
          </w:p>
        </w:tc>
      </w:tr>
      <w:tr w:rsidR="00AA5A5B" w:rsidRPr="00963B39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A4968B9" w14:textId="77777777" w:rsidR="00947DE5" w:rsidRDefault="001004E7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Coordenadora da CEF-CAU/MG, cons. Luciana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Veloso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relatora do processo,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C777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apresentou seu relatório, e após exposição das análises realizadas referentes à matriz de correspondência de curso e ao atendimento às exigências da legislação brasileira, manifestou voto favorável ao deferimento do registro profissional do requerente. Os demais membros da Comissão acompanharam a relatora, e solicitaram o encaminhamento do processo à CEF-CAU/BR, para as devidas providências, nos termos da Resolução CAU/BR N° 26/2012 e suas alterações posteriores.</w:t>
            </w:r>
          </w:p>
          <w:p w14:paraId="06FA1401" w14:textId="267CBC1D" w:rsidR="00761BFA" w:rsidRPr="00D9443B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2B7D29" w:rsidRPr="00963B39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0175F4F2" w:rsidR="00947DE5" w:rsidRPr="00D9443B" w:rsidRDefault="00C777CC" w:rsidP="001D04F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DCEF-CAU/BR N° 150.3.5/2021 foi apensada ao protocolo do processo, </w:t>
            </w:r>
            <w:r w:rsidRPr="00C777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Protocolo SICCAU N° 1344050/2021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encaminhado à Presidência do CAU/MG para os encaminhamentos devidos à CEF-CAU/BR.</w:t>
            </w:r>
          </w:p>
        </w:tc>
      </w:tr>
    </w:tbl>
    <w:p w14:paraId="225C9E3A" w14:textId="1F6351B9" w:rsidR="006D6CD9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042ED9D" w14:textId="77777777" w:rsidR="00B44CD3" w:rsidRPr="004879EE" w:rsidRDefault="00B44CD3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963B39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535CB060" w:rsidR="00535E69" w:rsidRPr="001D04F4" w:rsidRDefault="009A4E26" w:rsidP="001D04F4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Apreciação do Memorando </w:t>
            </w:r>
            <w:proofErr w:type="spellStart"/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n° 02/2021, encaminhado pelo Protocolo SICCAU n° 1373817/2021, e que trata sobre a primeira revisão do Plano de Ação 2021-2023;</w:t>
            </w:r>
          </w:p>
        </w:tc>
      </w:tr>
      <w:tr w:rsidR="00535E69" w:rsidRPr="00963B39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07292F5" w14:textId="77777777" w:rsidR="00947DE5" w:rsidRDefault="00997943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Considerando </w:t>
            </w:r>
            <w:r w:rsidR="00305D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solicitação do memorando em epígrafe, a CEF-CAU/MG realizou a atualização do arquivo eletrônico (planilha) referente ao Plano de Ações da Comissão para o período 2021-2023, complementando os dados por meio da inclusão das colunas “responsável” e “status” para cada uma das ações anteriormente previstas.</w:t>
            </w:r>
          </w:p>
          <w:p w14:paraId="2030E640" w14:textId="7AF69301" w:rsidR="00761BFA" w:rsidRPr="00D9443B" w:rsidRDefault="00761BFA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2B7D29" w:rsidRPr="00963B39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DELIBERAÇÕES E </w:t>
            </w: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79D2609C" w:rsidR="00947DE5" w:rsidRPr="00D9443B" w:rsidRDefault="007A7744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 xml:space="preserve">A Comissão deliberou por aprovar a planilha eletrônica com a revisão do Plano de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 xml:space="preserve">Ação 2021-2023, conforme Deliberação DCEF-CAU/MG N° 136.3.6/2021. A deliberação e a planilha foram apensadas ao Protocolo SICCAU N° </w:t>
            </w:r>
            <w:r w:rsidRPr="007A774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1373817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 que foi tramitado à Presidência do CAU/MG para encaminhamento à GEPLAN, no prazo determinado no Memorando GEPLAN N° 02/2021.</w:t>
            </w:r>
          </w:p>
        </w:tc>
      </w:tr>
    </w:tbl>
    <w:p w14:paraId="6127D476" w14:textId="4B364013" w:rsidR="006D6CD9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7B44F476" w14:textId="77777777" w:rsidR="00B44CD3" w:rsidRPr="004879EE" w:rsidRDefault="00B44CD3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E307A" w:rsidRPr="00963B39" w14:paraId="23414367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039B3EF1" w:rsidR="005E307A" w:rsidRPr="001D04F4" w:rsidRDefault="005E307A" w:rsidP="001D04F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Discussões sobre Premiação TCC/2021, levantamento de nomes para composição da Comissão Julgadora;</w:t>
            </w:r>
          </w:p>
        </w:tc>
      </w:tr>
      <w:tr w:rsidR="005E307A" w:rsidRPr="00963B39" w14:paraId="7B622E9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7A68F08" w14:textId="77777777" w:rsidR="005E307A" w:rsidRDefault="00963B39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relação aos temas referentes à Premiação TCC/2021, foi reforçada a necessidade de maior divulgação junto aos coordenadores de curso, conforme já registrado ao item 2.1 da presente súmula. Além disso, a Comissão discutiu os critérios para composição da Comissão Julgadora, decidindo por comissão de 3 membros, sendo 1 estrangeiro indicado pela AIA, e duas arquitetas mineiras, conforme registrado na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DCEF-CAU/MG n° 150.3.7/2021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 Foi acordado o envio de sugestões até o próximo dia 27/09/2021, de forma que haja tempo hábil da Assessoria de Eventos realizar os contatos e tentar viabilizar uma agenda ainda na primeira quinzena de outubro para, se possível, que a CEF-CAU/MG emita uma deliberação em sua próxima reunião ordinária oficializando os nomes dos membros da Comissão Julgadora.</w:t>
            </w:r>
          </w:p>
          <w:p w14:paraId="7B5EB567" w14:textId="74F149BB" w:rsidR="00B44CD3" w:rsidRPr="00D9443B" w:rsidRDefault="00B44CD3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5E307A" w:rsidRPr="00963B39" w14:paraId="2317D11B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376F91A3" w:rsidR="005E307A" w:rsidRPr="00D9443B" w:rsidRDefault="00C40393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DCEF-CAU/MG n° 1</w:t>
            </w:r>
            <w:r w:rsidR="004316C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50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.3.</w:t>
            </w:r>
            <w:r w:rsidR="004316C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7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 foi</w:t>
            </w:r>
            <w:r w:rsidR="004316C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apensada ao Protocolo SICCAU N° 1391919/2021, com orientações à Assessoria Técnica de aguardar o envio de sugestões pelos membros da CEF-CAU/MG até o dia 27 de setembro de 2021, para posterior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encaminhada para a Presidência do CAU/MG, para conhecimento e encaminhamentos.</w:t>
            </w:r>
          </w:p>
        </w:tc>
      </w:tr>
    </w:tbl>
    <w:p w14:paraId="1D7E3A30" w14:textId="59C71351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53CDEA5" w14:textId="77777777" w:rsidR="00B44CD3" w:rsidRDefault="00B44CD3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963B39" w14:paraId="1F2F7C5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7A335F16" w:rsidR="00F86959" w:rsidRPr="001D04F4" w:rsidRDefault="00F86959" w:rsidP="001D04F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F6785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Discussões sobre Escritório Modelo, conforme item 4.1 da Súmula 149/2021;</w:t>
            </w:r>
          </w:p>
        </w:tc>
      </w:tr>
      <w:tr w:rsidR="00F86959" w:rsidRPr="008D3126" w14:paraId="0C109660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0DD4D74" w14:textId="77777777" w:rsidR="00462EB2" w:rsidRDefault="008D3126" w:rsidP="00462EB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da CEF-CAU/MG </w:t>
            </w:r>
            <w:r w:rsidR="000A3B7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se manifestou em relação à importância </w:t>
            </w:r>
            <w:proofErr w:type="gramStart"/>
            <w:r w:rsidR="000A3B7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da</w:t>
            </w:r>
            <w:proofErr w:type="gramEnd"/>
            <w:r w:rsidR="000A3B7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Comissão buscar obter um panorama sobre a situação dos Escritórios Modelo dos cursos de graduação em arquitetura e urbanismo no Estado, conforme levantamentos que têm sido feitos em outros Estados, para que a Comissão tenha um embasamento sólido para a proposição de ações junto às IES. Destacou ser importante entender como estes Escritórios têm funcionado, como atuam, atendendo a qual público alvo, se prestam serviços gratuitamente ou se os projetos são remunerados, </w:t>
            </w:r>
            <w:r w:rsid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 existe profissional responsável técnico acompanhando as atividades, se possuem RRT registrando as atividades, entre outras questões. Após estas considerações, foi solicitado à Assessoria Técnica que inicie a construção de um formulário de pesquisa sobre a matéria para ser encaminhado aos coordenadores de curso de graduação em arquitetura e urbanismo do Estado.</w:t>
            </w:r>
          </w:p>
          <w:p w14:paraId="3BF6F48D" w14:textId="1D877697" w:rsidR="00B44CD3" w:rsidRPr="00D32B99" w:rsidRDefault="00B44CD3" w:rsidP="00462EB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F86959" w:rsidRPr="00705911" w14:paraId="6A607F77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5B9DF103" w:rsidR="00F86959" w:rsidRPr="00D32B99" w:rsidRDefault="00F8695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F65760" w:rsidRP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705911" w:rsidRP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Assessoria</w:t>
            </w:r>
            <w:r w:rsid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Técnica irá iniciar a elaboração de um formulário de pesquisa sobre o funcionamento dos </w:t>
            </w:r>
            <w:r w:rsid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Escritórios Modelo dos cursos de graduação em arquitetura e urbanismo no Estado</w:t>
            </w:r>
            <w:r w:rsidR="0070591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 encaminhar para revisão/aprovação pelos membros da CEF-CAU/MG.</w:t>
            </w:r>
          </w:p>
        </w:tc>
      </w:tr>
    </w:tbl>
    <w:p w14:paraId="35EFA19B" w14:textId="2FB33920" w:rsidR="006D6CD9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09A35380" w14:textId="77777777" w:rsidR="00B44CD3" w:rsidRPr="004879EE" w:rsidRDefault="00B44CD3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963B39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5D0A50E3" w:rsidR="00F86959" w:rsidRPr="001D04F4" w:rsidRDefault="00F86959" w:rsidP="001D04F4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</w:t>
            </w: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D04F4" w:rsidRPr="001D04F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dos cursos e instituições que solicitam apoio institucional;</w:t>
            </w:r>
          </w:p>
        </w:tc>
      </w:tr>
      <w:tr w:rsidR="00F86959" w:rsidRPr="00963B39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1BB22D7B" w14:textId="77777777" w:rsidR="004B26EE" w:rsidRDefault="006427C4" w:rsidP="004B26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963B3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Em atenção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963B3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ao Memorando 028/2021 da Presidência do CAU/MG</w:t>
            </w:r>
            <w:r w:rsidR="008D312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que solicita a elaboração de procedimentos de análise para as solicitações de apoio institucional para divulgação de cursos na área de arquitetura e urbanismo, a CEF-CAU/MG deliberou por estabelecer critérios referentes a demandas desta natureza, conforme </w:t>
            </w:r>
            <w:r w:rsidR="008D312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</w:t>
            </w:r>
            <w:r w:rsidR="008D3126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DCEF-CAU/MG N° </w:t>
            </w:r>
            <w:r w:rsidR="008D312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150.3.9/2021</w:t>
            </w:r>
            <w:r w:rsidR="008D312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  <w:p w14:paraId="6E027A7F" w14:textId="4A8CEECE" w:rsidR="00B44CD3" w:rsidRPr="00D9443B" w:rsidRDefault="00B44CD3" w:rsidP="004B26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F86959" w:rsidRPr="00963B39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6DEBA95A" w:rsidR="00F86959" w:rsidRPr="002B1397" w:rsidRDefault="004B26E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</w:t>
            </w:r>
            <w:r w:rsidR="002B1397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DCEF-CAU/MG N° </w:t>
            </w:r>
            <w:r w:rsidR="0062584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150.3.9/2021, que estabelece os critérios de análise para cursos e Instituições de Ensino superior que solicitam apoio institucional junto ao CAU/MG foi anexada ao Protocolo SICCAU N° 1357676/2021, e remetida à Presidência do CAU/MG.</w:t>
            </w:r>
          </w:p>
        </w:tc>
      </w:tr>
    </w:tbl>
    <w:p w14:paraId="2098B4E7" w14:textId="45179545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2AE4EC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14C9AE3" w14:textId="5268636E" w:rsidR="00F36DFF" w:rsidRDefault="00F36DFF" w:rsidP="00F36DFF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963B39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D726F1" w:rsidRPr="00963B39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Pr="00963B39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963B39" w:rsidRPr="00963B39">
        <w:rPr>
          <w:rFonts w:asciiTheme="majorHAnsi" w:eastAsia="Times New Roman" w:hAnsiTheme="majorHAnsi"/>
          <w:color w:val="000000"/>
          <w:lang w:val="pt-BR" w:eastAsia="pt-BR"/>
        </w:rPr>
        <w:t>13</w:t>
      </w:r>
      <w:r w:rsidRPr="00963B39">
        <w:rPr>
          <w:rFonts w:asciiTheme="majorHAnsi" w:eastAsia="Times New Roman" w:hAnsiTheme="majorHAnsi"/>
          <w:color w:val="000000"/>
          <w:lang w:val="pt-BR" w:eastAsia="pt-BR"/>
        </w:rPr>
        <w:t>min,</w:t>
      </w:r>
      <w:r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a coordenadora encerrou a 1</w:t>
      </w:r>
      <w:r w:rsidR="001D04F4">
        <w:rPr>
          <w:rFonts w:asciiTheme="majorHAnsi" w:eastAsia="Times New Roman" w:hAnsiTheme="majorHAnsi"/>
          <w:color w:val="000000"/>
          <w:lang w:val="pt-BR" w:eastAsia="pt-BR"/>
        </w:rPr>
        <w:t>50</w:t>
      </w:r>
      <w:r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721069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905EB80" w14:textId="77777777" w:rsidR="00F36DFF" w:rsidRDefault="00F36DFF" w:rsidP="00F36DF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1783BF3D" w14:textId="77777777" w:rsidR="00D726F1" w:rsidRDefault="00D726F1" w:rsidP="00D726F1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Luciana Bracarense Coimbra Veloso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344C4CEB" w14:textId="77777777" w:rsidR="00D726F1" w:rsidRDefault="00D726F1" w:rsidP="00D726F1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4"/>
          <w:szCs w:val="14"/>
          <w:lang w:val="pt-BR" w:eastAsia="pt-BR"/>
        </w:rPr>
        <w:t>Luis</w:t>
      </w:r>
      <w:proofErr w:type="spellEnd"/>
      <w:r>
        <w:rPr>
          <w:rFonts w:ascii="Arial" w:hAnsi="Arial" w:cs="Arial"/>
          <w:sz w:val="14"/>
          <w:szCs w:val="14"/>
          <w:lang w:val="pt-BR" w:eastAsia="pt-BR"/>
        </w:rPr>
        <w:t xml:space="preserve"> Phillipe Grande Sarto (Suplente)</w:t>
      </w:r>
    </w:p>
    <w:p w14:paraId="6E2FB154" w14:textId="77777777" w:rsidR="00D726F1" w:rsidRDefault="00D726F1" w:rsidP="00D726F1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36B2DB2D" w14:textId="77777777" w:rsidR="00D726F1" w:rsidRDefault="00D726F1" w:rsidP="00D726F1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068F2A56" w14:textId="68BFEA52" w:rsidR="00D726F1" w:rsidRDefault="00D726F1" w:rsidP="00D726F1">
      <w:pPr>
        <w:spacing w:line="300" w:lineRule="auto"/>
        <w:rPr>
          <w:rFonts w:ascii="Arial" w:hAnsi="Arial" w:cs="Arial"/>
          <w:sz w:val="18"/>
          <w:szCs w:val="18"/>
          <w:lang w:val="pt-BR" w:eastAsia="pt-BR"/>
        </w:rPr>
      </w:pPr>
      <w:r w:rsidRPr="00D726F1">
        <w:rPr>
          <w:rFonts w:ascii="Arial" w:hAnsi="Arial" w:cs="Arial"/>
          <w:b/>
          <w:bCs/>
          <w:sz w:val="18"/>
          <w:szCs w:val="18"/>
          <w:lang w:val="pt-BR" w:eastAsia="pt-BR"/>
        </w:rPr>
        <w:t>Sérgio Luiz Barreto C. C. Ayres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 Adjunto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3D57E8AE" w14:textId="77777777" w:rsidR="00D726F1" w:rsidRDefault="00D726F1" w:rsidP="00D726F1">
      <w:pPr>
        <w:spacing w:line="300" w:lineRule="auto"/>
        <w:rPr>
          <w:rFonts w:ascii="Arial" w:hAnsi="Arial" w:cs="Arial"/>
          <w:sz w:val="18"/>
          <w:szCs w:val="18"/>
          <w:lang w:val="pt-BR"/>
        </w:rPr>
      </w:pPr>
      <w:r w:rsidRPr="00D726F1">
        <w:rPr>
          <w:rFonts w:ascii="Arial" w:hAnsi="Arial" w:cs="Arial"/>
          <w:sz w:val="14"/>
          <w:szCs w:val="14"/>
          <w:lang w:val="pt-BR" w:eastAsia="pt-BR"/>
        </w:rPr>
        <w:t>Maria Del Mar Ferrer</w:t>
      </w: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 xml:space="preserve"> </w:t>
      </w:r>
      <w:proofErr w:type="spellStart"/>
      <w:r w:rsidRPr="00D726F1">
        <w:rPr>
          <w:rFonts w:ascii="Arial" w:hAnsi="Arial" w:cs="Arial"/>
          <w:sz w:val="14"/>
          <w:szCs w:val="14"/>
          <w:lang w:val="pt-BR" w:eastAsia="pt-BR"/>
        </w:rPr>
        <w:t>Poblet</w:t>
      </w:r>
      <w:proofErr w:type="spellEnd"/>
      <w:r>
        <w:rPr>
          <w:rFonts w:ascii="Arial" w:hAnsi="Arial" w:cs="Arial"/>
          <w:sz w:val="14"/>
          <w:szCs w:val="14"/>
          <w:lang w:val="pt-BR" w:eastAsia="pt-BR"/>
        </w:rPr>
        <w:t xml:space="preserve"> (Suplente)</w:t>
      </w:r>
      <w:r>
        <w:rPr>
          <w:rFonts w:ascii="Arial" w:hAnsi="Arial" w:cs="Arial"/>
          <w:sz w:val="18"/>
          <w:szCs w:val="18"/>
          <w:lang w:val="pt-BR"/>
        </w:rPr>
        <w:tab/>
      </w:r>
    </w:p>
    <w:p w14:paraId="708620F7" w14:textId="77777777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64ABA80D" w14:textId="77777777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285AF289" w14:textId="6FE5DDFD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Gustavo Rocha</w:t>
      </w:r>
      <w:r>
        <w:rPr>
          <w:rFonts w:ascii="Arial" w:hAnsi="Arial" w:cs="Arial"/>
          <w:b/>
          <w:bCs/>
          <w:sz w:val="18"/>
          <w:szCs w:val="18"/>
          <w:lang w:val="pt-BR" w:eastAsia="pt-BR"/>
        </w:rPr>
        <w:t xml:space="preserve"> Ribeiro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                            _____________________________________</w:t>
      </w:r>
    </w:p>
    <w:p w14:paraId="44173641" w14:textId="77777777" w:rsidR="00D726F1" w:rsidRDefault="00D726F1" w:rsidP="00D726F1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Denise Aurora Neves Flores (Suplente)</w:t>
      </w:r>
    </w:p>
    <w:p w14:paraId="79F67D48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00312341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78221DE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4FE1DD9E" w14:textId="2E2C4A7B" w:rsidR="00F36DFF" w:rsidRPr="00761BFA" w:rsidRDefault="00F36DFF" w:rsidP="00F36DFF">
      <w:pPr>
        <w:spacing w:line="300" w:lineRule="auto"/>
        <w:jc w:val="both"/>
        <w:rPr>
          <w:rFonts w:ascii="Arial" w:hAnsi="Arial" w:cs="Arial"/>
          <w:i/>
          <w:iCs/>
          <w:sz w:val="18"/>
          <w:szCs w:val="18"/>
          <w:lang w:val="pt-BR" w:eastAsia="pt-BR"/>
        </w:rPr>
      </w:pPr>
      <w:bookmarkStart w:id="0" w:name="_Hlk80690188"/>
      <w:r w:rsidRPr="00761BFA">
        <w:rPr>
          <w:rFonts w:ascii="Arial" w:hAnsi="Arial" w:cs="Arial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0"/>
    <w:p w14:paraId="26FFCF31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8154B4C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3F691F4" w14:textId="430849AD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FFF3EBA" w14:textId="6E1626FB" w:rsidR="00761BFA" w:rsidRDefault="00761BFA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2E25AFA" w14:textId="77777777" w:rsidR="00761BFA" w:rsidRDefault="00761BFA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54A1455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65FAE0C9" w14:textId="77777777" w:rsidR="00F36DFF" w:rsidRPr="00761BFA" w:rsidRDefault="00F36DFF" w:rsidP="00F36DFF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761BFA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648E6C0A" w14:textId="77777777" w:rsidR="00F36DFF" w:rsidRPr="00761BFA" w:rsidRDefault="00F36DFF" w:rsidP="00F36DFF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761BFA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46D3A07C" w14:textId="77777777" w:rsidR="00F36DFF" w:rsidRPr="00761BFA" w:rsidRDefault="00F36DFF" w:rsidP="00F36DFF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761BFA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9AEA0E0" w14:textId="77777777" w:rsidR="00D9443B" w:rsidRDefault="00D9443B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F182" w14:textId="77777777" w:rsidR="00B15EEB" w:rsidRDefault="00B15EEB" w:rsidP="007E22C9">
      <w:r>
        <w:separator/>
      </w:r>
    </w:p>
  </w:endnote>
  <w:endnote w:type="continuationSeparator" w:id="0">
    <w:p w14:paraId="01BDF64D" w14:textId="77777777" w:rsidR="00B15EEB" w:rsidRDefault="00B15EE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E1E6" w14:textId="77777777" w:rsidR="00B15EEB" w:rsidRDefault="00B15EEB" w:rsidP="007E22C9">
      <w:r>
        <w:separator/>
      </w:r>
    </w:p>
  </w:footnote>
  <w:footnote w:type="continuationSeparator" w:id="0">
    <w:p w14:paraId="469B30B3" w14:textId="77777777" w:rsidR="00B15EEB" w:rsidRDefault="00B15EE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1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91AC6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20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0"/>
  </w:num>
  <w:num w:numId="7">
    <w:abstractNumId w:val="23"/>
  </w:num>
  <w:num w:numId="8">
    <w:abstractNumId w:val="34"/>
  </w:num>
  <w:num w:numId="9">
    <w:abstractNumId w:val="16"/>
  </w:num>
  <w:num w:numId="10">
    <w:abstractNumId w:val="1"/>
  </w:num>
  <w:num w:numId="11">
    <w:abstractNumId w:val="21"/>
  </w:num>
  <w:num w:numId="12">
    <w:abstractNumId w:val="8"/>
  </w:num>
  <w:num w:numId="13">
    <w:abstractNumId w:val="33"/>
  </w:num>
  <w:num w:numId="14">
    <w:abstractNumId w:val="20"/>
  </w:num>
  <w:num w:numId="15">
    <w:abstractNumId w:val="7"/>
  </w:num>
  <w:num w:numId="16">
    <w:abstractNumId w:val="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22"/>
  </w:num>
  <w:num w:numId="22">
    <w:abstractNumId w:val="11"/>
  </w:num>
  <w:num w:numId="23">
    <w:abstractNumId w:val="37"/>
  </w:num>
  <w:num w:numId="24">
    <w:abstractNumId w:val="24"/>
  </w:num>
  <w:num w:numId="25">
    <w:abstractNumId w:val="13"/>
  </w:num>
  <w:num w:numId="26">
    <w:abstractNumId w:val="28"/>
  </w:num>
  <w:num w:numId="27">
    <w:abstractNumId w:val="5"/>
  </w:num>
  <w:num w:numId="28">
    <w:abstractNumId w:val="4"/>
  </w:num>
  <w:num w:numId="29">
    <w:abstractNumId w:val="25"/>
  </w:num>
  <w:num w:numId="30">
    <w:abstractNumId w:val="26"/>
  </w:num>
  <w:num w:numId="31">
    <w:abstractNumId w:val="27"/>
  </w:num>
  <w:num w:numId="32">
    <w:abstractNumId w:val="14"/>
  </w:num>
  <w:num w:numId="33">
    <w:abstractNumId w:val="9"/>
  </w:num>
  <w:num w:numId="34">
    <w:abstractNumId w:val="3"/>
  </w:num>
  <w:num w:numId="35">
    <w:abstractNumId w:val="2"/>
  </w:num>
  <w:num w:numId="36">
    <w:abstractNumId w:val="15"/>
  </w:num>
  <w:num w:numId="37">
    <w:abstractNumId w:val="12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4926"/>
    <w:rsid w:val="00006651"/>
    <w:rsid w:val="000073AF"/>
    <w:rsid w:val="00013ECE"/>
    <w:rsid w:val="00023E39"/>
    <w:rsid w:val="00023EFE"/>
    <w:rsid w:val="00025E20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75A62"/>
    <w:rsid w:val="00080D73"/>
    <w:rsid w:val="0008677B"/>
    <w:rsid w:val="000871A5"/>
    <w:rsid w:val="000913DE"/>
    <w:rsid w:val="00092626"/>
    <w:rsid w:val="00097E98"/>
    <w:rsid w:val="000A15F9"/>
    <w:rsid w:val="000A279C"/>
    <w:rsid w:val="000A3B73"/>
    <w:rsid w:val="000A4183"/>
    <w:rsid w:val="000B0760"/>
    <w:rsid w:val="000B17DA"/>
    <w:rsid w:val="000B1835"/>
    <w:rsid w:val="000B3466"/>
    <w:rsid w:val="000B4857"/>
    <w:rsid w:val="000C2884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CD7"/>
    <w:rsid w:val="001004E7"/>
    <w:rsid w:val="0010164F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4BC3"/>
    <w:rsid w:val="00225FF8"/>
    <w:rsid w:val="00227093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1397"/>
    <w:rsid w:val="002B3F5D"/>
    <w:rsid w:val="002B5ECE"/>
    <w:rsid w:val="002B67BC"/>
    <w:rsid w:val="002B75C2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59A3"/>
    <w:rsid w:val="00361323"/>
    <w:rsid w:val="003622CC"/>
    <w:rsid w:val="003660FF"/>
    <w:rsid w:val="00366F0F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16C8"/>
    <w:rsid w:val="0043258B"/>
    <w:rsid w:val="00441DE4"/>
    <w:rsid w:val="00447C12"/>
    <w:rsid w:val="00450A5B"/>
    <w:rsid w:val="00452713"/>
    <w:rsid w:val="00454788"/>
    <w:rsid w:val="00454DED"/>
    <w:rsid w:val="00456F37"/>
    <w:rsid w:val="00456FC0"/>
    <w:rsid w:val="004575FC"/>
    <w:rsid w:val="00457854"/>
    <w:rsid w:val="004606C3"/>
    <w:rsid w:val="00462EB2"/>
    <w:rsid w:val="004642BF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8F"/>
    <w:rsid w:val="004D5A77"/>
    <w:rsid w:val="004D5D9E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E78"/>
    <w:rsid w:val="00533A43"/>
    <w:rsid w:val="00533B5F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5EC9"/>
    <w:rsid w:val="005E7381"/>
    <w:rsid w:val="005F3AF6"/>
    <w:rsid w:val="005F3D29"/>
    <w:rsid w:val="005F5B5B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5842"/>
    <w:rsid w:val="00626459"/>
    <w:rsid w:val="00632110"/>
    <w:rsid w:val="00635414"/>
    <w:rsid w:val="00640D3C"/>
    <w:rsid w:val="006427C4"/>
    <w:rsid w:val="00642DAE"/>
    <w:rsid w:val="006475A3"/>
    <w:rsid w:val="006476AB"/>
    <w:rsid w:val="00653CBE"/>
    <w:rsid w:val="00660AE6"/>
    <w:rsid w:val="006610D2"/>
    <w:rsid w:val="00676B41"/>
    <w:rsid w:val="0068152B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655E"/>
    <w:rsid w:val="006F5238"/>
    <w:rsid w:val="00705911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4D0F"/>
    <w:rsid w:val="007568AB"/>
    <w:rsid w:val="00761BFA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744"/>
    <w:rsid w:val="007A7BB5"/>
    <w:rsid w:val="007B132C"/>
    <w:rsid w:val="007B17B9"/>
    <w:rsid w:val="007B26D1"/>
    <w:rsid w:val="007B42AF"/>
    <w:rsid w:val="007B5854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51F2"/>
    <w:rsid w:val="007E7492"/>
    <w:rsid w:val="007F3AFC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7651"/>
    <w:rsid w:val="0082028E"/>
    <w:rsid w:val="008211CF"/>
    <w:rsid w:val="008220E9"/>
    <w:rsid w:val="0082456C"/>
    <w:rsid w:val="00825635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33D0"/>
    <w:rsid w:val="008B5222"/>
    <w:rsid w:val="008C1F0F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1435"/>
    <w:rsid w:val="008F3AC0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5B30"/>
    <w:rsid w:val="009173F5"/>
    <w:rsid w:val="009310B5"/>
    <w:rsid w:val="009313E1"/>
    <w:rsid w:val="00931EE1"/>
    <w:rsid w:val="00932CED"/>
    <w:rsid w:val="0093346D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4CE8"/>
    <w:rsid w:val="009857C0"/>
    <w:rsid w:val="00985EA2"/>
    <w:rsid w:val="00990BC1"/>
    <w:rsid w:val="00991213"/>
    <w:rsid w:val="0099647E"/>
    <w:rsid w:val="009973A3"/>
    <w:rsid w:val="0099794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1D19"/>
    <w:rsid w:val="00A6501E"/>
    <w:rsid w:val="00A70765"/>
    <w:rsid w:val="00A756CE"/>
    <w:rsid w:val="00A770D0"/>
    <w:rsid w:val="00A779D9"/>
    <w:rsid w:val="00A81183"/>
    <w:rsid w:val="00A81599"/>
    <w:rsid w:val="00A848CD"/>
    <w:rsid w:val="00A84F8D"/>
    <w:rsid w:val="00A876F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C2203"/>
    <w:rsid w:val="00AC4BE6"/>
    <w:rsid w:val="00AC7CC7"/>
    <w:rsid w:val="00AD1853"/>
    <w:rsid w:val="00AD1902"/>
    <w:rsid w:val="00AD67A0"/>
    <w:rsid w:val="00AD7319"/>
    <w:rsid w:val="00AE46CA"/>
    <w:rsid w:val="00AE49A7"/>
    <w:rsid w:val="00AE6084"/>
    <w:rsid w:val="00AE701F"/>
    <w:rsid w:val="00AE77AB"/>
    <w:rsid w:val="00AF26AC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15EEB"/>
    <w:rsid w:val="00B20298"/>
    <w:rsid w:val="00B2665D"/>
    <w:rsid w:val="00B304EA"/>
    <w:rsid w:val="00B3159B"/>
    <w:rsid w:val="00B31BAE"/>
    <w:rsid w:val="00B34592"/>
    <w:rsid w:val="00B37E86"/>
    <w:rsid w:val="00B44849"/>
    <w:rsid w:val="00B44CD3"/>
    <w:rsid w:val="00B453D2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5B3D"/>
    <w:rsid w:val="00B97B96"/>
    <w:rsid w:val="00B97C05"/>
    <w:rsid w:val="00BA0381"/>
    <w:rsid w:val="00BA1FD1"/>
    <w:rsid w:val="00BA24DE"/>
    <w:rsid w:val="00BA4536"/>
    <w:rsid w:val="00BA569A"/>
    <w:rsid w:val="00BA5CA4"/>
    <w:rsid w:val="00BA7DC3"/>
    <w:rsid w:val="00BB10A7"/>
    <w:rsid w:val="00BB4C26"/>
    <w:rsid w:val="00BC0271"/>
    <w:rsid w:val="00BC0830"/>
    <w:rsid w:val="00BC2B0C"/>
    <w:rsid w:val="00BC34D3"/>
    <w:rsid w:val="00BC4692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BF6F30"/>
    <w:rsid w:val="00C0716B"/>
    <w:rsid w:val="00C106A4"/>
    <w:rsid w:val="00C10BCE"/>
    <w:rsid w:val="00C11FC7"/>
    <w:rsid w:val="00C1314C"/>
    <w:rsid w:val="00C1324F"/>
    <w:rsid w:val="00C1360F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3CB7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777CC"/>
    <w:rsid w:val="00C80CBA"/>
    <w:rsid w:val="00C813DF"/>
    <w:rsid w:val="00C87546"/>
    <w:rsid w:val="00C9113F"/>
    <w:rsid w:val="00C91EA2"/>
    <w:rsid w:val="00C94946"/>
    <w:rsid w:val="00CA312F"/>
    <w:rsid w:val="00CA6D44"/>
    <w:rsid w:val="00CB0DCF"/>
    <w:rsid w:val="00CB224A"/>
    <w:rsid w:val="00CB23E7"/>
    <w:rsid w:val="00CB2F55"/>
    <w:rsid w:val="00CB3B2E"/>
    <w:rsid w:val="00CB4823"/>
    <w:rsid w:val="00CB7699"/>
    <w:rsid w:val="00CC3526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5268"/>
    <w:rsid w:val="00D812BD"/>
    <w:rsid w:val="00D83969"/>
    <w:rsid w:val="00D84657"/>
    <w:rsid w:val="00D9443B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D1C16"/>
    <w:rsid w:val="00DE20FB"/>
    <w:rsid w:val="00DE7C8B"/>
    <w:rsid w:val="00DF24D0"/>
    <w:rsid w:val="00DF2FF6"/>
    <w:rsid w:val="00DF509B"/>
    <w:rsid w:val="00DF73F1"/>
    <w:rsid w:val="00DF7A34"/>
    <w:rsid w:val="00E003BC"/>
    <w:rsid w:val="00E00E67"/>
    <w:rsid w:val="00E03F9E"/>
    <w:rsid w:val="00E0466A"/>
    <w:rsid w:val="00E05126"/>
    <w:rsid w:val="00E05F0F"/>
    <w:rsid w:val="00E11386"/>
    <w:rsid w:val="00E129CC"/>
    <w:rsid w:val="00E13FD3"/>
    <w:rsid w:val="00E15245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06EA"/>
    <w:rsid w:val="00E517E6"/>
    <w:rsid w:val="00E550F3"/>
    <w:rsid w:val="00E64224"/>
    <w:rsid w:val="00E728FA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624B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32E2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874"/>
    <w:rsid w:val="00FA3890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5</Pages>
  <Words>1990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162</cp:revision>
  <cp:lastPrinted>2019-09-17T11:58:00Z</cp:lastPrinted>
  <dcterms:created xsi:type="dcterms:W3CDTF">2020-03-25T12:55:00Z</dcterms:created>
  <dcterms:modified xsi:type="dcterms:W3CDTF">2021-09-23T13:25:00Z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