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F05654A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</w:t>
            </w:r>
            <w:r w:rsidR="002F0C9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2F0C9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2F0C90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6859484A" w:rsidR="00BF3DE2" w:rsidRPr="00325C23" w:rsidRDefault="002F0C90" w:rsidP="002F0C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F0C90">
              <w:rPr>
                <w:rFonts w:ascii="Arial" w:hAnsi="Arial" w:cs="Arial"/>
                <w:sz w:val="20"/>
                <w:szCs w:val="20"/>
                <w:lang w:val="pt-BR"/>
              </w:rPr>
              <w:t>Solicitação de encaminhamentos em relação ao Edital CEF-CAU/MG n° 01/2021, referente à Premiação TCC/2021 do CAU/MG.</w:t>
            </w:r>
          </w:p>
        </w:tc>
      </w:tr>
      <w:tr w:rsidR="00BF3DE2" w:rsidRPr="002F0C90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2F0C90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77D060D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2F0C9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2F0C90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4665FD81" w:rsidR="00BE382F" w:rsidRDefault="0024595F" w:rsidP="00CF5D39">
      <w:pPr>
        <w:suppressLineNumbers/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500F2C2" w14:textId="26D1B08E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702BEBF6" w14:textId="77777777" w:rsidR="002F0C90" w:rsidRP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F0C90">
        <w:rPr>
          <w:rFonts w:ascii="Arial" w:hAnsi="Arial" w:cs="Arial"/>
          <w:sz w:val="20"/>
          <w:szCs w:val="20"/>
          <w:lang w:val="pt-BR"/>
        </w:rPr>
        <w:t xml:space="preserve">Considerando a Deliberação da Comissão de Ensino e Formação D.CEF-CAU/MG Nº 145.3.6-2021, de 19 de abril de 2021, que aprova o Edital CEF-CAU/MG nº 01/2021, referente à Premiação dos Trabalhos de Conclusão de Curso do CAU/MG – Premiação TCC/2021; </w:t>
      </w:r>
    </w:p>
    <w:p w14:paraId="66F6DFDA" w14:textId="03C52EE4" w:rsid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F0C90">
        <w:rPr>
          <w:rFonts w:ascii="Arial" w:hAnsi="Arial" w:cs="Arial"/>
          <w:sz w:val="20"/>
          <w:szCs w:val="20"/>
          <w:lang w:val="pt-BR"/>
        </w:rPr>
        <w:t>Considerando a Deliberação do Conselho Diretor DCD-CAU/MG Nº 146.3.3/2021, de 8 de junho de 2021, que aprova a minuta do Edital CEF-CAU/MG nº 01/2021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EA48F49" w14:textId="354F3961" w:rsidR="002F0C90" w:rsidRP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Plenária do CAU/MG DPOMG </w:t>
      </w:r>
      <w:r>
        <w:rPr>
          <w:rFonts w:ascii="Arial" w:hAnsi="Arial" w:cs="Arial"/>
          <w:sz w:val="20"/>
          <w:szCs w:val="20"/>
          <w:lang w:val="pt-BR"/>
        </w:rPr>
        <w:t>n°</w:t>
      </w:r>
      <w:r>
        <w:rPr>
          <w:rFonts w:ascii="Arial" w:hAnsi="Arial" w:cs="Arial"/>
          <w:sz w:val="20"/>
          <w:szCs w:val="20"/>
          <w:lang w:val="pt-BR"/>
        </w:rPr>
        <w:t xml:space="preserve"> 0115.7.3/2021, que aprova a </w:t>
      </w:r>
      <w:r w:rsidRPr="002F0C90">
        <w:rPr>
          <w:rFonts w:ascii="Arial" w:hAnsi="Arial" w:cs="Arial"/>
          <w:sz w:val="20"/>
          <w:szCs w:val="20"/>
          <w:lang w:val="pt-BR"/>
        </w:rPr>
        <w:t>minuta do Edital CEF-CAU/MG nº 01/2021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36645FD" w14:textId="246EFBA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0B898F8" w14:textId="7C7054E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C76785C" w14:textId="2483122F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35D6B3E" w14:textId="7C2F1FF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6E9DC3C" w14:textId="19CB8D18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0F09F6C" w14:textId="7395D0DC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57A8C8B" w14:textId="03A9354B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0D6E33F9" w14:textId="5E5694D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A99224C" w14:textId="799DB077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187B7F2" w14:textId="6582EF93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5F412CC6" w14:textId="6068C8F4" w:rsidR="00643BB2" w:rsidRDefault="002F0C90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da Assessoria de Comunicação do CAU/MG o encaminhamento da arte (identidade visual) a ser utilizada na divulgação da Premiação TCC/2021 para apreciação e aprovação pela CEF-CAU/MG</w:t>
      </w:r>
      <w:r w:rsidR="00325C23">
        <w:rPr>
          <w:rFonts w:ascii="Arial" w:hAnsi="Arial" w:cs="Arial"/>
          <w:sz w:val="20"/>
          <w:szCs w:val="20"/>
          <w:lang w:val="pt-BR"/>
        </w:rPr>
        <w:t>;</w:t>
      </w:r>
    </w:p>
    <w:p w14:paraId="2EF21A0C" w14:textId="1562756A" w:rsidR="0007264C" w:rsidRPr="00643BB2" w:rsidRDefault="0007264C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da Gerência Geral informações sobre as providências necessárias à publicação do Edital </w:t>
      </w:r>
      <w:r w:rsidRPr="002F0C90">
        <w:rPr>
          <w:rFonts w:ascii="Arial" w:hAnsi="Arial" w:cs="Arial"/>
          <w:sz w:val="20"/>
          <w:szCs w:val="20"/>
          <w:lang w:val="pt-BR"/>
        </w:rPr>
        <w:t>CEF-CAU/MG nº 01/202</w:t>
      </w:r>
      <w:r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no sítio eletrônico do CAU/MG, bem como nos demais canais oficiais de divulgação do Conselho;</w:t>
      </w:r>
    </w:p>
    <w:p w14:paraId="249AB2F8" w14:textId="1FEDEF9B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Encaminhar a presente Deliberação para a Presidência do CAU/MG, para conhecimento e </w:t>
      </w:r>
      <w:r w:rsidR="00CF5D39">
        <w:rPr>
          <w:rFonts w:ascii="Arial" w:hAnsi="Arial" w:cs="Arial"/>
          <w:color w:val="000000"/>
          <w:sz w:val="20"/>
          <w:szCs w:val="20"/>
          <w:lang w:val="pt-BR"/>
        </w:rPr>
        <w:t>encaminhamentos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2F0C90" w14:paraId="071331CB" w14:textId="77777777" w:rsidTr="00546F06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0C5BF284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2F0C90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2F0C90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46F06" w:rsidRPr="002A75C6" w14:paraId="1DA3E463" w14:textId="77777777" w:rsidTr="00546F06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D1A5A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CC249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46F06" w:rsidRPr="002A75C6" w14:paraId="5A57E270" w14:textId="77777777" w:rsidTr="00546F06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5A4B" w14:textId="77777777" w:rsidR="00546F06" w:rsidRPr="002A75C6" w:rsidRDefault="00546F06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FDCF2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00F83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3E2E5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85995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46F06" w:rsidRPr="002A75C6" w14:paraId="37229219" w14:textId="77777777" w:rsidTr="00546F06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C1F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4647" w14:textId="77777777" w:rsidR="00546F06" w:rsidRPr="00BD7AF3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E85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FD36" w14:textId="1FD56386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F5E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9CD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D7B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46F06" w:rsidRPr="002A75C6" w14:paraId="54858761" w14:textId="77777777" w:rsidTr="00546F06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A445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9C715" w14:textId="77777777" w:rsidR="00546F06" w:rsidRPr="002A75C6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7263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6DDC" w14:textId="3AD4219E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6A0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CDCE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341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1A78336" w14:textId="77777777" w:rsidR="00546F06" w:rsidRPr="00BF3DE2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2616278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D0B63BE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8FE5B2C" w14:textId="77777777" w:rsidR="00546F06" w:rsidRPr="00E30A23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70FC7714" w14:textId="77777777" w:rsidR="00546F06" w:rsidRPr="00554531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20714124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3DCB3C2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4E8DD5D" w14:textId="77777777" w:rsidR="00546F06" w:rsidRPr="00E30A23" w:rsidRDefault="00546F06" w:rsidP="00546F06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648101FD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443632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E3C78C5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0F20BB7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0B81F8F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29F6DA4" w14:textId="77777777" w:rsidR="00546F06" w:rsidRPr="00DA1F31" w:rsidRDefault="00546F06" w:rsidP="00546F0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93E0B5E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C46CB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2FA1ED1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7D1F53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27A678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B2A11F9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8006922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62CDF193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1B98566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FBDBFEC" w14:textId="2D78C1D6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CB10763" w14:textId="7E750FDE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BEEAC9C" w14:textId="3E60CB5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265AD63" w14:textId="31B96E35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1C5A66B" w14:textId="068E356F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18A49FA5" w14:textId="7E8D38E1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ACC1BEF" w14:textId="53584D9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E8E2C4A" w14:textId="2F45FF3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7AA6" w14:textId="77777777" w:rsidR="00ED0996" w:rsidRDefault="00ED0996" w:rsidP="007E22C9">
      <w:r>
        <w:separator/>
      </w:r>
    </w:p>
  </w:endnote>
  <w:endnote w:type="continuationSeparator" w:id="0">
    <w:p w14:paraId="5D7425EA" w14:textId="77777777" w:rsidR="00ED0996" w:rsidRDefault="00ED099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DB25" w14:textId="77777777" w:rsidR="00ED0996" w:rsidRDefault="00ED0996" w:rsidP="007E22C9">
      <w:r>
        <w:separator/>
      </w:r>
    </w:p>
  </w:footnote>
  <w:footnote w:type="continuationSeparator" w:id="0">
    <w:p w14:paraId="1FD4DC74" w14:textId="77777777" w:rsidR="00ED0996" w:rsidRDefault="00ED099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7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7264C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2F0C90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973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6343F"/>
    <w:rsid w:val="00C653C9"/>
    <w:rsid w:val="00C72CEA"/>
    <w:rsid w:val="00C813DF"/>
    <w:rsid w:val="00C87546"/>
    <w:rsid w:val="00C879EE"/>
    <w:rsid w:val="00C91EA2"/>
    <w:rsid w:val="00CA0C3F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0996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2017-02-22T13:49:00Z</cp:lastPrinted>
  <dcterms:created xsi:type="dcterms:W3CDTF">2021-02-22T18:26:00Z</dcterms:created>
  <dcterms:modified xsi:type="dcterms:W3CDTF">2021-07-28T12:20:00Z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