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05EB512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BB4EA5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7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3-1</w:t>
            </w:r>
          </w:p>
        </w:tc>
      </w:tr>
      <w:tr w:rsidR="005F1E18" w:rsidRPr="0023088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39DD2CBC" w:rsidR="005F1E18" w:rsidRPr="00CD7416" w:rsidRDefault="00E6503F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E6503F">
              <w:rPr>
                <w:rFonts w:ascii="Arial" w:hAnsi="Arial" w:cs="Arial"/>
                <w:bCs/>
                <w:sz w:val="20"/>
                <w:szCs w:val="20"/>
                <w:lang w:val="pt-BR"/>
              </w:rPr>
              <w:t>TATIANA VELOSO BRITTO</w:t>
            </w:r>
          </w:p>
        </w:tc>
      </w:tr>
      <w:tr w:rsidR="005F1E18" w:rsidRPr="00EA2953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9B4D300" w:rsidR="005F1E18" w:rsidRPr="00CD7416" w:rsidRDefault="00CD7416" w:rsidP="00202942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</w:t>
            </w:r>
            <w:r w:rsidR="00394169" w:rsidRP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1243039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EA2953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EA2953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F1ED890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-1/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68B18362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D96B88" w:rsidRPr="003C7601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96B88">
        <w:rPr>
          <w:rFonts w:ascii="Arial" w:hAnsi="Arial" w:cs="Arial"/>
          <w:sz w:val="20"/>
          <w:szCs w:val="20"/>
          <w:lang w:val="pt-BR"/>
        </w:rPr>
        <w:t>junho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5F48B9A2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1243039/2021, requerido por TATIANA VELOSO BRITTO;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32F1F467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N. </w:t>
      </w:r>
      <w:r w:rsidR="00394169" w:rsidRPr="00394169">
        <w:rPr>
          <w:rFonts w:ascii="Arial" w:hAnsi="Arial" w:cs="Arial"/>
          <w:bCs/>
          <w:sz w:val="20"/>
          <w:szCs w:val="20"/>
          <w:lang w:val="pt-BR"/>
        </w:rPr>
        <w:t>1243039</w:t>
      </w:r>
      <w:r w:rsidR="00394169">
        <w:rPr>
          <w:rFonts w:ascii="Arial" w:hAnsi="Arial" w:cs="Arial"/>
          <w:bCs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5D5B69" w:rsidRPr="00EA2953" w14:paraId="186B26F0" w14:textId="77777777" w:rsidTr="00EA2953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34833F32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D96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D832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="00D96B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EA2953" w:rsidRPr="002A75C6" w14:paraId="40FEE31F" w14:textId="77777777" w:rsidTr="00EA2953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B1AE45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7754DA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A2953" w:rsidRPr="002A75C6" w14:paraId="52BB6BF8" w14:textId="77777777" w:rsidTr="00EA2953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F162" w14:textId="77777777" w:rsidR="00EA2953" w:rsidRPr="002A75C6" w:rsidRDefault="00EA2953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47FD44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CBEA2D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E39D56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17AFAE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EA2953" w:rsidRPr="002A75C6" w14:paraId="76F25F93" w14:textId="77777777" w:rsidTr="00EA2953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E70D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1D563" w14:textId="77777777" w:rsidR="00EA2953" w:rsidRPr="00BD7AF3" w:rsidRDefault="00EA29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ED97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E7D4A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96C02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14066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06153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A2953" w:rsidRPr="002A75C6" w14:paraId="7FE5D0A8" w14:textId="77777777" w:rsidTr="00EA2953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93F8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E7DD0" w14:textId="77777777" w:rsidR="00EA2953" w:rsidRPr="00BD7AF3" w:rsidRDefault="00EA29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D83E9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1F9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FD5E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C5CD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54B0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A2953" w:rsidRPr="002A75C6" w14:paraId="3A71BBF0" w14:textId="77777777" w:rsidTr="00EA2953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AC60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B5B7" w14:textId="77777777" w:rsidR="00EA2953" w:rsidRPr="002A75C6" w:rsidRDefault="00EA29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71B53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023EF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4710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1657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3E62A" w14:textId="77777777" w:rsidR="00EA2953" w:rsidRPr="002A75C6" w:rsidRDefault="00EA29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843C892" w14:textId="77777777" w:rsidR="00EA2953" w:rsidRPr="00BF3DE2" w:rsidRDefault="00EA2953" w:rsidP="00EA29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B724F79" w14:textId="77777777" w:rsidR="00EA2953" w:rsidRDefault="00EA2953" w:rsidP="00EA29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B5FA4E9" w14:textId="77777777" w:rsidR="00EA2953" w:rsidRDefault="00EA2953" w:rsidP="00EA29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F462ADA" w14:textId="77777777" w:rsidR="00EA2953" w:rsidRPr="00E30A23" w:rsidRDefault="00EA2953" w:rsidP="00EA29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71E6CD7A" w14:textId="77777777" w:rsidR="00EA2953" w:rsidRPr="00554531" w:rsidRDefault="00EA2953" w:rsidP="00EA29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3E65AAE5" w14:textId="77777777" w:rsidR="00EA2953" w:rsidRPr="00554531" w:rsidRDefault="00EA2953" w:rsidP="00EA29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5D59EA7B" w14:textId="77777777" w:rsidR="00EA2953" w:rsidRPr="00554531" w:rsidRDefault="00EA2953" w:rsidP="00EA29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5D8561F9" w14:textId="77777777" w:rsidR="00EA2953" w:rsidRPr="00E30A23" w:rsidRDefault="00EA2953" w:rsidP="00EA295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610C7FDF" w14:textId="77777777" w:rsidR="00EA2953" w:rsidRPr="00E30A23" w:rsidRDefault="00EA2953" w:rsidP="00EA295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379275DD" w14:textId="77777777" w:rsidR="00EA2953" w:rsidRPr="00554531" w:rsidRDefault="00EA2953" w:rsidP="00EA29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8C06FB0" w14:textId="77777777" w:rsidR="00EA2953" w:rsidRPr="00554531" w:rsidRDefault="00EA2953" w:rsidP="00EA29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9896297" w14:textId="77777777" w:rsidR="00EA2953" w:rsidRPr="00E30A23" w:rsidRDefault="00EA2953" w:rsidP="00EA29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069828C7" w14:textId="77777777" w:rsidR="00EA2953" w:rsidRDefault="00EA2953" w:rsidP="00EA295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D76B19" w14:textId="77777777" w:rsidR="007B55C2" w:rsidRDefault="007B55C2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</w:p>
    <w:p w14:paraId="4E972A23" w14:textId="0739DCC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18386127" w14:textId="2A7A94A0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F2F07AA" w14:textId="273F9E9D" w:rsidR="001625F3" w:rsidRDefault="001625F3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B4B7F6" w14:textId="06024AC9" w:rsidR="003C7601" w:rsidRDefault="003C7601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0FBC282" w14:textId="77777777" w:rsidR="003C7601" w:rsidRDefault="003C7601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0B4BA1AF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3027" w14:textId="77777777" w:rsidR="00352648" w:rsidRDefault="00352648" w:rsidP="007E22C9">
      <w:r>
        <w:separator/>
      </w:r>
    </w:p>
  </w:endnote>
  <w:endnote w:type="continuationSeparator" w:id="0">
    <w:p w14:paraId="1F3B67BC" w14:textId="77777777" w:rsidR="00352648" w:rsidRDefault="003526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2F00" w14:textId="77777777" w:rsidR="00352648" w:rsidRDefault="00352648" w:rsidP="007E22C9">
      <w:r>
        <w:separator/>
      </w:r>
    </w:p>
  </w:footnote>
  <w:footnote w:type="continuationSeparator" w:id="0">
    <w:p w14:paraId="436C081B" w14:textId="77777777" w:rsidR="00352648" w:rsidRDefault="003526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E790A"/>
    <w:rsid w:val="0020087E"/>
    <w:rsid w:val="00202942"/>
    <w:rsid w:val="002141B7"/>
    <w:rsid w:val="00247D4A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3B3B"/>
    <w:rsid w:val="00806DC2"/>
    <w:rsid w:val="00820CF0"/>
    <w:rsid w:val="008211CF"/>
    <w:rsid w:val="008212D5"/>
    <w:rsid w:val="00824704"/>
    <w:rsid w:val="0084123B"/>
    <w:rsid w:val="00871E6A"/>
    <w:rsid w:val="00894F54"/>
    <w:rsid w:val="008C30DE"/>
    <w:rsid w:val="008D0974"/>
    <w:rsid w:val="008D4A78"/>
    <w:rsid w:val="008F35B7"/>
    <w:rsid w:val="008F5AB6"/>
    <w:rsid w:val="0090185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D02AC8"/>
    <w:rsid w:val="00D20C72"/>
    <w:rsid w:val="00D8327C"/>
    <w:rsid w:val="00D91F85"/>
    <w:rsid w:val="00D96B88"/>
    <w:rsid w:val="00DA1E10"/>
    <w:rsid w:val="00DA3059"/>
    <w:rsid w:val="00DB3EA0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66</cp:revision>
  <cp:lastPrinted>2019-12-17T20:29:00Z</cp:lastPrinted>
  <dcterms:created xsi:type="dcterms:W3CDTF">2017-02-22T12:29:00Z</dcterms:created>
  <dcterms:modified xsi:type="dcterms:W3CDTF">2021-06-22T12:22:00Z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