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56110F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56110F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E72E07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4A637285" w:rsidR="00D673DB" w:rsidRPr="008B36A9" w:rsidRDefault="00E72E07" w:rsidP="00E72E07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E72E07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SOLIC</w:t>
            </w: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I</w:t>
            </w:r>
            <w:r w:rsidRPr="00E72E07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TAÇÃO DE PARECER JURÍDICO</w:t>
            </w:r>
          </w:p>
        </w:tc>
      </w:tr>
      <w:tr w:rsidR="00D673DB" w:rsidRPr="00E72E07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56110F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1760DAAB" w:rsidR="00D673DB" w:rsidRDefault="00D673DB" w:rsidP="005408B0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5408B0">
              <w:rPr>
                <w:rFonts w:asciiTheme="majorHAnsi" w:hAnsiTheme="majorHAnsi" w:cs="Times New Roman"/>
                <w:b/>
                <w:lang w:val="pt-BR"/>
              </w:rPr>
              <w:t>6.2.1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AB00D66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56949">
        <w:rPr>
          <w:rFonts w:asciiTheme="majorHAnsi" w:hAnsiTheme="majorHAnsi" w:cs="Times New Roman"/>
          <w:lang w:val="pt-BR"/>
        </w:rPr>
        <w:t>17</w:t>
      </w:r>
      <w:r w:rsidR="00A77F9F" w:rsidRPr="00A77F9F">
        <w:rPr>
          <w:rFonts w:asciiTheme="majorHAnsi" w:hAnsiTheme="majorHAnsi" w:cs="Times New Roman"/>
          <w:lang w:val="pt-BR"/>
        </w:rPr>
        <w:t xml:space="preserve"> de </w:t>
      </w:r>
      <w:r w:rsidR="00A56949">
        <w:rPr>
          <w:rFonts w:asciiTheme="majorHAnsi" w:hAnsiTheme="majorHAnsi" w:cs="Times New Roman"/>
          <w:lang w:val="pt-BR"/>
        </w:rPr>
        <w:t>maio</w:t>
      </w:r>
      <w:r w:rsidR="00A77F9F" w:rsidRPr="00A77F9F">
        <w:rPr>
          <w:rFonts w:asciiTheme="majorHAnsi" w:hAnsiTheme="majorHAnsi" w:cs="Times New Roman"/>
          <w:lang w:val="pt-BR"/>
        </w:rPr>
        <w:t xml:space="preserve">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7A9A661E" w14:textId="77777777" w:rsidR="005408B0" w:rsidRPr="005408B0" w:rsidRDefault="005408B0" w:rsidP="005408B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408B0">
        <w:rPr>
          <w:rFonts w:asciiTheme="majorHAnsi" w:hAnsiTheme="majorHAnsi" w:cs="Times New Roman"/>
          <w:i/>
          <w:iCs/>
          <w:sz w:val="21"/>
          <w:szCs w:val="21"/>
          <w:lang w:val="pt-BR"/>
        </w:rPr>
        <w:t>a) fiscalização;</w:t>
      </w:r>
    </w:p>
    <w:p w14:paraId="2561B4ED" w14:textId="77777777" w:rsidR="005408B0" w:rsidRDefault="005408B0" w:rsidP="005408B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63F34E6F" w14:textId="77777777" w:rsidR="005408B0" w:rsidRPr="005408B0" w:rsidRDefault="005408B0" w:rsidP="005408B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408B0">
        <w:rPr>
          <w:rFonts w:asciiTheme="majorHAnsi" w:hAnsiTheme="majorHAnsi" w:cs="Times New Roman"/>
          <w:i/>
          <w:iCs/>
          <w:sz w:val="21"/>
          <w:szCs w:val="21"/>
          <w:lang w:val="pt-BR"/>
        </w:rPr>
        <w:t>c) requerimentos de registro de pessoas jurídicas;</w:t>
      </w:r>
    </w:p>
    <w:p w14:paraId="3066B08E" w14:textId="77777777" w:rsidR="005408B0" w:rsidRDefault="005408B0" w:rsidP="005408B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4EC1079A" w14:textId="568E8E8A" w:rsidR="00B54373" w:rsidRPr="005408B0" w:rsidRDefault="005408B0" w:rsidP="005408B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5408B0">
        <w:rPr>
          <w:rFonts w:asciiTheme="majorHAnsi" w:hAnsiTheme="majorHAnsi" w:cs="Times New Roman"/>
          <w:i/>
          <w:iCs/>
          <w:sz w:val="21"/>
          <w:szCs w:val="21"/>
          <w:lang w:val="pt-BR"/>
        </w:rPr>
        <w:t>i) atividades técnicas no exercício da Arquitetura e Urbanismo;</w:t>
      </w:r>
    </w:p>
    <w:p w14:paraId="11045D95" w14:textId="77777777" w:rsidR="005408B0" w:rsidRDefault="005408B0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463A0D" w14:textId="0D6C51A0" w:rsidR="005408B0" w:rsidRDefault="005408B0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Considerado a </w:t>
      </w:r>
      <w:r w:rsidRPr="005408B0">
        <w:rPr>
          <w:rFonts w:asciiTheme="majorHAnsi" w:hAnsiTheme="majorHAnsi" w:cs="Times New Roman"/>
          <w:lang w:val="pt-BR"/>
        </w:rPr>
        <w:t>Deliberação 168.2.1/2020</w:t>
      </w:r>
      <w:r>
        <w:rPr>
          <w:rFonts w:asciiTheme="majorHAnsi" w:hAnsiTheme="majorHAnsi" w:cs="Times New Roman"/>
          <w:lang w:val="pt-BR"/>
        </w:rPr>
        <w:t>, desta Comissão;</w:t>
      </w:r>
    </w:p>
    <w:p w14:paraId="0F842EFC" w14:textId="77777777" w:rsidR="005408B0" w:rsidRDefault="005408B0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A48C00" w14:textId="77777777" w:rsidR="005408B0" w:rsidRDefault="00EA0AC1" w:rsidP="005408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5408B0">
        <w:rPr>
          <w:rFonts w:asciiTheme="majorHAnsi" w:hAnsiTheme="majorHAnsi" w:cs="Times New Roman"/>
          <w:lang w:val="pt-BR"/>
        </w:rPr>
        <w:t xml:space="preserve">a identificação, pela Equipe de Fiscalização, de julgados do Poder Judiciário </w:t>
      </w:r>
      <w:r w:rsidR="005408B0" w:rsidRPr="005408B0">
        <w:rPr>
          <w:rFonts w:asciiTheme="majorHAnsi" w:hAnsiTheme="majorHAnsi" w:cs="Times New Roman"/>
          <w:lang w:val="pt-BR"/>
        </w:rPr>
        <w:t>sobre a não obrigatoriedade de registro em conselho de empresas com o CNAE 2330-3/02 (Fabricação de artefatos de cimento para uso na construção</w:t>
      </w:r>
      <w:r w:rsidR="005408B0">
        <w:rPr>
          <w:rFonts w:asciiTheme="majorHAnsi" w:hAnsiTheme="majorHAnsi" w:cs="Times New Roman"/>
          <w:lang w:val="pt-BR"/>
        </w:rPr>
        <w:t>, o que contrasta com a Deliberação supracitada.</w:t>
      </w:r>
    </w:p>
    <w:p w14:paraId="6ABA0BC5" w14:textId="77777777" w:rsidR="005408B0" w:rsidRDefault="005408B0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BD30099" w14:textId="77777777" w:rsidR="00B54373" w:rsidRDefault="00B54373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C54C953" w14:textId="77777777" w:rsidR="005408B0" w:rsidRDefault="005408B0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44BFC77C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095A2FB" w14:textId="010555F8" w:rsidR="005408B0" w:rsidRPr="005408B0" w:rsidRDefault="00EA0AC1" w:rsidP="005408B0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A0AC1">
        <w:rPr>
          <w:rFonts w:asciiTheme="majorHAnsi" w:hAnsiTheme="majorHAnsi" w:cs="Times New Roman"/>
          <w:lang w:val="pt-BR"/>
        </w:rPr>
        <w:t xml:space="preserve">Solicitar à </w:t>
      </w:r>
      <w:r w:rsidR="00B54373">
        <w:rPr>
          <w:rFonts w:asciiTheme="majorHAnsi" w:hAnsiTheme="majorHAnsi" w:cs="Times New Roman"/>
          <w:lang w:val="pt-BR"/>
        </w:rPr>
        <w:t xml:space="preserve">Presidência do CAU/MG que requeira de sua </w:t>
      </w:r>
      <w:r w:rsidR="00B54373" w:rsidRPr="00B54373">
        <w:rPr>
          <w:rFonts w:asciiTheme="majorHAnsi" w:hAnsiTheme="majorHAnsi" w:cs="Times New Roman"/>
          <w:lang w:val="pt-BR"/>
        </w:rPr>
        <w:t>à Gerência Jurídica um parecer sobre</w:t>
      </w:r>
      <w:r w:rsidR="005408B0">
        <w:rPr>
          <w:rFonts w:asciiTheme="majorHAnsi" w:hAnsiTheme="majorHAnsi" w:cs="Times New Roman"/>
          <w:lang w:val="pt-BR"/>
        </w:rPr>
        <w:t xml:space="preserve"> seu </w:t>
      </w:r>
      <w:r w:rsidR="005408B0" w:rsidRPr="005408B0">
        <w:rPr>
          <w:rFonts w:asciiTheme="majorHAnsi" w:hAnsiTheme="majorHAnsi" w:cs="Times New Roman"/>
          <w:lang w:val="pt-BR"/>
        </w:rPr>
        <w:t>entendimento da situação, verificando inclusive o inteiro teor do processo julgado pelo Tribunal 0000308-81.2013.4.01.3600), o que não foi possível durante a sessão</w:t>
      </w:r>
      <w:r w:rsidR="005408B0">
        <w:rPr>
          <w:rFonts w:asciiTheme="majorHAnsi" w:hAnsiTheme="majorHAnsi" w:cs="Times New Roman"/>
          <w:lang w:val="pt-BR"/>
        </w:rPr>
        <w:t>, para balizar a decisão da CEP sobre a continuidade da fiscalização com base na classificação econômica mencionada, d</w:t>
      </w:r>
      <w:r w:rsidR="005408B0" w:rsidRPr="005408B0">
        <w:rPr>
          <w:rFonts w:asciiTheme="majorHAnsi" w:hAnsiTheme="majorHAnsi" w:cs="Times New Roman"/>
          <w:lang w:val="pt-BR"/>
        </w:rPr>
        <w:t>ispondo</w:t>
      </w:r>
      <w:r w:rsidR="005408B0">
        <w:rPr>
          <w:rFonts w:asciiTheme="majorHAnsi" w:hAnsiTheme="majorHAnsi" w:cs="Times New Roman"/>
          <w:lang w:val="pt-BR"/>
        </w:rPr>
        <w:t xml:space="preserve"> à Gerência Jurídica, caso restem dúvidas sobre os aspectos técnicos da CNAE, o apoio da Assessoria dessa Comissão.</w:t>
      </w:r>
    </w:p>
    <w:p w14:paraId="08B390F5" w14:textId="77777777" w:rsidR="005408B0" w:rsidRDefault="005408B0" w:rsidP="005408B0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14:paraId="1344A965" w14:textId="341E1B53" w:rsidR="005408B0" w:rsidRPr="005408B0" w:rsidRDefault="007D2FEF" w:rsidP="005408B0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A0AC1">
        <w:rPr>
          <w:rFonts w:asciiTheme="majorHAnsi" w:hAnsiTheme="majorHAnsi" w:cs="Times New Roman"/>
          <w:lang w:val="pt-BR"/>
        </w:rPr>
        <w:t xml:space="preserve">Solicitar </w:t>
      </w:r>
      <w:r>
        <w:rPr>
          <w:rFonts w:asciiTheme="majorHAnsi" w:hAnsiTheme="majorHAnsi" w:cs="Times New Roman"/>
          <w:lang w:val="pt-BR"/>
        </w:rPr>
        <w:t>à</w:t>
      </w:r>
      <w:r w:rsidR="005408B0" w:rsidRPr="005408B0">
        <w:rPr>
          <w:rFonts w:asciiTheme="majorHAnsi" w:hAnsiTheme="majorHAnsi" w:cs="Times New Roman"/>
          <w:lang w:val="pt-BR"/>
        </w:rPr>
        <w:t xml:space="preserve"> Equipe de Fiscalização </w:t>
      </w:r>
      <w:r>
        <w:rPr>
          <w:rFonts w:asciiTheme="majorHAnsi" w:hAnsiTheme="majorHAnsi" w:cs="Times New Roman"/>
          <w:lang w:val="pt-BR"/>
        </w:rPr>
        <w:t xml:space="preserve">que </w:t>
      </w:r>
      <w:r w:rsidR="005408B0" w:rsidRPr="005408B0">
        <w:rPr>
          <w:rFonts w:asciiTheme="majorHAnsi" w:hAnsiTheme="majorHAnsi" w:cs="Times New Roman"/>
          <w:lang w:val="pt-BR"/>
        </w:rPr>
        <w:t>continu</w:t>
      </w:r>
      <w:r>
        <w:rPr>
          <w:rFonts w:asciiTheme="majorHAnsi" w:hAnsiTheme="majorHAnsi" w:cs="Times New Roman"/>
          <w:lang w:val="pt-BR"/>
        </w:rPr>
        <w:t>e</w:t>
      </w:r>
      <w:r w:rsidR="005408B0" w:rsidRPr="005408B0">
        <w:rPr>
          <w:rFonts w:asciiTheme="majorHAnsi" w:hAnsiTheme="majorHAnsi" w:cs="Times New Roman"/>
          <w:lang w:val="pt-BR"/>
        </w:rPr>
        <w:t xml:space="preserve"> a pesquisa de empresas com esta classificação econômica, registrando o levantamento, porém suspend</w:t>
      </w:r>
      <w:r w:rsidR="0056110F">
        <w:rPr>
          <w:rFonts w:asciiTheme="majorHAnsi" w:hAnsiTheme="majorHAnsi" w:cs="Times New Roman"/>
          <w:lang w:val="pt-BR"/>
        </w:rPr>
        <w:t>a os</w:t>
      </w:r>
      <w:r w:rsidR="005408B0" w:rsidRPr="005408B0">
        <w:rPr>
          <w:rFonts w:asciiTheme="majorHAnsi" w:hAnsiTheme="majorHAnsi" w:cs="Times New Roman"/>
          <w:lang w:val="pt-BR"/>
        </w:rPr>
        <w:t xml:space="preserve"> processos abertos na fase em que se encontram, </w:t>
      </w:r>
      <w:r>
        <w:rPr>
          <w:rFonts w:asciiTheme="majorHAnsi" w:hAnsiTheme="majorHAnsi" w:cs="Times New Roman"/>
          <w:lang w:val="pt-BR"/>
        </w:rPr>
        <w:t>até an</w:t>
      </w:r>
      <w:r w:rsidR="005408B0" w:rsidRPr="005408B0">
        <w:rPr>
          <w:rFonts w:asciiTheme="majorHAnsi" w:hAnsiTheme="majorHAnsi" w:cs="Times New Roman"/>
          <w:lang w:val="pt-BR"/>
        </w:rPr>
        <w:t xml:space="preserve">álise do parecer jurídico acima mencionado </w:t>
      </w:r>
      <w:r>
        <w:rPr>
          <w:rFonts w:asciiTheme="majorHAnsi" w:hAnsiTheme="majorHAnsi" w:cs="Times New Roman"/>
          <w:lang w:val="pt-BR"/>
        </w:rPr>
        <w:t>por esta Comissão.</w:t>
      </w:r>
    </w:p>
    <w:p w14:paraId="4C2335FF" w14:textId="77777777" w:rsidR="005408B0" w:rsidRDefault="005408B0" w:rsidP="005408B0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6ED6C5ED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56949">
        <w:rPr>
          <w:rFonts w:asciiTheme="majorHAnsi" w:hAnsiTheme="majorHAnsi" w:cs="Times New Roman"/>
          <w:lang w:val="pt-BR"/>
        </w:rPr>
        <w:t>17</w:t>
      </w:r>
      <w:r w:rsidR="00A56949" w:rsidRPr="00A77F9F">
        <w:rPr>
          <w:rFonts w:asciiTheme="majorHAnsi" w:hAnsiTheme="majorHAnsi" w:cs="Times New Roman"/>
          <w:lang w:val="pt-BR"/>
        </w:rPr>
        <w:t xml:space="preserve"> de </w:t>
      </w:r>
      <w:r w:rsidR="00A56949">
        <w:rPr>
          <w:rFonts w:asciiTheme="majorHAnsi" w:hAnsiTheme="majorHAnsi" w:cs="Times New Roman"/>
          <w:lang w:val="pt-BR"/>
        </w:rPr>
        <w:t>maio</w:t>
      </w:r>
      <w:r w:rsidR="00A56949" w:rsidRPr="00A77F9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56110F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56110F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56110F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56110F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56110F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56110F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91FB1" w:rsidRDefault="009C2FC9" w:rsidP="00B26BE0">
      <w:pPr>
        <w:rPr>
          <w:sz w:val="2"/>
          <w:szCs w:val="2"/>
          <w:lang w:val="pt-BR"/>
        </w:rPr>
      </w:pPr>
    </w:p>
    <w:sectPr w:rsidR="009C2FC9" w:rsidRPr="00891FB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107C1" w14:textId="77777777" w:rsidR="00EF6F03" w:rsidRDefault="00EF6F03">
      <w:r>
        <w:separator/>
      </w:r>
    </w:p>
  </w:endnote>
  <w:endnote w:type="continuationSeparator" w:id="0">
    <w:p w14:paraId="07214D12" w14:textId="77777777" w:rsidR="00EF6F03" w:rsidRDefault="00EF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66A30" w14:textId="77777777" w:rsidR="00EF6F03" w:rsidRDefault="00EF6F03">
      <w:r>
        <w:separator/>
      </w:r>
    </w:p>
  </w:footnote>
  <w:footnote w:type="continuationSeparator" w:id="0">
    <w:p w14:paraId="50BD4BF3" w14:textId="77777777" w:rsidR="00EF6F03" w:rsidRDefault="00EF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56C26"/>
    <w:rsid w:val="000B24B8"/>
    <w:rsid w:val="000D5801"/>
    <w:rsid w:val="000E60E2"/>
    <w:rsid w:val="000F056F"/>
    <w:rsid w:val="00105EC1"/>
    <w:rsid w:val="001104D7"/>
    <w:rsid w:val="00113090"/>
    <w:rsid w:val="001318DD"/>
    <w:rsid w:val="001618BE"/>
    <w:rsid w:val="0017578F"/>
    <w:rsid w:val="001A4779"/>
    <w:rsid w:val="001C01D8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C4D47"/>
    <w:rsid w:val="005202A3"/>
    <w:rsid w:val="005408B0"/>
    <w:rsid w:val="0056110F"/>
    <w:rsid w:val="00594489"/>
    <w:rsid w:val="005C5290"/>
    <w:rsid w:val="0061502B"/>
    <w:rsid w:val="006232E4"/>
    <w:rsid w:val="00655AD6"/>
    <w:rsid w:val="0066517D"/>
    <w:rsid w:val="00681633"/>
    <w:rsid w:val="00682E97"/>
    <w:rsid w:val="00686D15"/>
    <w:rsid w:val="00692726"/>
    <w:rsid w:val="006B1141"/>
    <w:rsid w:val="006D28CA"/>
    <w:rsid w:val="006E6D2D"/>
    <w:rsid w:val="0071553F"/>
    <w:rsid w:val="00720A3D"/>
    <w:rsid w:val="00760253"/>
    <w:rsid w:val="00761C87"/>
    <w:rsid w:val="007958C6"/>
    <w:rsid w:val="007C5270"/>
    <w:rsid w:val="007D2FEF"/>
    <w:rsid w:val="007E0B0E"/>
    <w:rsid w:val="007F1BD0"/>
    <w:rsid w:val="00821754"/>
    <w:rsid w:val="00845619"/>
    <w:rsid w:val="008724F5"/>
    <w:rsid w:val="00891FB1"/>
    <w:rsid w:val="008B36A9"/>
    <w:rsid w:val="008C2600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56949"/>
    <w:rsid w:val="00A760FF"/>
    <w:rsid w:val="00A77F9F"/>
    <w:rsid w:val="00B26BE0"/>
    <w:rsid w:val="00B30203"/>
    <w:rsid w:val="00B44E9E"/>
    <w:rsid w:val="00B54373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E72E07"/>
    <w:rsid w:val="00EA0AC1"/>
    <w:rsid w:val="00EF6F03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80ED-715C-4D55-A1C7-377E778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21</cp:revision>
  <cp:lastPrinted>2017-05-11T17:11:00Z</cp:lastPrinted>
  <dcterms:created xsi:type="dcterms:W3CDTF">2021-02-18T18:01:00Z</dcterms:created>
  <dcterms:modified xsi:type="dcterms:W3CDTF">2021-06-25T13:40:00Z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