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101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8487"/>
      </w:tblGrid>
      <w:tr w:rsidR="00D673DB" w:rsidRPr="00B365D3" w14:paraId="4EAD2C86" w14:textId="77777777" w:rsidTr="002429D1">
        <w:trPr>
          <w:trHeight w:val="330"/>
          <w:jc w:val="center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4FA447" w14:textId="1C9C7D76" w:rsidR="00D673DB" w:rsidRPr="008B36A9" w:rsidRDefault="00D673DB" w:rsidP="00D673DB">
            <w:pPr>
              <w:suppressLineNumbers/>
              <w:jc w:val="both"/>
              <w:rPr>
                <w:rFonts w:asciiTheme="majorHAnsi" w:hAnsiTheme="majorHAnsi" w:cs="Times New Roman"/>
                <w:sz w:val="21"/>
                <w:szCs w:val="21"/>
                <w:lang w:val="pt-BR"/>
              </w:rPr>
            </w:pPr>
            <w:r w:rsidRPr="008B36A9">
              <w:rPr>
                <w:rFonts w:asciiTheme="majorHAnsi" w:hAnsiTheme="majorHAnsi" w:cs="Times New Roman"/>
                <w:caps/>
                <w:sz w:val="21"/>
                <w:szCs w:val="21"/>
              </w:rPr>
              <w:t>referÊncias:</w:t>
            </w:r>
          </w:p>
        </w:tc>
        <w:tc>
          <w:tcPr>
            <w:tcW w:w="848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55DE880" w14:textId="1CFFDEAE" w:rsidR="00D673DB" w:rsidRPr="008B36A9" w:rsidRDefault="00D673DB" w:rsidP="00D673DB">
            <w:pPr>
              <w:suppressLineNumbers/>
              <w:jc w:val="both"/>
              <w:rPr>
                <w:sz w:val="21"/>
                <w:szCs w:val="21"/>
                <w:lang w:val="pt-BR"/>
              </w:rPr>
            </w:pPr>
            <w:r w:rsidRPr="008B36A9">
              <w:rPr>
                <w:rFonts w:asciiTheme="majorHAnsi" w:hAnsiTheme="majorHAnsi" w:cs="Times New Roman"/>
                <w:sz w:val="21"/>
                <w:szCs w:val="21"/>
                <w:lang w:val="pt-BR"/>
              </w:rPr>
              <w:t>Regimento Interno do CAU/MG</w:t>
            </w:r>
            <w:r w:rsidR="00105EC1">
              <w:rPr>
                <w:rFonts w:asciiTheme="majorHAnsi" w:hAnsiTheme="majorHAnsi" w:cs="Times New Roman"/>
                <w:sz w:val="21"/>
                <w:szCs w:val="21"/>
                <w:lang w:val="pt-BR"/>
              </w:rPr>
              <w:t>; Resolução CAU/BR 22/2012</w:t>
            </w:r>
          </w:p>
        </w:tc>
      </w:tr>
      <w:tr w:rsidR="00D673DB" w:rsidRPr="00B365D3" w14:paraId="698B0460" w14:textId="77777777" w:rsidTr="002429D1">
        <w:trPr>
          <w:trHeight w:val="330"/>
          <w:jc w:val="center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91E918" w14:textId="057347D8" w:rsidR="00D673DB" w:rsidRPr="008B36A9" w:rsidRDefault="00D673DB" w:rsidP="00D673DB">
            <w:pPr>
              <w:suppressLineNumbers/>
              <w:jc w:val="both"/>
              <w:rPr>
                <w:rFonts w:asciiTheme="majorHAnsi" w:hAnsiTheme="majorHAnsi" w:cs="Times New Roman"/>
                <w:sz w:val="21"/>
                <w:szCs w:val="21"/>
                <w:lang w:val="pt-BR"/>
              </w:rPr>
            </w:pPr>
            <w:r w:rsidRPr="008B36A9">
              <w:rPr>
                <w:rFonts w:asciiTheme="majorHAnsi" w:hAnsiTheme="majorHAnsi" w:cs="Times New Roman"/>
                <w:caps/>
                <w:sz w:val="21"/>
                <w:szCs w:val="21"/>
              </w:rPr>
              <w:t>INTERESSADOS:</w:t>
            </w:r>
          </w:p>
        </w:tc>
        <w:tc>
          <w:tcPr>
            <w:tcW w:w="848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A82472" w14:textId="0552F698" w:rsidR="00D673DB" w:rsidRPr="008B36A9" w:rsidRDefault="00D673DB" w:rsidP="00601DA3">
            <w:pPr>
              <w:suppressLineNumbers/>
              <w:jc w:val="both"/>
              <w:rPr>
                <w:rFonts w:asciiTheme="majorHAnsi" w:hAnsiTheme="majorHAnsi" w:cs="Times New Roman"/>
                <w:sz w:val="21"/>
                <w:szCs w:val="21"/>
                <w:lang w:val="pt-BR"/>
              </w:rPr>
            </w:pPr>
            <w:r w:rsidRPr="008B36A9">
              <w:rPr>
                <w:rFonts w:asciiTheme="majorHAnsi" w:hAnsiTheme="majorHAnsi" w:cs="Times New Roman"/>
                <w:sz w:val="21"/>
                <w:szCs w:val="21"/>
                <w:lang w:val="pt-BR"/>
              </w:rPr>
              <w:t xml:space="preserve">Comissão de Exercício Profissional; </w:t>
            </w:r>
            <w:r w:rsidR="00105EC1">
              <w:rPr>
                <w:rFonts w:asciiTheme="majorHAnsi" w:hAnsiTheme="majorHAnsi" w:cs="Times New Roman"/>
                <w:sz w:val="21"/>
                <w:szCs w:val="21"/>
                <w:lang w:val="pt-BR"/>
              </w:rPr>
              <w:t>Gerência Técnica e de Fiscalização</w:t>
            </w:r>
          </w:p>
        </w:tc>
      </w:tr>
      <w:tr w:rsidR="00D673DB" w:rsidRPr="00B365D3" w14:paraId="6C7AC6E9" w14:textId="77777777" w:rsidTr="002429D1">
        <w:trPr>
          <w:trHeight w:val="330"/>
          <w:jc w:val="center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33C459" w14:textId="5B5A4338" w:rsidR="00D673DB" w:rsidRPr="008B36A9" w:rsidRDefault="00D673DB" w:rsidP="00D673DB">
            <w:pPr>
              <w:suppressLineNumbers/>
              <w:jc w:val="both"/>
              <w:rPr>
                <w:rFonts w:asciiTheme="majorHAnsi" w:hAnsiTheme="majorHAnsi" w:cs="Times New Roman"/>
                <w:sz w:val="21"/>
                <w:szCs w:val="21"/>
                <w:lang w:val="pt-BR"/>
              </w:rPr>
            </w:pPr>
            <w:r w:rsidRPr="008B36A9">
              <w:rPr>
                <w:rFonts w:asciiTheme="majorHAnsi" w:hAnsiTheme="majorHAnsi" w:cs="Times New Roman"/>
                <w:caps/>
                <w:sz w:val="21"/>
                <w:szCs w:val="21"/>
              </w:rPr>
              <w:t>Assunto:</w:t>
            </w:r>
          </w:p>
        </w:tc>
        <w:tc>
          <w:tcPr>
            <w:tcW w:w="848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E004C44" w14:textId="1D7EF335" w:rsidR="00D673DB" w:rsidRPr="008B36A9" w:rsidRDefault="00394611" w:rsidP="00D673DB">
            <w:pPr>
              <w:suppressLineNumbers/>
              <w:jc w:val="both"/>
              <w:rPr>
                <w:rFonts w:asciiTheme="majorHAnsi" w:hAnsiTheme="majorHAnsi" w:cs="Times New Roman"/>
                <w:sz w:val="21"/>
                <w:szCs w:val="21"/>
                <w:lang w:val="pt-BR"/>
              </w:rPr>
            </w:pPr>
            <w:r>
              <w:rPr>
                <w:rFonts w:asciiTheme="majorHAnsi" w:hAnsiTheme="majorHAnsi" w:cs="Times New Roman"/>
                <w:b/>
                <w:sz w:val="21"/>
                <w:szCs w:val="21"/>
                <w:lang w:val="pt-BR"/>
              </w:rPr>
              <w:t>RECEBIMENTO DE DEFESA DE AUTO DE INFRAÇÃO POR E-MAIL</w:t>
            </w:r>
          </w:p>
        </w:tc>
      </w:tr>
      <w:tr w:rsidR="00D673DB" w:rsidRPr="00B365D3" w14:paraId="1EA07FBA" w14:textId="77777777" w:rsidTr="008B36A9">
        <w:trPr>
          <w:trHeight w:val="85"/>
          <w:jc w:val="center"/>
        </w:trPr>
        <w:tc>
          <w:tcPr>
            <w:tcW w:w="10188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D2DBC60" w14:textId="77777777" w:rsidR="00D673DB" w:rsidRDefault="00D673DB" w:rsidP="00D673DB">
            <w:pPr>
              <w:suppressLineNumbers/>
              <w:jc w:val="both"/>
              <w:rPr>
                <w:rFonts w:asciiTheme="majorHAnsi" w:hAnsiTheme="majorHAnsi" w:cs="Times New Roman"/>
                <w:sz w:val="10"/>
                <w:szCs w:val="10"/>
                <w:lang w:val="pt-BR"/>
              </w:rPr>
            </w:pPr>
          </w:p>
        </w:tc>
      </w:tr>
      <w:tr w:rsidR="00D673DB" w:rsidRPr="00B365D3" w14:paraId="49565CAD" w14:textId="77777777" w:rsidTr="008B36A9">
        <w:trPr>
          <w:trHeight w:val="330"/>
          <w:jc w:val="center"/>
        </w:trPr>
        <w:tc>
          <w:tcPr>
            <w:tcW w:w="10188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E50B5AD" w14:textId="32624350" w:rsidR="00D673DB" w:rsidRDefault="00D673DB" w:rsidP="00394611">
            <w:pPr>
              <w:suppressLineNumbers/>
              <w:jc w:val="center"/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</w:pPr>
            <w:r w:rsidRPr="00D673DB">
              <w:rPr>
                <w:rFonts w:asciiTheme="majorHAnsi" w:hAnsiTheme="majorHAnsi" w:cs="Times New Roman"/>
                <w:b/>
                <w:lang w:val="pt-BR"/>
              </w:rPr>
              <w:t xml:space="preserve">DELIBERAÇÃO Nº </w:t>
            </w:r>
            <w:r w:rsidR="008B36A9">
              <w:rPr>
                <w:rFonts w:asciiTheme="majorHAnsi" w:hAnsiTheme="majorHAnsi" w:cs="Times New Roman"/>
                <w:b/>
                <w:lang w:val="pt-BR"/>
              </w:rPr>
              <w:t>17</w:t>
            </w:r>
            <w:r w:rsidR="009A63A9">
              <w:rPr>
                <w:rFonts w:asciiTheme="majorHAnsi" w:hAnsiTheme="majorHAnsi" w:cs="Times New Roman"/>
                <w:b/>
                <w:lang w:val="pt-BR"/>
              </w:rPr>
              <w:t>5.</w:t>
            </w:r>
            <w:r w:rsidR="002D43A7">
              <w:rPr>
                <w:rFonts w:asciiTheme="majorHAnsi" w:hAnsiTheme="majorHAnsi" w:cs="Times New Roman"/>
                <w:b/>
                <w:lang w:val="pt-BR"/>
              </w:rPr>
              <w:t>5.</w:t>
            </w:r>
            <w:r w:rsidR="00B365D3">
              <w:rPr>
                <w:rFonts w:asciiTheme="majorHAnsi" w:hAnsiTheme="majorHAnsi" w:cs="Times New Roman"/>
                <w:b/>
                <w:lang w:val="pt-BR"/>
              </w:rPr>
              <w:t>4</w:t>
            </w:r>
            <w:bookmarkStart w:id="0" w:name="_GoBack"/>
            <w:bookmarkEnd w:id="0"/>
            <w:r w:rsidRPr="00D673DB">
              <w:rPr>
                <w:rFonts w:asciiTheme="majorHAnsi" w:hAnsiTheme="majorHAnsi" w:cs="Times New Roman"/>
                <w:b/>
                <w:lang w:val="pt-BR"/>
              </w:rPr>
              <w:t>/202</w:t>
            </w:r>
            <w:r w:rsidR="008B36A9">
              <w:rPr>
                <w:rFonts w:asciiTheme="majorHAnsi" w:hAnsiTheme="majorHAnsi" w:cs="Times New Roman"/>
                <w:b/>
                <w:lang w:val="pt-BR"/>
              </w:rPr>
              <w:t>1</w:t>
            </w:r>
            <w:r w:rsidRPr="00D673DB">
              <w:rPr>
                <w:rFonts w:asciiTheme="majorHAnsi" w:hAnsiTheme="majorHAnsi" w:cs="Times New Roman"/>
                <w:b/>
                <w:lang w:val="pt-BR"/>
              </w:rPr>
              <w:t xml:space="preserve"> </w:t>
            </w:r>
            <w:r w:rsidRPr="00D673DB">
              <w:rPr>
                <w:rFonts w:cs="Times New Roman"/>
                <w:b/>
                <w:lang w:val="pt-BR"/>
              </w:rPr>
              <w:t xml:space="preserve">– </w:t>
            </w:r>
            <w:r w:rsidRPr="00D673DB">
              <w:rPr>
                <w:rFonts w:asciiTheme="majorHAnsi" w:hAnsiTheme="majorHAnsi" w:cs="Times New Roman"/>
                <w:b/>
                <w:lang w:val="pt-BR"/>
              </w:rPr>
              <w:t>CEP-CAU/MG</w:t>
            </w:r>
          </w:p>
        </w:tc>
      </w:tr>
    </w:tbl>
    <w:p w14:paraId="4DFB29E4" w14:textId="2CE75419" w:rsidR="002A57A5" w:rsidRPr="008B36A9" w:rsidRDefault="002A57A5" w:rsidP="00E552B6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0834AFCE" w14:textId="4085B649" w:rsidR="008B36A9" w:rsidRPr="008B36A9" w:rsidRDefault="008B36A9" w:rsidP="00E552B6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  <w:r w:rsidRPr="008B36A9">
        <w:rPr>
          <w:rFonts w:asciiTheme="majorHAnsi" w:hAnsiTheme="majorHAnsi" w:cs="Times New Roman"/>
          <w:lang w:val="pt-BR"/>
        </w:rPr>
        <w:t xml:space="preserve">A COMISSÃO DE EXERCÍCIO PROFISSIONAL – CEP-CAU/MG, reunida ordinariamente em ambiente virtual, através de videoconferência, no dia </w:t>
      </w:r>
      <w:r w:rsidR="00A77F9F" w:rsidRPr="00A77F9F">
        <w:rPr>
          <w:rFonts w:asciiTheme="majorHAnsi" w:hAnsiTheme="majorHAnsi" w:cs="Times New Roman"/>
          <w:lang w:val="pt-BR"/>
        </w:rPr>
        <w:t>19 de abril de 2021</w:t>
      </w:r>
      <w:r w:rsidRPr="008B36A9">
        <w:rPr>
          <w:rFonts w:asciiTheme="majorHAnsi" w:hAnsiTheme="majorHAnsi" w:cs="Times New Roman"/>
          <w:lang w:val="pt-BR"/>
        </w:rPr>
        <w:t xml:space="preserve">, após análise do assunto em epígrafe, no uso das competências </w:t>
      </w:r>
      <w:r w:rsidR="00A77F9F">
        <w:rPr>
          <w:rFonts w:asciiTheme="majorHAnsi" w:hAnsiTheme="majorHAnsi" w:cs="Times New Roman"/>
          <w:lang w:val="pt-BR"/>
        </w:rPr>
        <w:t>regimentais</w:t>
      </w:r>
      <w:r w:rsidRPr="008B36A9">
        <w:rPr>
          <w:rFonts w:asciiTheme="majorHAnsi" w:hAnsiTheme="majorHAnsi" w:cs="Times New Roman"/>
          <w:lang w:val="pt-BR"/>
        </w:rPr>
        <w:t>, e</w:t>
      </w:r>
    </w:p>
    <w:p w14:paraId="68492CF4" w14:textId="77777777" w:rsidR="008B36A9" w:rsidRPr="008B36A9" w:rsidRDefault="008B36A9" w:rsidP="00E552B6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7BC2813E" w14:textId="24066E03" w:rsidR="00105EC1" w:rsidRPr="008B36A9" w:rsidRDefault="00105EC1" w:rsidP="00E552B6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  <w:r w:rsidRPr="008B36A9">
        <w:rPr>
          <w:rFonts w:asciiTheme="majorHAnsi" w:hAnsiTheme="majorHAnsi" w:cs="Times New Roman"/>
          <w:lang w:val="pt-BR"/>
        </w:rPr>
        <w:t xml:space="preserve">Considerando o </w:t>
      </w:r>
      <w:r w:rsidR="00A77F9F">
        <w:rPr>
          <w:rFonts w:asciiTheme="majorHAnsi" w:hAnsiTheme="majorHAnsi" w:cs="Times New Roman"/>
          <w:lang w:val="pt-BR"/>
        </w:rPr>
        <w:t>disposto no</w:t>
      </w:r>
      <w:r w:rsidRPr="008B36A9">
        <w:rPr>
          <w:rFonts w:asciiTheme="majorHAnsi" w:hAnsiTheme="majorHAnsi" w:cs="Times New Roman"/>
          <w:lang w:val="pt-BR"/>
        </w:rPr>
        <w:t xml:space="preserve"> Regimento Interno do CAU/MG:</w:t>
      </w:r>
    </w:p>
    <w:p w14:paraId="6FE5178A" w14:textId="77777777" w:rsidR="00105EC1" w:rsidRPr="008B36A9" w:rsidRDefault="00105EC1" w:rsidP="00E552B6">
      <w:pPr>
        <w:suppressLineNumbers/>
        <w:spacing w:line="276" w:lineRule="auto"/>
        <w:ind w:left="2160"/>
        <w:jc w:val="both"/>
        <w:rPr>
          <w:rFonts w:asciiTheme="majorHAnsi" w:hAnsiTheme="majorHAnsi" w:cs="Times New Roman"/>
          <w:i/>
          <w:iCs/>
          <w:sz w:val="10"/>
          <w:szCs w:val="10"/>
          <w:lang w:val="pt-BR"/>
        </w:rPr>
      </w:pPr>
    </w:p>
    <w:p w14:paraId="40CB49C8" w14:textId="357998D6" w:rsidR="00105EC1" w:rsidRPr="00105EC1" w:rsidRDefault="00105EC1" w:rsidP="00A77F9F">
      <w:pPr>
        <w:suppressLineNumbers/>
        <w:spacing w:line="276" w:lineRule="auto"/>
        <w:ind w:left="2160"/>
        <w:jc w:val="both"/>
        <w:rPr>
          <w:rFonts w:asciiTheme="majorHAnsi" w:hAnsiTheme="majorHAnsi" w:cs="Times New Roman"/>
          <w:i/>
          <w:iCs/>
          <w:sz w:val="21"/>
          <w:szCs w:val="21"/>
          <w:lang w:val="pt-BR"/>
        </w:rPr>
      </w:pPr>
      <w:r w:rsidRPr="00105EC1">
        <w:rPr>
          <w:rFonts w:asciiTheme="majorHAnsi" w:hAnsiTheme="majorHAnsi" w:cs="Times New Roman"/>
          <w:i/>
          <w:iCs/>
          <w:sz w:val="21"/>
          <w:szCs w:val="21"/>
          <w:lang w:val="pt-BR"/>
        </w:rPr>
        <w:t xml:space="preserve">Art. 96. Para cumprir a finalidade de zelar pela orientação e fiscalização do exercício da Arquitetura e Urbanismo, competirá à Comissão de Exercício Profissional do CAU/MG (CEP-CAU/MG), no âmbito de sua competência: </w:t>
      </w:r>
    </w:p>
    <w:p w14:paraId="24110C28" w14:textId="77777777" w:rsidR="00A77F9F" w:rsidRDefault="00A77F9F" w:rsidP="00A77F9F">
      <w:pPr>
        <w:suppressLineNumbers/>
        <w:spacing w:line="276" w:lineRule="auto"/>
        <w:ind w:left="2160"/>
        <w:jc w:val="both"/>
        <w:rPr>
          <w:rFonts w:asciiTheme="majorHAnsi" w:hAnsiTheme="majorHAnsi" w:cs="Times New Roman"/>
          <w:i/>
          <w:iCs/>
          <w:sz w:val="21"/>
          <w:szCs w:val="21"/>
          <w:lang w:val="pt-BR"/>
        </w:rPr>
      </w:pPr>
      <w:r>
        <w:rPr>
          <w:rFonts w:asciiTheme="majorHAnsi" w:hAnsiTheme="majorHAnsi" w:cs="Times New Roman"/>
          <w:i/>
          <w:iCs/>
          <w:sz w:val="21"/>
          <w:szCs w:val="21"/>
          <w:lang w:val="pt-BR"/>
        </w:rPr>
        <w:t>(...)</w:t>
      </w:r>
    </w:p>
    <w:p w14:paraId="12FFE51D" w14:textId="77777777" w:rsidR="00F96261" w:rsidRPr="00F96261" w:rsidRDefault="00F96261" w:rsidP="00E552B6">
      <w:pPr>
        <w:suppressLineNumbers/>
        <w:spacing w:line="276" w:lineRule="auto"/>
        <w:ind w:left="2160"/>
        <w:jc w:val="both"/>
        <w:rPr>
          <w:rFonts w:asciiTheme="majorHAnsi" w:hAnsiTheme="majorHAnsi" w:cs="Times New Roman"/>
          <w:i/>
          <w:iCs/>
          <w:sz w:val="21"/>
          <w:szCs w:val="21"/>
          <w:lang w:val="pt-BR"/>
        </w:rPr>
      </w:pPr>
      <w:r w:rsidRPr="00F96261">
        <w:rPr>
          <w:rFonts w:asciiTheme="majorHAnsi" w:hAnsiTheme="majorHAnsi" w:cs="Times New Roman"/>
          <w:i/>
          <w:iCs/>
          <w:sz w:val="21"/>
          <w:szCs w:val="21"/>
          <w:lang w:val="pt-BR"/>
        </w:rPr>
        <w:t xml:space="preserve">IV - </w:t>
      </w:r>
      <w:proofErr w:type="gramStart"/>
      <w:r w:rsidRPr="00F96261">
        <w:rPr>
          <w:rFonts w:asciiTheme="majorHAnsi" w:hAnsiTheme="majorHAnsi" w:cs="Times New Roman"/>
          <w:i/>
          <w:iCs/>
          <w:sz w:val="21"/>
          <w:szCs w:val="21"/>
          <w:lang w:val="pt-BR"/>
        </w:rPr>
        <w:t>propor</w:t>
      </w:r>
      <w:proofErr w:type="gramEnd"/>
      <w:r w:rsidRPr="00F96261">
        <w:rPr>
          <w:rFonts w:asciiTheme="majorHAnsi" w:hAnsiTheme="majorHAnsi" w:cs="Times New Roman"/>
          <w:i/>
          <w:iCs/>
          <w:sz w:val="21"/>
          <w:szCs w:val="21"/>
          <w:lang w:val="pt-BR"/>
        </w:rPr>
        <w:t>, apreciar e deliberar sobre o Plano de Fiscalização do CAU/MG, conforme diretrizes do Plano Nacional de Fiscalização do CAU;</w:t>
      </w:r>
    </w:p>
    <w:p w14:paraId="485AD419" w14:textId="77777777" w:rsidR="00F96261" w:rsidRPr="00F96261" w:rsidRDefault="00F96261" w:rsidP="00E552B6">
      <w:pPr>
        <w:suppressLineNumbers/>
        <w:spacing w:line="276" w:lineRule="auto"/>
        <w:ind w:left="2160"/>
        <w:jc w:val="both"/>
        <w:rPr>
          <w:rFonts w:asciiTheme="majorHAnsi" w:hAnsiTheme="majorHAnsi" w:cs="Times New Roman"/>
          <w:i/>
          <w:iCs/>
          <w:sz w:val="21"/>
          <w:szCs w:val="21"/>
          <w:lang w:val="pt-BR"/>
        </w:rPr>
      </w:pPr>
      <w:r w:rsidRPr="00F96261">
        <w:rPr>
          <w:rFonts w:asciiTheme="majorHAnsi" w:hAnsiTheme="majorHAnsi" w:cs="Times New Roman"/>
          <w:i/>
          <w:iCs/>
          <w:sz w:val="21"/>
          <w:szCs w:val="21"/>
          <w:lang w:val="pt-BR"/>
        </w:rPr>
        <w:t>VII - propor, apreciar e deliberar, em consonância com os atos já normatizados pelo CAU/BR, sobre:</w:t>
      </w:r>
    </w:p>
    <w:p w14:paraId="7098FB88" w14:textId="77777777" w:rsidR="00F96261" w:rsidRPr="00F96261" w:rsidRDefault="00F96261" w:rsidP="00E552B6">
      <w:pPr>
        <w:suppressLineNumbers/>
        <w:spacing w:line="276" w:lineRule="auto"/>
        <w:ind w:left="2160"/>
        <w:jc w:val="both"/>
        <w:rPr>
          <w:rFonts w:asciiTheme="majorHAnsi" w:hAnsiTheme="majorHAnsi" w:cs="Times New Roman"/>
          <w:i/>
          <w:iCs/>
          <w:sz w:val="21"/>
          <w:szCs w:val="21"/>
          <w:lang w:val="pt-BR"/>
        </w:rPr>
      </w:pPr>
      <w:r w:rsidRPr="00F96261">
        <w:rPr>
          <w:rFonts w:asciiTheme="majorHAnsi" w:hAnsiTheme="majorHAnsi" w:cs="Times New Roman"/>
          <w:i/>
          <w:iCs/>
          <w:sz w:val="21"/>
          <w:szCs w:val="21"/>
          <w:lang w:val="pt-BR"/>
        </w:rPr>
        <w:t>a) ações de fiscalização;</w:t>
      </w:r>
    </w:p>
    <w:p w14:paraId="3D0C2E9A" w14:textId="77777777" w:rsidR="00A77F9F" w:rsidRDefault="00A77F9F" w:rsidP="00A77F9F">
      <w:pPr>
        <w:suppressLineNumbers/>
        <w:spacing w:line="276" w:lineRule="auto"/>
        <w:ind w:left="2160"/>
        <w:jc w:val="both"/>
        <w:rPr>
          <w:rFonts w:asciiTheme="majorHAnsi" w:hAnsiTheme="majorHAnsi" w:cs="Times New Roman"/>
          <w:i/>
          <w:iCs/>
          <w:sz w:val="21"/>
          <w:szCs w:val="21"/>
          <w:lang w:val="pt-BR"/>
        </w:rPr>
      </w:pPr>
      <w:r>
        <w:rPr>
          <w:rFonts w:asciiTheme="majorHAnsi" w:hAnsiTheme="majorHAnsi" w:cs="Times New Roman"/>
          <w:i/>
          <w:iCs/>
          <w:sz w:val="21"/>
          <w:szCs w:val="21"/>
          <w:lang w:val="pt-BR"/>
        </w:rPr>
        <w:t>(...)</w:t>
      </w:r>
    </w:p>
    <w:p w14:paraId="006D33D9" w14:textId="77777777" w:rsidR="00F96261" w:rsidRPr="00F96261" w:rsidRDefault="00F96261" w:rsidP="00E552B6">
      <w:pPr>
        <w:suppressLineNumbers/>
        <w:spacing w:line="276" w:lineRule="auto"/>
        <w:ind w:left="2160"/>
        <w:jc w:val="both"/>
        <w:rPr>
          <w:rFonts w:asciiTheme="majorHAnsi" w:hAnsiTheme="majorHAnsi" w:cs="Times New Roman"/>
          <w:i/>
          <w:iCs/>
          <w:sz w:val="21"/>
          <w:szCs w:val="21"/>
          <w:lang w:val="pt-BR"/>
        </w:rPr>
      </w:pPr>
      <w:r w:rsidRPr="00F96261">
        <w:rPr>
          <w:rFonts w:asciiTheme="majorHAnsi" w:hAnsiTheme="majorHAnsi" w:cs="Times New Roman"/>
          <w:i/>
          <w:iCs/>
          <w:sz w:val="21"/>
          <w:szCs w:val="21"/>
          <w:lang w:val="pt-BR"/>
        </w:rPr>
        <w:t>VIII - propor, apreciar e deliberar sobre questionamentos a atos já normatizados pelo CAU/BR referentes a:</w:t>
      </w:r>
    </w:p>
    <w:p w14:paraId="7DF7485A" w14:textId="2E1A7003" w:rsidR="00105EC1" w:rsidRDefault="00F96261" w:rsidP="00E552B6">
      <w:pPr>
        <w:pStyle w:val="PargrafodaLista"/>
        <w:numPr>
          <w:ilvl w:val="0"/>
          <w:numId w:val="12"/>
        </w:numPr>
        <w:suppressLineNumbers/>
        <w:spacing w:line="276" w:lineRule="auto"/>
        <w:rPr>
          <w:rFonts w:asciiTheme="majorHAnsi" w:hAnsiTheme="majorHAnsi" w:cs="Times New Roman"/>
          <w:i/>
          <w:iCs/>
          <w:sz w:val="21"/>
          <w:szCs w:val="21"/>
          <w:lang w:val="pt-BR"/>
        </w:rPr>
      </w:pPr>
      <w:r w:rsidRPr="00F96261">
        <w:rPr>
          <w:rFonts w:asciiTheme="majorHAnsi" w:hAnsiTheme="majorHAnsi" w:cs="Times New Roman"/>
          <w:i/>
          <w:iCs/>
          <w:sz w:val="21"/>
          <w:szCs w:val="21"/>
          <w:lang w:val="pt-BR"/>
        </w:rPr>
        <w:t>fiscalização;</w:t>
      </w:r>
    </w:p>
    <w:p w14:paraId="005D1AA7" w14:textId="77777777" w:rsidR="00A77F9F" w:rsidRDefault="00A77F9F" w:rsidP="00E552B6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062E146B" w14:textId="1AB5DEDD" w:rsidR="000172C8" w:rsidRDefault="002D43A7" w:rsidP="00394611">
      <w:pPr>
        <w:suppressLineNumbers/>
        <w:spacing w:line="276" w:lineRule="auto"/>
        <w:jc w:val="both"/>
        <w:rPr>
          <w:rFonts w:asciiTheme="majorHAnsi" w:hAnsiTheme="majorHAnsi" w:cs="Times New Roman"/>
          <w:b/>
          <w:bCs/>
          <w:lang w:val="pt-BR"/>
        </w:rPr>
      </w:pPr>
      <w:r w:rsidRPr="002D43A7">
        <w:rPr>
          <w:rFonts w:asciiTheme="majorHAnsi" w:hAnsiTheme="majorHAnsi" w:cs="Times New Roman"/>
          <w:lang w:val="pt-BR"/>
        </w:rPr>
        <w:t xml:space="preserve">Considerando </w:t>
      </w:r>
      <w:r>
        <w:rPr>
          <w:rFonts w:asciiTheme="majorHAnsi" w:hAnsiTheme="majorHAnsi" w:cs="Times New Roman"/>
          <w:lang w:val="pt-BR"/>
        </w:rPr>
        <w:t>a manifestação</w:t>
      </w:r>
      <w:r w:rsidRPr="002D43A7">
        <w:rPr>
          <w:rFonts w:asciiTheme="majorHAnsi" w:hAnsiTheme="majorHAnsi" w:cs="Times New Roman"/>
          <w:lang w:val="pt-BR"/>
        </w:rPr>
        <w:t xml:space="preserve"> da Coordenadora de Fiscalização, sobre ter sido verificado que, com a adoção do trabalho remoto, os arquivos em meio digital são suficientes para a análise da Comissão, além de agilizar os procedimentos da fiscalização e economizar com gastos de impressão e postagem das pastas de processos à sede da Autarquia</w:t>
      </w:r>
      <w:r>
        <w:rPr>
          <w:rFonts w:asciiTheme="majorHAnsi" w:hAnsiTheme="majorHAnsi" w:cs="Times New Roman"/>
          <w:lang w:val="pt-BR"/>
        </w:rPr>
        <w:t>.</w:t>
      </w:r>
      <w:r w:rsidR="000172C8">
        <w:rPr>
          <w:rFonts w:asciiTheme="majorHAnsi" w:hAnsiTheme="majorHAnsi" w:cs="Times New Roman"/>
          <w:b/>
          <w:bCs/>
          <w:lang w:val="pt-BR"/>
        </w:rPr>
        <w:br w:type="page"/>
      </w:r>
    </w:p>
    <w:p w14:paraId="55272B05" w14:textId="019D2F59" w:rsidR="008B36A9" w:rsidRDefault="008B36A9" w:rsidP="00E552B6">
      <w:pPr>
        <w:suppressLineNumbers/>
        <w:spacing w:line="276" w:lineRule="auto"/>
        <w:jc w:val="both"/>
        <w:rPr>
          <w:rFonts w:asciiTheme="majorHAnsi" w:hAnsiTheme="majorHAnsi" w:cs="Times New Roman"/>
          <w:b/>
          <w:bCs/>
          <w:lang w:val="pt-BR"/>
        </w:rPr>
      </w:pPr>
      <w:r w:rsidRPr="008B36A9">
        <w:rPr>
          <w:rFonts w:asciiTheme="majorHAnsi" w:hAnsiTheme="majorHAnsi" w:cs="Times New Roman"/>
          <w:b/>
          <w:bCs/>
          <w:lang w:val="pt-BR"/>
        </w:rPr>
        <w:lastRenderedPageBreak/>
        <w:t>DELIBEROU</w:t>
      </w:r>
    </w:p>
    <w:p w14:paraId="30D2115C" w14:textId="77777777" w:rsidR="000172C8" w:rsidRDefault="000172C8" w:rsidP="00E552B6">
      <w:pPr>
        <w:suppressLineNumbers/>
        <w:spacing w:line="276" w:lineRule="auto"/>
        <w:jc w:val="both"/>
        <w:rPr>
          <w:rFonts w:asciiTheme="majorHAnsi" w:hAnsiTheme="majorHAnsi" w:cs="Times New Roman"/>
          <w:b/>
          <w:bCs/>
          <w:lang w:val="pt-BR"/>
        </w:rPr>
      </w:pPr>
    </w:p>
    <w:p w14:paraId="0B4D60FE" w14:textId="77777777" w:rsidR="002D43A7" w:rsidRDefault="002D43A7" w:rsidP="00E552B6">
      <w:pPr>
        <w:suppressLineNumbers/>
        <w:spacing w:line="276" w:lineRule="auto"/>
        <w:jc w:val="both"/>
        <w:rPr>
          <w:rFonts w:asciiTheme="majorHAnsi" w:hAnsiTheme="majorHAnsi" w:cs="Times New Roman"/>
          <w:b/>
          <w:bCs/>
          <w:lang w:val="pt-BR"/>
        </w:rPr>
      </w:pPr>
    </w:p>
    <w:p w14:paraId="4E2A2909" w14:textId="19CF9655" w:rsidR="002D43A7" w:rsidRPr="002D43A7" w:rsidRDefault="002D43A7" w:rsidP="002D43A7">
      <w:pPr>
        <w:pStyle w:val="PargrafodaLista"/>
        <w:numPr>
          <w:ilvl w:val="0"/>
          <w:numId w:val="11"/>
        </w:numPr>
        <w:suppressLineNumbers/>
        <w:spacing w:line="276" w:lineRule="auto"/>
        <w:ind w:left="426" w:hanging="426"/>
        <w:rPr>
          <w:rFonts w:asciiTheme="majorHAnsi" w:hAnsiTheme="majorHAnsi" w:cs="Times New Roman"/>
          <w:lang w:val="pt-BR"/>
        </w:rPr>
      </w:pPr>
      <w:r>
        <w:rPr>
          <w:rFonts w:asciiTheme="majorHAnsi" w:hAnsiTheme="majorHAnsi" w:cs="Times New Roman"/>
          <w:lang w:val="pt-BR"/>
        </w:rPr>
        <w:t>A fim de agilizar o andamento do processo e as respostas às partes administradas, s</w:t>
      </w:r>
      <w:r w:rsidRPr="002D43A7">
        <w:rPr>
          <w:rFonts w:asciiTheme="majorHAnsi" w:hAnsiTheme="majorHAnsi" w:cs="Times New Roman"/>
          <w:lang w:val="pt-BR"/>
        </w:rPr>
        <w:t>erá admitido o recebimento de defesa por e-mail</w:t>
      </w:r>
      <w:r>
        <w:rPr>
          <w:rFonts w:asciiTheme="majorHAnsi" w:hAnsiTheme="majorHAnsi" w:cs="Times New Roman"/>
          <w:lang w:val="pt-BR"/>
        </w:rPr>
        <w:t>, nas etapas de Notificação Preventiva e de Auto de Infração</w:t>
      </w:r>
      <w:r w:rsidRPr="002D43A7">
        <w:rPr>
          <w:rFonts w:asciiTheme="majorHAnsi" w:hAnsiTheme="majorHAnsi" w:cs="Times New Roman"/>
          <w:lang w:val="pt-BR"/>
        </w:rPr>
        <w:t>, desde que o documento com a manifestação do administrado seja apresentado em arquivo anexo – e não no corpo da mensagem – com todas as páginas rubricadas, e assinado ao fim, ou que possua cerificação digital com mecanismo de verificação integrado ao Infraestrutura de Chaves Públicas Brasileira (ICP-Brasil), nos moldes da Lei Federal 14.063/2020.</w:t>
      </w:r>
    </w:p>
    <w:p w14:paraId="7FCA4021" w14:textId="77777777" w:rsidR="002D43A7" w:rsidRDefault="002D43A7" w:rsidP="002D43A7">
      <w:pPr>
        <w:suppressLineNumbers/>
        <w:spacing w:line="276" w:lineRule="auto"/>
        <w:rPr>
          <w:rFonts w:asciiTheme="majorHAnsi" w:hAnsiTheme="majorHAnsi" w:cs="Times New Roman"/>
          <w:lang w:val="pt-BR"/>
        </w:rPr>
      </w:pPr>
    </w:p>
    <w:p w14:paraId="3A981601" w14:textId="59C7F3DA" w:rsidR="002E570A" w:rsidRDefault="002E570A" w:rsidP="00E552B6">
      <w:pPr>
        <w:suppressLineNumbers/>
        <w:spacing w:line="276" w:lineRule="auto"/>
        <w:jc w:val="right"/>
        <w:rPr>
          <w:rFonts w:asciiTheme="majorHAnsi" w:hAnsiTheme="majorHAnsi" w:cs="Times New Roman"/>
          <w:lang w:val="pt-BR"/>
        </w:rPr>
      </w:pPr>
      <w:r>
        <w:rPr>
          <w:rFonts w:asciiTheme="majorHAnsi" w:hAnsiTheme="majorHAnsi" w:cs="Times New Roman"/>
          <w:lang w:val="pt-BR"/>
        </w:rPr>
        <w:t xml:space="preserve">Belo Horizonte, </w:t>
      </w:r>
      <w:r w:rsidR="00A20906">
        <w:rPr>
          <w:rFonts w:asciiTheme="majorHAnsi" w:hAnsiTheme="majorHAnsi" w:cs="Times New Roman"/>
          <w:lang w:val="pt-BR"/>
        </w:rPr>
        <w:t>19</w:t>
      </w:r>
      <w:r>
        <w:rPr>
          <w:rFonts w:asciiTheme="majorHAnsi" w:hAnsiTheme="majorHAnsi" w:cs="Times New Roman"/>
          <w:lang w:val="pt-BR"/>
        </w:rPr>
        <w:t xml:space="preserve"> de </w:t>
      </w:r>
      <w:r w:rsidR="00A20906">
        <w:rPr>
          <w:rFonts w:asciiTheme="majorHAnsi" w:hAnsiTheme="majorHAnsi" w:cs="Times New Roman"/>
          <w:lang w:val="pt-BR"/>
        </w:rPr>
        <w:t>abril</w:t>
      </w:r>
      <w:r>
        <w:rPr>
          <w:rFonts w:asciiTheme="majorHAnsi" w:hAnsiTheme="majorHAnsi" w:cs="Times New Roman"/>
          <w:lang w:val="pt-BR"/>
        </w:rPr>
        <w:t xml:space="preserve"> de 2021.</w:t>
      </w:r>
    </w:p>
    <w:p w14:paraId="17A4C184" w14:textId="77777777" w:rsidR="009C2FC9" w:rsidRDefault="009C2FC9" w:rsidP="009C2FC9">
      <w:pPr>
        <w:rPr>
          <w:sz w:val="20"/>
          <w:szCs w:val="20"/>
          <w:lang w:val="pt-BR"/>
        </w:rPr>
      </w:pPr>
    </w:p>
    <w:tbl>
      <w:tblPr>
        <w:tblStyle w:val="Tabelacomgrade2"/>
        <w:tblW w:w="10188" w:type="dxa"/>
        <w:jc w:val="center"/>
        <w:tblLook w:val="04A0" w:firstRow="1" w:lastRow="0" w:firstColumn="1" w:lastColumn="0" w:noHBand="0" w:noVBand="1"/>
      </w:tblPr>
      <w:tblGrid>
        <w:gridCol w:w="5094"/>
        <w:gridCol w:w="5094"/>
      </w:tblGrid>
      <w:tr w:rsidR="009C2FC9" w:rsidRPr="00B365D3" w14:paraId="7DAABB99" w14:textId="77777777" w:rsidTr="00B83CC5">
        <w:trPr>
          <w:trHeight w:val="481"/>
          <w:jc w:val="center"/>
        </w:trPr>
        <w:tc>
          <w:tcPr>
            <w:tcW w:w="10188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A0B0C8" w14:textId="77777777" w:rsidR="009C2FC9" w:rsidRPr="00035DCC" w:rsidRDefault="009C2FC9" w:rsidP="00B83CC5">
            <w:pPr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035DCC">
              <w:rPr>
                <w:rFonts w:asciiTheme="majorHAnsi" w:eastAsia="Calibri" w:hAnsiTheme="majorHAnsi" w:cs="Times New Roman"/>
                <w:b/>
                <w:sz w:val="20"/>
                <w:szCs w:val="20"/>
                <w:lang w:val="pt-BR"/>
              </w:rPr>
              <w:t>COMISSÃO DE EXERCÍCIO PROFISSIONAL DO CAU/MG</w:t>
            </w:r>
          </w:p>
        </w:tc>
      </w:tr>
      <w:tr w:rsidR="009C2FC9" w:rsidRPr="00035DCC" w14:paraId="45BC2D2B" w14:textId="77777777" w:rsidTr="00B83CC5">
        <w:trPr>
          <w:trHeight w:val="481"/>
          <w:jc w:val="center"/>
        </w:trPr>
        <w:tc>
          <w:tcPr>
            <w:tcW w:w="50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EBDFB6" w14:textId="77777777" w:rsidR="009C2FC9" w:rsidRPr="00035DCC" w:rsidRDefault="009C2FC9" w:rsidP="00B83CC5">
            <w:pPr>
              <w:widowControl/>
              <w:suppressLineNumbers/>
              <w:jc w:val="center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proofErr w:type="gramStart"/>
            <w:r w:rsidRPr="00035DCC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CONSELHEIRO(</w:t>
            </w:r>
            <w:proofErr w:type="gramEnd"/>
            <w:r w:rsidRPr="00035DCC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A) ESTADUAL</w:t>
            </w:r>
          </w:p>
        </w:tc>
        <w:tc>
          <w:tcPr>
            <w:tcW w:w="50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F1F7CD" w14:textId="77777777" w:rsidR="009C2FC9" w:rsidRPr="00035DCC" w:rsidRDefault="009C2FC9" w:rsidP="00B83CC5">
            <w:pPr>
              <w:jc w:val="center"/>
              <w:rPr>
                <w:rFonts w:asciiTheme="majorHAnsi" w:eastAsia="Calibri" w:hAnsiTheme="majorHAnsi"/>
                <w:sz w:val="20"/>
                <w:szCs w:val="20"/>
                <w:lang w:val="pt-BR"/>
              </w:rPr>
            </w:pPr>
            <w:r w:rsidRPr="00035DCC">
              <w:rPr>
                <w:rFonts w:asciiTheme="majorHAnsi" w:eastAsia="Calibri" w:hAnsiTheme="majorHAnsi"/>
                <w:sz w:val="20"/>
                <w:szCs w:val="20"/>
                <w:lang w:val="pt-BR"/>
              </w:rPr>
              <w:t>ASSINATURA</w:t>
            </w:r>
          </w:p>
        </w:tc>
      </w:tr>
      <w:tr w:rsidR="009C2FC9" w:rsidRPr="00B365D3" w14:paraId="08A1B3B7" w14:textId="77777777" w:rsidTr="00B83CC5">
        <w:trPr>
          <w:trHeight w:val="481"/>
          <w:jc w:val="center"/>
        </w:trPr>
        <w:tc>
          <w:tcPr>
            <w:tcW w:w="50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F1D9F37" w14:textId="77777777" w:rsidR="009C2FC9" w:rsidRDefault="009C2FC9" w:rsidP="00B83CC5">
            <w:pPr>
              <w:rPr>
                <w:rFonts w:asciiTheme="majorHAnsi" w:hAnsiTheme="majorHAnsi" w:cs="Times New Roman"/>
                <w:i/>
                <w:sz w:val="20"/>
                <w:szCs w:val="20"/>
                <w:lang w:val="pt-BR"/>
              </w:rPr>
            </w:pPr>
            <w:r w:rsidRPr="00035DCC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Fábio Almeida Vieira 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–</w:t>
            </w:r>
            <w:r w:rsidRPr="00035DCC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Pr="00035DCC">
              <w:rPr>
                <w:rFonts w:asciiTheme="majorHAnsi" w:hAnsiTheme="majorHAnsi" w:cs="Times New Roman"/>
                <w:i/>
                <w:sz w:val="20"/>
                <w:szCs w:val="20"/>
                <w:lang w:val="pt-BR"/>
              </w:rPr>
              <w:t>Coordenador</w:t>
            </w:r>
          </w:p>
          <w:p w14:paraId="0E71DD98" w14:textId="77777777" w:rsidR="009C2FC9" w:rsidRPr="00035DCC" w:rsidRDefault="009C2FC9" w:rsidP="00B83CC5">
            <w:pPr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035DCC">
              <w:rPr>
                <w:rFonts w:asciiTheme="majorHAnsi" w:hAnsiTheme="majorHAnsi" w:cs="Times New Roman"/>
                <w:sz w:val="20"/>
                <w:szCs w:val="20"/>
              </w:rPr>
              <w:sym w:font="Wingdings" w:char="F06F"/>
            </w:r>
            <w:r w:rsidRPr="00035DCC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Pr="00035DCC">
              <w:rPr>
                <w:rFonts w:asciiTheme="majorHAnsi" w:hAnsiTheme="majorHAnsi" w:cs="Times New Roman"/>
                <w:sz w:val="18"/>
                <w:szCs w:val="18"/>
                <w:lang w:val="pt-BR"/>
              </w:rPr>
              <w:t xml:space="preserve">Regina </w:t>
            </w:r>
            <w:proofErr w:type="spellStart"/>
            <w:r w:rsidRPr="00035DCC">
              <w:rPr>
                <w:rFonts w:asciiTheme="majorHAnsi" w:hAnsiTheme="majorHAnsi" w:cs="Times New Roman"/>
                <w:sz w:val="18"/>
                <w:szCs w:val="18"/>
                <w:lang w:val="pt-BR"/>
              </w:rPr>
              <w:t>Coeli</w:t>
            </w:r>
            <w:proofErr w:type="spellEnd"/>
            <w:r w:rsidRPr="00035DCC">
              <w:rPr>
                <w:rFonts w:asciiTheme="majorHAnsi" w:hAnsiTheme="majorHAnsi" w:cs="Times New Roman"/>
                <w:sz w:val="18"/>
                <w:szCs w:val="18"/>
                <w:lang w:val="pt-BR"/>
              </w:rPr>
              <w:t xml:space="preserve"> Gouveia Varella (S)</w:t>
            </w:r>
          </w:p>
        </w:tc>
        <w:tc>
          <w:tcPr>
            <w:tcW w:w="50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14ED72D" w14:textId="77777777" w:rsidR="009C2FC9" w:rsidRPr="00035DCC" w:rsidRDefault="009C2FC9" w:rsidP="00B83CC5">
            <w:pPr>
              <w:rPr>
                <w:rFonts w:asciiTheme="majorHAnsi" w:eastAsia="Calibri" w:hAnsiTheme="majorHAnsi"/>
                <w:sz w:val="20"/>
                <w:szCs w:val="20"/>
                <w:lang w:val="pt-BR"/>
              </w:rPr>
            </w:pPr>
          </w:p>
        </w:tc>
      </w:tr>
      <w:tr w:rsidR="009C2FC9" w:rsidRPr="00B365D3" w14:paraId="67D5CC77" w14:textId="77777777" w:rsidTr="00B83CC5">
        <w:trPr>
          <w:trHeight w:val="481"/>
          <w:jc w:val="center"/>
        </w:trPr>
        <w:tc>
          <w:tcPr>
            <w:tcW w:w="50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782934" w14:textId="77777777" w:rsidR="009C2FC9" w:rsidRDefault="009C2FC9" w:rsidP="00B83CC5">
            <w:pPr>
              <w:rPr>
                <w:rFonts w:asciiTheme="majorHAnsi" w:hAnsiTheme="majorHAnsi" w:cs="Times New Roman"/>
                <w:i/>
                <w:sz w:val="20"/>
                <w:szCs w:val="20"/>
                <w:lang w:val="pt-BR"/>
              </w:rPr>
            </w:pPr>
            <w:r w:rsidRPr="00035DCC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Lucas Lima Leonel Fonseca - </w:t>
            </w:r>
            <w:r w:rsidRPr="00035DCC">
              <w:rPr>
                <w:rFonts w:asciiTheme="majorHAnsi" w:hAnsiTheme="majorHAnsi" w:cs="Times New Roman"/>
                <w:i/>
                <w:sz w:val="20"/>
                <w:szCs w:val="20"/>
                <w:lang w:val="pt-BR"/>
              </w:rPr>
              <w:t>Coord. Adjunto</w:t>
            </w:r>
          </w:p>
          <w:p w14:paraId="22D192CC" w14:textId="0B43D880" w:rsidR="009C2FC9" w:rsidRPr="00035DCC" w:rsidRDefault="00A20906" w:rsidP="00B83CC5">
            <w:pPr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035DCC">
              <w:rPr>
                <w:rFonts w:asciiTheme="majorHAnsi" w:hAnsiTheme="majorHAnsi" w:cs="Times New Roman"/>
                <w:sz w:val="20"/>
                <w:szCs w:val="20"/>
              </w:rPr>
              <w:sym w:font="Wingdings" w:char="F06F"/>
            </w:r>
            <w:r w:rsidR="009C2FC9" w:rsidRPr="00035DCC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="009C2FC9" w:rsidRPr="00035DCC">
              <w:rPr>
                <w:rFonts w:asciiTheme="majorHAnsi" w:hAnsiTheme="majorHAnsi" w:cs="Times New Roman"/>
                <w:sz w:val="18"/>
                <w:szCs w:val="18"/>
                <w:lang w:val="pt-BR"/>
              </w:rPr>
              <w:t xml:space="preserve">Emmanuelle </w:t>
            </w:r>
            <w:r w:rsidR="009C2FC9">
              <w:rPr>
                <w:rFonts w:asciiTheme="majorHAnsi" w:hAnsiTheme="majorHAnsi" w:cs="Times New Roman"/>
                <w:sz w:val="18"/>
                <w:szCs w:val="18"/>
                <w:lang w:val="pt-BR"/>
              </w:rPr>
              <w:t>d</w:t>
            </w:r>
            <w:r w:rsidR="009C2FC9" w:rsidRPr="00035DCC">
              <w:rPr>
                <w:rFonts w:asciiTheme="majorHAnsi" w:hAnsiTheme="majorHAnsi" w:cs="Times New Roman"/>
                <w:sz w:val="18"/>
                <w:szCs w:val="18"/>
                <w:lang w:val="pt-BR"/>
              </w:rPr>
              <w:t>e Assis Silveira (S)</w:t>
            </w:r>
          </w:p>
        </w:tc>
        <w:tc>
          <w:tcPr>
            <w:tcW w:w="50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F96CF5" w14:textId="77777777" w:rsidR="009C2FC9" w:rsidRPr="00035DCC" w:rsidRDefault="009C2FC9" w:rsidP="00B83CC5">
            <w:pPr>
              <w:rPr>
                <w:rFonts w:asciiTheme="majorHAnsi" w:eastAsia="Calibri" w:hAnsiTheme="majorHAnsi"/>
                <w:sz w:val="20"/>
                <w:szCs w:val="20"/>
                <w:lang w:val="pt-BR"/>
              </w:rPr>
            </w:pPr>
          </w:p>
        </w:tc>
      </w:tr>
      <w:tr w:rsidR="009C2FC9" w:rsidRPr="00B365D3" w14:paraId="11273E33" w14:textId="77777777" w:rsidTr="00B83CC5">
        <w:trPr>
          <w:trHeight w:val="481"/>
          <w:jc w:val="center"/>
        </w:trPr>
        <w:tc>
          <w:tcPr>
            <w:tcW w:w="50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11ECCA" w14:textId="77777777" w:rsidR="009C2FC9" w:rsidRDefault="009C2FC9" w:rsidP="00B83CC5">
            <w:pPr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035DCC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Ademir Nogueira de Ávila</w:t>
            </w:r>
          </w:p>
          <w:p w14:paraId="1AB5C904" w14:textId="079B3BE6" w:rsidR="009C2FC9" w:rsidRPr="00035DCC" w:rsidRDefault="009C2FC9" w:rsidP="00B83CC5">
            <w:pPr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035DCC">
              <w:rPr>
                <w:rFonts w:asciiTheme="majorHAnsi" w:hAnsiTheme="majorHAnsi" w:cs="Times New Roman"/>
                <w:sz w:val="20"/>
                <w:szCs w:val="20"/>
              </w:rPr>
              <w:sym w:font="Wingdings" w:char="F06F"/>
            </w:r>
            <w:r w:rsidR="00481F5D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Pr="00035DCC">
              <w:rPr>
                <w:rFonts w:asciiTheme="majorHAnsi" w:hAnsiTheme="majorHAnsi" w:cs="Times New Roman"/>
                <w:sz w:val="18"/>
                <w:szCs w:val="18"/>
                <w:lang w:val="pt-BR"/>
              </w:rPr>
              <w:t xml:space="preserve">Paulo Victor </w:t>
            </w:r>
            <w:proofErr w:type="spellStart"/>
            <w:r w:rsidRPr="00035DCC">
              <w:rPr>
                <w:rFonts w:asciiTheme="majorHAnsi" w:hAnsiTheme="majorHAnsi" w:cs="Times New Roman"/>
                <w:sz w:val="18"/>
                <w:szCs w:val="18"/>
                <w:lang w:val="pt-BR"/>
              </w:rPr>
              <w:t>Yamim</w:t>
            </w:r>
            <w:proofErr w:type="spellEnd"/>
            <w:r w:rsidRPr="00035DCC">
              <w:rPr>
                <w:rFonts w:asciiTheme="majorHAnsi" w:hAnsiTheme="majorHAnsi" w:cs="Times New Roman"/>
                <w:sz w:val="18"/>
                <w:szCs w:val="18"/>
                <w:lang w:val="pt-BR"/>
              </w:rPr>
              <w:t xml:space="preserve"> Pereira (S)</w:t>
            </w:r>
          </w:p>
        </w:tc>
        <w:tc>
          <w:tcPr>
            <w:tcW w:w="50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ED6ACE" w14:textId="77777777" w:rsidR="009C2FC9" w:rsidRPr="00035DCC" w:rsidRDefault="009C2FC9" w:rsidP="00B83CC5">
            <w:pPr>
              <w:rPr>
                <w:rFonts w:asciiTheme="majorHAnsi" w:eastAsia="Calibri" w:hAnsiTheme="majorHAnsi"/>
                <w:sz w:val="20"/>
                <w:szCs w:val="20"/>
                <w:lang w:val="pt-BR"/>
              </w:rPr>
            </w:pPr>
          </w:p>
        </w:tc>
      </w:tr>
      <w:tr w:rsidR="009C2FC9" w:rsidRPr="00B365D3" w14:paraId="059E5B48" w14:textId="77777777" w:rsidTr="00B83CC5">
        <w:trPr>
          <w:trHeight w:val="481"/>
          <w:jc w:val="center"/>
        </w:trPr>
        <w:tc>
          <w:tcPr>
            <w:tcW w:w="50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89EA71" w14:textId="77777777" w:rsidR="009C2FC9" w:rsidRDefault="009C2FC9" w:rsidP="00B83CC5">
            <w:pPr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035DCC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Felipe </w:t>
            </w:r>
            <w:proofErr w:type="spellStart"/>
            <w:r w:rsidRPr="00035DCC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Colmanetti</w:t>
            </w:r>
            <w:proofErr w:type="spellEnd"/>
            <w:r w:rsidRPr="00035DCC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Moura</w:t>
            </w:r>
          </w:p>
          <w:p w14:paraId="2AF3C892" w14:textId="7F99721D" w:rsidR="009C2FC9" w:rsidRPr="00035DCC" w:rsidRDefault="009C2FC9" w:rsidP="00B83CC5">
            <w:pPr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035DCC">
              <w:rPr>
                <w:rFonts w:asciiTheme="majorHAnsi" w:hAnsiTheme="majorHAnsi" w:cs="Times New Roman"/>
                <w:sz w:val="20"/>
                <w:szCs w:val="20"/>
              </w:rPr>
              <w:sym w:font="Wingdings" w:char="F06F"/>
            </w:r>
            <w:r w:rsidR="00481F5D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Pr="00035DCC">
              <w:rPr>
                <w:rFonts w:asciiTheme="majorHAnsi" w:hAnsiTheme="majorHAnsi" w:cs="Times New Roman"/>
                <w:sz w:val="18"/>
                <w:szCs w:val="18"/>
                <w:lang w:val="pt-BR"/>
              </w:rPr>
              <w:t>Thais Ribeiro Curi (S)</w:t>
            </w:r>
          </w:p>
        </w:tc>
        <w:tc>
          <w:tcPr>
            <w:tcW w:w="50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624282" w14:textId="77777777" w:rsidR="009C2FC9" w:rsidRPr="00035DCC" w:rsidRDefault="009C2FC9" w:rsidP="00B83CC5">
            <w:pPr>
              <w:rPr>
                <w:rFonts w:asciiTheme="majorHAnsi" w:eastAsia="Calibri" w:hAnsiTheme="majorHAnsi"/>
                <w:sz w:val="20"/>
                <w:szCs w:val="20"/>
                <w:lang w:val="pt-BR"/>
              </w:rPr>
            </w:pPr>
          </w:p>
        </w:tc>
      </w:tr>
      <w:tr w:rsidR="009C2FC9" w:rsidRPr="00B365D3" w14:paraId="236BD3BA" w14:textId="77777777" w:rsidTr="00B83CC5">
        <w:trPr>
          <w:trHeight w:val="481"/>
          <w:jc w:val="center"/>
        </w:trPr>
        <w:tc>
          <w:tcPr>
            <w:tcW w:w="50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209BC5" w14:textId="77777777" w:rsidR="009C2FC9" w:rsidRDefault="009C2FC9" w:rsidP="00B83CC5">
            <w:pPr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035DCC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Rafael </w:t>
            </w:r>
            <w:proofErr w:type="spellStart"/>
            <w:r w:rsidRPr="00035DCC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Decina</w:t>
            </w:r>
            <w:proofErr w:type="spellEnd"/>
            <w:r w:rsidRPr="00035DCC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Arantes</w:t>
            </w:r>
          </w:p>
          <w:p w14:paraId="29049A67" w14:textId="2EEA9E21" w:rsidR="009C2FC9" w:rsidRPr="00035DCC" w:rsidRDefault="00053CE7" w:rsidP="00B83CC5">
            <w:pPr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035DCC">
              <w:rPr>
                <w:rFonts w:asciiTheme="majorHAnsi" w:hAnsiTheme="majorHAnsi" w:cs="Times New Roman"/>
                <w:sz w:val="20"/>
                <w:szCs w:val="20"/>
              </w:rPr>
              <w:sym w:font="Wingdings" w:char="F06F"/>
            </w:r>
            <w:r w:rsidR="00481F5D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="009C2FC9" w:rsidRPr="00035DCC">
              <w:rPr>
                <w:rFonts w:asciiTheme="majorHAnsi" w:hAnsiTheme="majorHAnsi" w:cs="Times New Roman"/>
                <w:sz w:val="18"/>
                <w:szCs w:val="18"/>
                <w:lang w:val="pt-BR"/>
              </w:rPr>
              <w:t>Isabela Stiegert (S)</w:t>
            </w:r>
          </w:p>
        </w:tc>
        <w:tc>
          <w:tcPr>
            <w:tcW w:w="50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0A41FFC" w14:textId="77777777" w:rsidR="009C2FC9" w:rsidRPr="00035DCC" w:rsidRDefault="009C2FC9" w:rsidP="00B83CC5">
            <w:pPr>
              <w:rPr>
                <w:rFonts w:asciiTheme="majorHAnsi" w:eastAsia="Calibri" w:hAnsiTheme="majorHAnsi"/>
                <w:sz w:val="20"/>
                <w:szCs w:val="20"/>
                <w:lang w:val="pt-BR"/>
              </w:rPr>
            </w:pPr>
          </w:p>
        </w:tc>
      </w:tr>
    </w:tbl>
    <w:p w14:paraId="2A056E01" w14:textId="77777777" w:rsidR="009C2FC9" w:rsidRPr="008724F5" w:rsidRDefault="009C2FC9" w:rsidP="00B26BE0">
      <w:pPr>
        <w:rPr>
          <w:sz w:val="20"/>
          <w:szCs w:val="20"/>
          <w:lang w:val="pt-BR"/>
        </w:rPr>
      </w:pPr>
    </w:p>
    <w:sectPr w:rsidR="009C2FC9" w:rsidRPr="008724F5">
      <w:headerReference w:type="default" r:id="rId8"/>
      <w:footerReference w:type="default" r:id="rId9"/>
      <w:pgSz w:w="11906" w:h="16838"/>
      <w:pgMar w:top="1559" w:right="851" w:bottom="851" w:left="851" w:header="720" w:footer="720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310EFF" w14:textId="77777777" w:rsidR="00875BA1" w:rsidRDefault="00875BA1">
      <w:r>
        <w:separator/>
      </w:r>
    </w:p>
  </w:endnote>
  <w:endnote w:type="continuationSeparator" w:id="0">
    <w:p w14:paraId="1D8EFDE9" w14:textId="77777777" w:rsidR="00875BA1" w:rsidRDefault="00875B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8C88A2" w14:textId="77777777" w:rsidR="002A57A5" w:rsidRDefault="007958C6">
    <w:pPr>
      <w:pStyle w:val="Rodap"/>
      <w:jc w:val="right"/>
    </w:pPr>
    <w:r>
      <w:rPr>
        <w:noProof/>
        <w:lang w:val="pt-BR" w:eastAsia="pt-BR"/>
      </w:rPr>
      <w:drawing>
        <wp:anchor distT="0" distB="0" distL="0" distR="0" simplePos="0" relativeHeight="7" behindDoc="1" locked="0" layoutInCell="0" allowOverlap="1" wp14:anchorId="114734A9" wp14:editId="73BBE6E5">
          <wp:simplePos x="0" y="0"/>
          <wp:positionH relativeFrom="column">
            <wp:posOffset>-548640</wp:posOffset>
          </wp:positionH>
          <wp:positionV relativeFrom="paragraph">
            <wp:posOffset>69215</wp:posOffset>
          </wp:positionV>
          <wp:extent cx="7559675" cy="541655"/>
          <wp:effectExtent l="0" t="0" r="0" b="0"/>
          <wp:wrapNone/>
          <wp:docPr id="2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FF286D" w14:textId="77777777" w:rsidR="00875BA1" w:rsidRDefault="00875BA1">
      <w:r>
        <w:separator/>
      </w:r>
    </w:p>
  </w:footnote>
  <w:footnote w:type="continuationSeparator" w:id="0">
    <w:p w14:paraId="417D5258" w14:textId="77777777" w:rsidR="00875BA1" w:rsidRDefault="00875B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B39E0C" w14:textId="77777777" w:rsidR="002A57A5" w:rsidRDefault="007958C6">
    <w:pPr>
      <w:pStyle w:val="Cabealho"/>
    </w:pPr>
    <w:r>
      <w:rPr>
        <w:noProof/>
        <w:lang w:val="pt-BR" w:eastAsia="pt-BR"/>
      </w:rPr>
      <w:drawing>
        <wp:anchor distT="0" distB="0" distL="0" distR="0" simplePos="0" relativeHeight="4" behindDoc="1" locked="0" layoutInCell="0" allowOverlap="1" wp14:anchorId="05D80AA5" wp14:editId="4C1D0B4C">
          <wp:simplePos x="0" y="0"/>
          <wp:positionH relativeFrom="margin">
            <wp:posOffset>-536575</wp:posOffset>
          </wp:positionH>
          <wp:positionV relativeFrom="margin">
            <wp:posOffset>-977900</wp:posOffset>
          </wp:positionV>
          <wp:extent cx="7560310" cy="900430"/>
          <wp:effectExtent l="0" t="0" r="0" b="0"/>
          <wp:wrapNone/>
          <wp:docPr id="1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004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E136EC"/>
    <w:multiLevelType w:val="hybridMultilevel"/>
    <w:tmpl w:val="A0D8EB2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906371"/>
    <w:multiLevelType w:val="hybridMultilevel"/>
    <w:tmpl w:val="8C3EB854"/>
    <w:lvl w:ilvl="0" w:tplc="BC4897E4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40" w:hanging="360"/>
      </w:pPr>
    </w:lvl>
    <w:lvl w:ilvl="2" w:tplc="0416001B" w:tentative="1">
      <w:start w:val="1"/>
      <w:numFmt w:val="lowerRoman"/>
      <w:lvlText w:val="%3."/>
      <w:lvlJc w:val="right"/>
      <w:pPr>
        <w:ind w:left="3960" w:hanging="180"/>
      </w:pPr>
    </w:lvl>
    <w:lvl w:ilvl="3" w:tplc="0416000F" w:tentative="1">
      <w:start w:val="1"/>
      <w:numFmt w:val="decimal"/>
      <w:lvlText w:val="%4."/>
      <w:lvlJc w:val="left"/>
      <w:pPr>
        <w:ind w:left="4680" w:hanging="360"/>
      </w:pPr>
    </w:lvl>
    <w:lvl w:ilvl="4" w:tplc="04160019" w:tentative="1">
      <w:start w:val="1"/>
      <w:numFmt w:val="lowerLetter"/>
      <w:lvlText w:val="%5."/>
      <w:lvlJc w:val="left"/>
      <w:pPr>
        <w:ind w:left="5400" w:hanging="360"/>
      </w:pPr>
    </w:lvl>
    <w:lvl w:ilvl="5" w:tplc="0416001B" w:tentative="1">
      <w:start w:val="1"/>
      <w:numFmt w:val="lowerRoman"/>
      <w:lvlText w:val="%6."/>
      <w:lvlJc w:val="right"/>
      <w:pPr>
        <w:ind w:left="6120" w:hanging="180"/>
      </w:pPr>
    </w:lvl>
    <w:lvl w:ilvl="6" w:tplc="0416000F" w:tentative="1">
      <w:start w:val="1"/>
      <w:numFmt w:val="decimal"/>
      <w:lvlText w:val="%7."/>
      <w:lvlJc w:val="left"/>
      <w:pPr>
        <w:ind w:left="6840" w:hanging="360"/>
      </w:pPr>
    </w:lvl>
    <w:lvl w:ilvl="7" w:tplc="04160019" w:tentative="1">
      <w:start w:val="1"/>
      <w:numFmt w:val="lowerLetter"/>
      <w:lvlText w:val="%8."/>
      <w:lvlJc w:val="left"/>
      <w:pPr>
        <w:ind w:left="7560" w:hanging="360"/>
      </w:pPr>
    </w:lvl>
    <w:lvl w:ilvl="8" w:tplc="041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1ECA685F"/>
    <w:multiLevelType w:val="multilevel"/>
    <w:tmpl w:val="9412E68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18F1E04"/>
    <w:multiLevelType w:val="hybridMultilevel"/>
    <w:tmpl w:val="23D27B0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011CCC"/>
    <w:multiLevelType w:val="multilevel"/>
    <w:tmpl w:val="E646C0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5" w15:restartNumberingAfterBreak="0">
    <w:nsid w:val="2EB34C7E"/>
    <w:multiLevelType w:val="multilevel"/>
    <w:tmpl w:val="0F1E30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6" w15:restartNumberingAfterBreak="0">
    <w:nsid w:val="33E75D3B"/>
    <w:multiLevelType w:val="multilevel"/>
    <w:tmpl w:val="E5C664AE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4998234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79365D7"/>
    <w:multiLevelType w:val="multilevel"/>
    <w:tmpl w:val="73C2365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</w:lvl>
  </w:abstractNum>
  <w:abstractNum w:abstractNumId="9" w15:restartNumberingAfterBreak="0">
    <w:nsid w:val="60B5434C"/>
    <w:multiLevelType w:val="hybridMultilevel"/>
    <w:tmpl w:val="F8206D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3D36B7"/>
    <w:multiLevelType w:val="multilevel"/>
    <w:tmpl w:val="B810EB1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73BC346A"/>
    <w:multiLevelType w:val="multilevel"/>
    <w:tmpl w:val="114ABF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21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</w:lvl>
  </w:abstractNum>
  <w:num w:numId="1">
    <w:abstractNumId w:val="8"/>
  </w:num>
  <w:num w:numId="2">
    <w:abstractNumId w:val="11"/>
  </w:num>
  <w:num w:numId="3">
    <w:abstractNumId w:val="6"/>
  </w:num>
  <w:num w:numId="4">
    <w:abstractNumId w:val="10"/>
  </w:num>
  <w:num w:numId="5">
    <w:abstractNumId w:val="4"/>
  </w:num>
  <w:num w:numId="6">
    <w:abstractNumId w:val="7"/>
  </w:num>
  <w:num w:numId="7">
    <w:abstractNumId w:val="0"/>
  </w:num>
  <w:num w:numId="8">
    <w:abstractNumId w:val="9"/>
  </w:num>
  <w:num w:numId="9">
    <w:abstractNumId w:val="3"/>
  </w:num>
  <w:num w:numId="10">
    <w:abstractNumId w:val="2"/>
  </w:num>
  <w:num w:numId="11">
    <w:abstractNumId w:val="5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7A5"/>
    <w:rsid w:val="00010FFE"/>
    <w:rsid w:val="000172C8"/>
    <w:rsid w:val="00034EDE"/>
    <w:rsid w:val="00035DCC"/>
    <w:rsid w:val="00042ECB"/>
    <w:rsid w:val="00053CE7"/>
    <w:rsid w:val="000B24B8"/>
    <w:rsid w:val="000D5801"/>
    <w:rsid w:val="000E60E2"/>
    <w:rsid w:val="000F056F"/>
    <w:rsid w:val="00105EC1"/>
    <w:rsid w:val="001104D7"/>
    <w:rsid w:val="001318DD"/>
    <w:rsid w:val="001618BE"/>
    <w:rsid w:val="0017578F"/>
    <w:rsid w:val="001A4779"/>
    <w:rsid w:val="001C01D8"/>
    <w:rsid w:val="001F4D90"/>
    <w:rsid w:val="00212507"/>
    <w:rsid w:val="00216FDA"/>
    <w:rsid w:val="002429D1"/>
    <w:rsid w:val="002A57A5"/>
    <w:rsid w:val="002D43A7"/>
    <w:rsid w:val="002E570A"/>
    <w:rsid w:val="002E6385"/>
    <w:rsid w:val="002F7309"/>
    <w:rsid w:val="00330D38"/>
    <w:rsid w:val="00332118"/>
    <w:rsid w:val="003403DC"/>
    <w:rsid w:val="00347790"/>
    <w:rsid w:val="003526E8"/>
    <w:rsid w:val="003574F9"/>
    <w:rsid w:val="0037114A"/>
    <w:rsid w:val="00394611"/>
    <w:rsid w:val="003C1025"/>
    <w:rsid w:val="003D67E5"/>
    <w:rsid w:val="004019BC"/>
    <w:rsid w:val="0045632E"/>
    <w:rsid w:val="00475E5D"/>
    <w:rsid w:val="00481423"/>
    <w:rsid w:val="00481F5D"/>
    <w:rsid w:val="004A5592"/>
    <w:rsid w:val="004C4D47"/>
    <w:rsid w:val="005202A3"/>
    <w:rsid w:val="005C5290"/>
    <w:rsid w:val="00601DA3"/>
    <w:rsid w:val="0061502B"/>
    <w:rsid w:val="006232E4"/>
    <w:rsid w:val="00655AD6"/>
    <w:rsid w:val="0066517D"/>
    <w:rsid w:val="00681633"/>
    <w:rsid w:val="00686D15"/>
    <w:rsid w:val="00692726"/>
    <w:rsid w:val="006B1141"/>
    <w:rsid w:val="006D28CA"/>
    <w:rsid w:val="006E6D2D"/>
    <w:rsid w:val="00720A3D"/>
    <w:rsid w:val="00761C87"/>
    <w:rsid w:val="007958C6"/>
    <w:rsid w:val="007C5270"/>
    <w:rsid w:val="007E0B0E"/>
    <w:rsid w:val="007F1BD0"/>
    <w:rsid w:val="00821754"/>
    <w:rsid w:val="00845619"/>
    <w:rsid w:val="008724F5"/>
    <w:rsid w:val="00875BA1"/>
    <w:rsid w:val="008B36A9"/>
    <w:rsid w:val="008D6C47"/>
    <w:rsid w:val="009A39AA"/>
    <w:rsid w:val="009A63A9"/>
    <w:rsid w:val="009B3A08"/>
    <w:rsid w:val="009C1FAC"/>
    <w:rsid w:val="009C2FC9"/>
    <w:rsid w:val="009D124E"/>
    <w:rsid w:val="00A07397"/>
    <w:rsid w:val="00A20906"/>
    <w:rsid w:val="00A760FF"/>
    <w:rsid w:val="00A77F9F"/>
    <w:rsid w:val="00B26BE0"/>
    <w:rsid w:val="00B30203"/>
    <w:rsid w:val="00B365D3"/>
    <w:rsid w:val="00B44E9E"/>
    <w:rsid w:val="00BB7825"/>
    <w:rsid w:val="00C22179"/>
    <w:rsid w:val="00C5259B"/>
    <w:rsid w:val="00C6352D"/>
    <w:rsid w:val="00C73715"/>
    <w:rsid w:val="00CF2C23"/>
    <w:rsid w:val="00D07860"/>
    <w:rsid w:val="00D15B06"/>
    <w:rsid w:val="00D673DB"/>
    <w:rsid w:val="00DA7171"/>
    <w:rsid w:val="00DE447E"/>
    <w:rsid w:val="00E203D1"/>
    <w:rsid w:val="00E20A1C"/>
    <w:rsid w:val="00E32874"/>
    <w:rsid w:val="00E552B6"/>
    <w:rsid w:val="00ED71CD"/>
    <w:rsid w:val="00F00BA5"/>
    <w:rsid w:val="00F11E8A"/>
    <w:rsid w:val="00F17FA6"/>
    <w:rsid w:val="00F96261"/>
    <w:rsid w:val="00FA7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3ACD6"/>
  <w15:docId w15:val="{4351F728-A389-43F0-8F25-BDD8BE088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82386"/>
    <w:pPr>
      <w:widowControl w:val="0"/>
    </w:pPr>
    <w:rPr>
      <w:rFonts w:cs="Calibri"/>
      <w:sz w:val="22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7E22C9"/>
    <w:rPr>
      <w:rFonts w:ascii="Calibri" w:eastAsia="Calibri" w:hAnsi="Calibri" w:cs="Calibri"/>
    </w:rPr>
  </w:style>
  <w:style w:type="character" w:customStyle="1" w:styleId="RodapChar">
    <w:name w:val="Rodapé Char"/>
    <w:basedOn w:val="Fontepargpadro"/>
    <w:link w:val="Rodap"/>
    <w:uiPriority w:val="99"/>
    <w:qFormat/>
    <w:rsid w:val="007E22C9"/>
    <w:rPr>
      <w:rFonts w:ascii="Calibri" w:eastAsia="Calibri" w:hAnsi="Calibri" w:cs="Calibri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8D4A78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8D4A78"/>
    <w:rPr>
      <w:rFonts w:ascii="Calibri" w:eastAsia="Calibri" w:hAnsi="Calibri" w:cs="Calibri"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8D4A78"/>
    <w:rPr>
      <w:rFonts w:ascii="Calibri" w:eastAsia="Calibri" w:hAnsi="Calibri" w:cs="Calibri"/>
      <w:b/>
      <w:bCs/>
      <w:sz w:val="20"/>
      <w:szCs w:val="20"/>
    </w:rPr>
  </w:style>
  <w:style w:type="character" w:customStyle="1" w:styleId="Smbolosdenumerao">
    <w:name w:val="Símbolos de numeração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uiPriority w:val="1"/>
    <w:qFormat/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PargrafodaLista">
    <w:name w:val="List Paragraph"/>
    <w:basedOn w:val="Normal"/>
    <w:uiPriority w:val="34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93454B"/>
    <w:rPr>
      <w:rFonts w:ascii="Tahoma" w:hAnsi="Tahoma" w:cs="Tahoma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8D4A7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8D4A78"/>
    <w:rPr>
      <w:b/>
      <w:bCs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comgrelha1">
    <w:name w:val="Tabela com grelha1"/>
    <w:basedOn w:val="Tabelanormal"/>
    <w:uiPriority w:val="39"/>
    <w:rsid w:val="000871A5"/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087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uiPriority w:val="39"/>
    <w:rsid w:val="00A4135F"/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uiPriority w:val="39"/>
    <w:rsid w:val="008724F5"/>
    <w:pPr>
      <w:suppressAutoHyphens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4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5D627A-9E34-4362-B954-C14005261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388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2483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camila.goncalves</dc:creator>
  <cp:keywords>Proposta Proposta de Deliberação Plenária cobrança administrativa judicial e divida ativa ultima versão 26112014</cp:keywords>
  <dc:description/>
  <cp:lastModifiedBy>tadeu2</cp:lastModifiedBy>
  <cp:revision>17</cp:revision>
  <cp:lastPrinted>2017-05-11T17:11:00Z</cp:lastPrinted>
  <dcterms:created xsi:type="dcterms:W3CDTF">2021-02-18T18:01:00Z</dcterms:created>
  <dcterms:modified xsi:type="dcterms:W3CDTF">2021-06-07T20:00:00Z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Created">
    <vt:filetime>2014-11-26T00:00:00Z</vt:filetime>
  </property>
  <property fmtid="{D5CDD505-2E9C-101B-9397-08002B2CF9AE}" pid="5" name="Creator">
    <vt:lpwstr>Doro PDF Writer [1.91] [http://j.mp/the_sz]</vt:lpwstr>
  </property>
  <property fmtid="{D5CDD505-2E9C-101B-9397-08002B2CF9AE}" pid="6" name="DocSecurity">
    <vt:i4>0</vt:i4>
  </property>
  <property fmtid="{D5CDD505-2E9C-101B-9397-08002B2CF9AE}" pid="7" name="HyperlinksChanged">
    <vt:bool>false</vt:bool>
  </property>
  <property fmtid="{D5CDD505-2E9C-101B-9397-08002B2CF9AE}" pid="8" name="LastSaved">
    <vt:filetime>2016-05-03T00:00:00Z</vt:filetime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