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F705E48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AF108B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AF108B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AF108B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78382" w14:textId="77777777" w:rsidR="00AF108B" w:rsidRPr="00AF108B" w:rsidRDefault="00AF108B" w:rsidP="00AF108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F108B">
              <w:rPr>
                <w:rFonts w:ascii="Arial" w:hAnsi="Arial" w:cs="Arial"/>
                <w:sz w:val="20"/>
                <w:szCs w:val="20"/>
                <w:lang w:val="pt-BR"/>
              </w:rPr>
              <w:t>Homologação de anotação de curso de pós-graduação efetivada pelo Setor de Registro Profissional, Protocolo SICCAU nº 1226617/2021;</w:t>
            </w:r>
          </w:p>
          <w:p w14:paraId="0174C877" w14:textId="1D045239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F1E18" w:rsidRPr="00AF108B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AF108B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B1891EE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53870E8F" w14:textId="77777777" w:rsidR="00AF108B" w:rsidRDefault="00AF108B" w:rsidP="00AF108B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22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fevereiro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Nº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80955D0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7310C16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 xml:space="preserve">Considerando solicitação de anotação de curso de pós-graduação cadastrada pela requerente </w:t>
      </w:r>
      <w:r w:rsidRPr="00AF108B">
        <w:rPr>
          <w:rFonts w:ascii="Arial" w:hAnsi="Arial" w:cs="Arial"/>
          <w:sz w:val="20"/>
          <w:szCs w:val="20"/>
        </w:rPr>
        <w:t>ROSIANE PAZ DUARTE</w:t>
      </w:r>
      <w:r>
        <w:rPr>
          <w:rFonts w:ascii="Arial" w:hAnsi="Arial" w:cs="Arial"/>
          <w:sz w:val="20"/>
          <w:szCs w:val="20"/>
        </w:rPr>
        <w:t xml:space="preserve">, referente a anotação de curso de </w:t>
      </w:r>
      <w:r w:rsidRPr="00AF108B">
        <w:rPr>
          <w:rFonts w:ascii="Arial" w:hAnsi="Arial" w:cs="Arial"/>
          <w:sz w:val="20"/>
          <w:szCs w:val="20"/>
        </w:rPr>
        <w:t>pós</w:t>
      </w:r>
      <w:r w:rsidRPr="00AF108B">
        <w:rPr>
          <w:rFonts w:ascii="Arial" w:hAnsi="Arial" w:cs="Arial"/>
          <w:sz w:val="20"/>
          <w:szCs w:val="20"/>
        </w:rPr>
        <w:t>-</w:t>
      </w:r>
      <w:r w:rsidRPr="00AF108B">
        <w:rPr>
          <w:rFonts w:ascii="Arial" w:hAnsi="Arial" w:cs="Arial"/>
          <w:sz w:val="20"/>
          <w:szCs w:val="20"/>
        </w:rPr>
        <w:t xml:space="preserve">graduação </w:t>
      </w:r>
      <w:r w:rsidRPr="00AF108B">
        <w:rPr>
          <w:rFonts w:ascii="Arial" w:hAnsi="Arial" w:cs="Arial"/>
          <w:i/>
          <w:iCs/>
          <w:sz w:val="20"/>
          <w:szCs w:val="20"/>
        </w:rPr>
        <w:t>lato sensu</w:t>
      </w:r>
      <w:r w:rsidRPr="00AF108B">
        <w:rPr>
          <w:rFonts w:ascii="Arial" w:hAnsi="Arial" w:cs="Arial"/>
          <w:sz w:val="20"/>
          <w:szCs w:val="20"/>
        </w:rPr>
        <w:t>, em nível de especialização, em Arquitetura e Engenharia de Estabelecimentos Assistenciais de Saúde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92E13D0" w14:textId="3978CAD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análises realizadas pelo corpo técnico do CAU/MG, conforme parecer em anexo, indicando que </w:t>
      </w:r>
      <w:r w:rsidRPr="00D02AC8">
        <w:rPr>
          <w:rFonts w:ascii="Arial" w:hAnsi="Arial" w:cs="Arial"/>
          <w:sz w:val="20"/>
          <w:szCs w:val="20"/>
        </w:rPr>
        <w:t>os documentos apresentados atendem de forma integral ao disposto nos normativos vigentes do CAU</w:t>
      </w:r>
      <w:r>
        <w:rPr>
          <w:rFonts w:ascii="Arial" w:hAnsi="Arial" w:cs="Arial"/>
          <w:sz w:val="20"/>
          <w:szCs w:val="20"/>
        </w:rPr>
        <w:t>.</w:t>
      </w:r>
    </w:p>
    <w:p w14:paraId="4047F1ED" w14:textId="0D0575D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25870A9B" w14:textId="70CB2A45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3D217E25" w14:textId="6749F88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BCF2271" w14:textId="79F1C11E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4A8A9B0D" w14:textId="64D9175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77603233" w14:textId="0CA5EDF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54A6ADAA" w14:textId="404377E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775B4728" w14:textId="5591265A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3C7925F5" w14:textId="0EB20AFD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8911969" w14:textId="41F572F5" w:rsidR="00290FE0" w:rsidRP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 xml:space="preserve">Homologar a anotação do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 xml:space="preserve">pós-graduação cadastrada pela requerente </w:t>
      </w:r>
      <w:r w:rsidR="00AF108B" w:rsidRPr="00AF108B">
        <w:rPr>
          <w:rFonts w:ascii="Arial" w:eastAsia="Times New Roman" w:hAnsi="Arial" w:cs="Arial"/>
          <w:sz w:val="20"/>
          <w:szCs w:val="20"/>
          <w:lang w:val="pt-BR" w:eastAsia="pt-BR"/>
        </w:rPr>
        <w:t>ROSIANE PAZ DUARTE</w:t>
      </w:r>
      <w:r w:rsidR="00AF108B" w:rsidRPr="00AF108B">
        <w:rPr>
          <w:rFonts w:ascii="Arial" w:hAnsi="Arial" w:cs="Arial"/>
          <w:sz w:val="20"/>
          <w:szCs w:val="20"/>
          <w:lang w:val="pt-BR"/>
        </w:rPr>
        <w:t xml:space="preserve">, referente a anotação de curso de pós-graduação </w:t>
      </w:r>
      <w:r w:rsidR="00AF108B" w:rsidRPr="00AF108B">
        <w:rPr>
          <w:rFonts w:ascii="Arial" w:hAnsi="Arial" w:cs="Arial"/>
          <w:i/>
          <w:iCs/>
          <w:sz w:val="20"/>
          <w:szCs w:val="20"/>
          <w:lang w:val="pt-BR"/>
        </w:rPr>
        <w:t>lato sensu</w:t>
      </w:r>
      <w:r w:rsidR="00AF108B" w:rsidRPr="00AF108B">
        <w:rPr>
          <w:rFonts w:ascii="Arial" w:hAnsi="Arial" w:cs="Arial"/>
          <w:sz w:val="20"/>
          <w:szCs w:val="20"/>
          <w:lang w:val="pt-BR"/>
        </w:rPr>
        <w:t>, em nível de especialização, em Arquitetura e Engenharia de Estabelecimentos Assistenciais de Saúde</w:t>
      </w:r>
      <w:r w:rsidR="00AF108B">
        <w:rPr>
          <w:rFonts w:ascii="Arial" w:hAnsi="Arial" w:cs="Arial"/>
          <w:sz w:val="20"/>
          <w:szCs w:val="20"/>
          <w:lang w:val="pt-BR"/>
        </w:rPr>
        <w:t xml:space="preserve">, 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efetivada pelo Setor de Registro Profissional, Protocolo SICCAU nº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1226617</w:t>
      </w:r>
      <w:r w:rsidRPr="00290FE0">
        <w:rPr>
          <w:rFonts w:ascii="Arial" w:hAnsi="Arial" w:cs="Arial"/>
          <w:sz w:val="20"/>
          <w:szCs w:val="20"/>
          <w:lang w:val="pt-BR"/>
        </w:rPr>
        <w:t>/2020</w:t>
      </w:r>
      <w:r w:rsidR="00AF108B"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AF108B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77777777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143.3.2/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2A97364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750B" w14:textId="77777777" w:rsidR="00201099" w:rsidRDefault="00201099" w:rsidP="007E22C9">
      <w:r>
        <w:separator/>
      </w:r>
    </w:p>
  </w:endnote>
  <w:endnote w:type="continuationSeparator" w:id="0">
    <w:p w14:paraId="13ED40F7" w14:textId="77777777" w:rsidR="00201099" w:rsidRDefault="0020109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B7D8" w14:textId="77777777" w:rsidR="00201099" w:rsidRDefault="00201099" w:rsidP="007E22C9">
      <w:r>
        <w:separator/>
      </w:r>
    </w:p>
  </w:footnote>
  <w:footnote w:type="continuationSeparator" w:id="0">
    <w:p w14:paraId="673F9BC5" w14:textId="77777777" w:rsidR="00201099" w:rsidRDefault="0020109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54A9D"/>
    <w:rsid w:val="00262DB8"/>
    <w:rsid w:val="00266909"/>
    <w:rsid w:val="00272297"/>
    <w:rsid w:val="00272BF3"/>
    <w:rsid w:val="00290FE0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AF108B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37</cp:revision>
  <cp:lastPrinted>2019-12-17T20:29:00Z</cp:lastPrinted>
  <dcterms:created xsi:type="dcterms:W3CDTF">2017-02-22T12:29:00Z</dcterms:created>
  <dcterms:modified xsi:type="dcterms:W3CDTF">2021-02-18T16:02:00Z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