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837BD9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10F80F4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E61C23">
              <w:rPr>
                <w:rFonts w:asciiTheme="majorHAnsi" w:hAnsiTheme="majorHAnsi" w:cs="Times New Roman"/>
              </w:rPr>
              <w:t xml:space="preserve"> e </w:t>
            </w:r>
            <w:r w:rsidR="002C170C">
              <w:rPr>
                <w:rFonts w:asciiTheme="majorHAnsi" w:hAnsiTheme="majorHAnsi" w:cs="Times New Roman"/>
              </w:rPr>
              <w:t>Resolução CAU/BR 22/2012</w:t>
            </w:r>
          </w:p>
        </w:tc>
      </w:tr>
      <w:tr w:rsidR="00113CE6" w:rsidRPr="00837BD9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4303601" w:rsidR="00113CE6" w:rsidRPr="00E61C23" w:rsidRDefault="00EF2F18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Gerência</w:t>
            </w:r>
            <w:r w:rsidR="002C170C">
              <w:rPr>
                <w:rFonts w:asciiTheme="majorHAnsi" w:hAnsiTheme="majorHAnsi" w:cs="Times New Roman"/>
              </w:rPr>
              <w:t xml:space="preserve"> Técnica e </w:t>
            </w:r>
            <w:r w:rsidRPr="00E61C23">
              <w:rPr>
                <w:rFonts w:asciiTheme="majorHAnsi" w:hAnsiTheme="majorHAnsi" w:cs="Times New Roman"/>
              </w:rPr>
              <w:t xml:space="preserve">de Fiscalização; </w:t>
            </w:r>
          </w:p>
        </w:tc>
      </w:tr>
      <w:tr w:rsidR="00113CE6" w:rsidRPr="009E159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A341A1A" w:rsidR="00113CE6" w:rsidRPr="00E61C23" w:rsidRDefault="009E1598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9E1598">
              <w:rPr>
                <w:rFonts w:asciiTheme="majorHAnsi" w:hAnsiTheme="majorHAnsi" w:cs="Times New Roman"/>
                <w:b/>
              </w:rPr>
              <w:t>DESPACHOS EM PROCESSOS FISCALIZATÓRIOS</w:t>
            </w:r>
          </w:p>
        </w:tc>
      </w:tr>
      <w:tr w:rsidR="00113CE6" w:rsidRPr="009E159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837BD9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75B62400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67C35">
              <w:rPr>
                <w:rFonts w:asciiTheme="majorHAnsi" w:hAnsiTheme="majorHAnsi" w:cs="Times New Roman"/>
                <w:b/>
              </w:rPr>
              <w:t>163.</w:t>
            </w:r>
            <w:r w:rsidR="009E1598">
              <w:rPr>
                <w:rFonts w:asciiTheme="majorHAnsi" w:hAnsiTheme="majorHAnsi" w:cs="Times New Roman"/>
                <w:b/>
              </w:rPr>
              <w:t>3</w:t>
            </w:r>
            <w:r w:rsidR="00C67C35">
              <w:rPr>
                <w:rFonts w:asciiTheme="majorHAnsi" w:hAnsiTheme="majorHAnsi" w:cs="Times New Roman"/>
                <w:b/>
              </w:rPr>
              <w:t>.2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2C170C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01E4C00" w:rsidR="00C14522" w:rsidRPr="002C170C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2C170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837BD9">
        <w:rPr>
          <w:rFonts w:asciiTheme="majorHAnsi" w:hAnsiTheme="majorHAnsi" w:cs="Times New Roman"/>
          <w:lang w:val="pt-BR"/>
        </w:rPr>
        <w:t>17</w:t>
      </w:r>
      <w:r w:rsidRPr="002C170C">
        <w:rPr>
          <w:rFonts w:asciiTheme="majorHAnsi" w:hAnsiTheme="majorHAnsi" w:cs="Times New Roman"/>
          <w:lang w:val="pt-BR"/>
        </w:rPr>
        <w:t xml:space="preserve"> de </w:t>
      </w:r>
      <w:r w:rsidR="00837BD9">
        <w:rPr>
          <w:rFonts w:asciiTheme="majorHAnsi" w:hAnsiTheme="majorHAnsi" w:cs="Times New Roman"/>
          <w:lang w:val="pt-BR"/>
        </w:rPr>
        <w:t>novembro de</w:t>
      </w:r>
      <w:r w:rsidRPr="002C170C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artigo 96 do Regimento Interno do CAU/MG, </w:t>
      </w:r>
      <w:r w:rsidR="002C170C" w:rsidRPr="002C170C">
        <w:rPr>
          <w:rFonts w:asciiTheme="majorHAnsi" w:hAnsiTheme="majorHAnsi" w:cs="Times New Roman"/>
          <w:lang w:val="pt-BR"/>
        </w:rPr>
        <w:t>e</w:t>
      </w:r>
    </w:p>
    <w:p w14:paraId="7BF8D37C" w14:textId="77777777" w:rsidR="002C170C" w:rsidRPr="002C170C" w:rsidRDefault="002C170C" w:rsidP="002C170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2F66A0" w14:textId="72E5FBC6" w:rsidR="002C170C" w:rsidRPr="002C170C" w:rsidRDefault="002C170C" w:rsidP="002C170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2C170C"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4280FF90" w14:textId="77777777" w:rsidR="002C170C" w:rsidRPr="002C170C" w:rsidRDefault="002C170C" w:rsidP="002C170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9D8FF77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44CD755C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75EB836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39A2C29D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 xml:space="preserve">V - </w:t>
      </w:r>
      <w:proofErr w:type="gramStart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medidas para aprimoramento do Plano Nacional de Fiscalização do CAU, a ser encaminhado para deliberação pelo CAU/BR;</w:t>
      </w:r>
    </w:p>
    <w:p w14:paraId="0256BB55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instruir, apreciar</w:t>
      </w:r>
      <w:proofErr w:type="gramEnd"/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e deliberar sobre julgamento, em primeira instância, de autuação lavrada em processos de fiscalização do exercício profissional;</w:t>
      </w:r>
    </w:p>
    <w:p w14:paraId="1BE3C5F6" w14:textId="77777777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319F653D" w14:textId="6328325E" w:rsidR="002C170C" w:rsidRPr="00D80A03" w:rsidRDefault="002C170C" w:rsidP="002C170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80A03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5FF29DAA" w14:textId="77777777" w:rsidR="002C170C" w:rsidRPr="002C170C" w:rsidRDefault="002C170C" w:rsidP="002C170C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lang w:val="pt-BR"/>
        </w:rPr>
      </w:pPr>
    </w:p>
    <w:p w14:paraId="39A19961" w14:textId="0FD04BE5" w:rsidR="00C67C35" w:rsidRDefault="00837BD9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37BD9">
        <w:rPr>
          <w:rFonts w:asciiTheme="majorHAnsi" w:hAnsiTheme="majorHAnsi" w:cs="Times New Roman"/>
          <w:lang w:val="pt-BR"/>
        </w:rPr>
        <w:t>Considerando as medidas adotadas pelo CAU/MG, através das Portarias Ordinatórias 07/2020 e 09/2020 que estabeleceram a adoção de regime de teletrabalho para os colaboradores do CAU/MG, em consonância com Portaria 188/2020 do Ministério da Saúde, que declara “emergência em saúde pública de importância nacional (ESPIN), em decorrência da infecção humana pelo novo coronavírus (2019-nCoV)”.</w:t>
      </w:r>
    </w:p>
    <w:p w14:paraId="44FC3DBF" w14:textId="1BD9B303" w:rsidR="00837BD9" w:rsidRDefault="00837BD9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9B53FC7" w14:textId="3AD1D969" w:rsidR="00837BD9" w:rsidRDefault="00837BD9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que, mesmo com a retomada de atividades presenciais, na Sede e nos Escritórios Descentralizados do CAU/MG, existem </w:t>
      </w:r>
      <w:r w:rsidRPr="00837BD9">
        <w:rPr>
          <w:rFonts w:asciiTheme="majorHAnsi" w:hAnsiTheme="majorHAnsi" w:cs="Times New Roman"/>
          <w:lang w:val="pt-BR"/>
        </w:rPr>
        <w:t>agentes de fiscalização que permanecem em regime de teletrabalho por questões de saúde.</w:t>
      </w:r>
    </w:p>
    <w:p w14:paraId="00E7B246" w14:textId="77777777" w:rsidR="00837BD9" w:rsidRPr="002C170C" w:rsidRDefault="00837BD9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14:paraId="34CDC12E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74A12E9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74BF082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9EBB500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EE5B11E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6E48859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989127B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D91C5BB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B0ACD36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9281014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A9B8D07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F6C8E6B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04F5AC8" w14:textId="77777777" w:rsidR="00837BD9" w:rsidRDefault="00837B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12A07258" w:rsidR="0008559A" w:rsidRPr="002C170C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C170C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2C170C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2C170C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A9BC6D3" w14:textId="20AC5541" w:rsidR="002C170C" w:rsidRPr="00837BD9" w:rsidRDefault="009E1598" w:rsidP="00134E69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837BD9">
        <w:rPr>
          <w:rFonts w:asciiTheme="majorHAnsi" w:hAnsiTheme="majorHAnsi" w:cs="Times New Roman"/>
          <w:lang w:val="pt-BR"/>
        </w:rPr>
        <w:t xml:space="preserve">Aprovar os modelos </w:t>
      </w:r>
      <w:r w:rsidR="00837BD9" w:rsidRPr="00837BD9">
        <w:rPr>
          <w:rFonts w:asciiTheme="majorHAnsi" w:hAnsiTheme="majorHAnsi" w:cs="Times New Roman"/>
          <w:lang w:val="pt-BR"/>
        </w:rPr>
        <w:t>texto-padrão</w:t>
      </w:r>
      <w:r w:rsidR="00837BD9">
        <w:rPr>
          <w:rFonts w:asciiTheme="majorHAnsi" w:hAnsiTheme="majorHAnsi" w:cs="Times New Roman"/>
          <w:lang w:val="pt-BR"/>
        </w:rPr>
        <w:t xml:space="preserve"> e orientações</w:t>
      </w:r>
      <w:r w:rsidR="00837BD9" w:rsidRPr="00837BD9">
        <w:rPr>
          <w:rFonts w:asciiTheme="majorHAnsi" w:hAnsiTheme="majorHAnsi" w:cs="Times New Roman"/>
          <w:lang w:val="pt-BR"/>
        </w:rPr>
        <w:t xml:space="preserve"> para contato com o administrado por e-mail, nos casos a das agentes de fiscalização que permanecem em regime de teletrabalho por questões de saúde</w:t>
      </w:r>
      <w:r w:rsidR="002C170C" w:rsidRPr="00837BD9">
        <w:rPr>
          <w:rFonts w:asciiTheme="majorHAnsi" w:hAnsiTheme="majorHAnsi" w:cs="Times New Roman"/>
          <w:lang w:val="pt-BR"/>
        </w:rPr>
        <w:t>, na forma do Anexo I deste normativo.</w:t>
      </w:r>
    </w:p>
    <w:p w14:paraId="5EEC5052" w14:textId="1A78D0B2" w:rsidR="009E1598" w:rsidRPr="002C170C" w:rsidRDefault="009E1598" w:rsidP="009E1598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2C170C">
        <w:rPr>
          <w:rFonts w:asciiTheme="majorHAnsi" w:hAnsiTheme="majorHAnsi" w:cs="Times New Roman"/>
          <w:lang w:val="pt-BR"/>
        </w:rPr>
        <w:t xml:space="preserve">Belo Horizonte, </w:t>
      </w:r>
      <w:r w:rsidR="00837BD9" w:rsidRPr="00837BD9">
        <w:rPr>
          <w:rFonts w:asciiTheme="majorHAnsi" w:hAnsiTheme="majorHAnsi" w:cs="Times New Roman"/>
          <w:lang w:val="pt-BR"/>
        </w:rPr>
        <w:t>17 de novembro de 2020</w:t>
      </w:r>
      <w:r w:rsidRPr="002C170C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837BD9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517CA371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</w:t>
            </w:r>
            <w:r w:rsidR="00837BD9">
              <w:rPr>
                <w:rFonts w:asciiTheme="majorHAnsi" w:hAnsiTheme="majorHAnsi" w:cs="Times New Roman"/>
                <w:b/>
                <w:szCs w:val="20"/>
              </w:rPr>
              <w:t>MG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837BD9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837BD9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837BD9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837BD9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64D97591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58022B5" w14:textId="1FC023DE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292CB246" w14:textId="32BFEADE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7A20C69" w14:textId="6EC2CFBD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42A87D52" w14:textId="54DC8FC6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2C8488BB" w14:textId="737E33B0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4B91EB43" w14:textId="37FB3ACA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C0B1BDE" w14:textId="1138EE3D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501864CA" w14:textId="52DF6FED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60D5A911" w14:textId="7FC3E66F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196C3ACB" w14:textId="68184AFF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701FCE5" w14:textId="724F9203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71A17F76" w14:textId="5BA3D42B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70F4AAA" w14:textId="60B03BD0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63F39585" w14:textId="74620C87" w:rsidR="008878C4" w:rsidRDefault="008878C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494F3724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377BD8F2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69328AC1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0E1D6B6F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70A3787D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50F75B75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0DFDE42B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53D592BE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09F8AEE6" w14:textId="77777777" w:rsidR="00D80A03" w:rsidRDefault="00D80A03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p w14:paraId="7BBED3C5" w14:textId="6348EDC8" w:rsidR="008878C4" w:rsidRDefault="00837BD9" w:rsidP="00837BD9">
      <w:pPr>
        <w:spacing w:line="276" w:lineRule="auto"/>
        <w:jc w:val="center"/>
        <w:rPr>
          <w:rFonts w:ascii="Cambria" w:hAnsi="Cambria"/>
          <w:b/>
          <w:lang w:val="pt-BR"/>
        </w:rPr>
      </w:pPr>
      <w:r w:rsidRPr="008A0E37">
        <w:rPr>
          <w:rFonts w:ascii="Cambria" w:hAnsi="Cambria"/>
          <w:b/>
          <w:lang w:val="pt-BR"/>
        </w:rPr>
        <w:lastRenderedPageBreak/>
        <w:t>ANEXO I</w:t>
      </w:r>
      <w:r>
        <w:rPr>
          <w:rFonts w:ascii="Cambria" w:hAnsi="Cambria"/>
          <w:b/>
          <w:lang w:val="pt-BR"/>
        </w:rPr>
        <w:t xml:space="preserve"> – </w:t>
      </w:r>
      <w:r w:rsidRPr="00837BD9">
        <w:rPr>
          <w:rFonts w:ascii="Cambria" w:hAnsi="Cambria"/>
          <w:b/>
          <w:lang w:val="pt-BR"/>
        </w:rPr>
        <w:t>TEXTO PADRÃO DE CONTATO COM O ADMINISTRADO POR E-MAIL (PARA AS AGENTES DE FISCALIZAÇÃO QUE PERMANECEM EM</w:t>
      </w:r>
      <w:r>
        <w:rPr>
          <w:rFonts w:ascii="Cambria" w:hAnsi="Cambria"/>
          <w:b/>
          <w:lang w:val="pt-BR"/>
        </w:rPr>
        <w:t xml:space="preserve"> </w:t>
      </w:r>
      <w:r w:rsidRPr="00837BD9">
        <w:rPr>
          <w:rFonts w:ascii="Cambria" w:hAnsi="Cambria"/>
          <w:b/>
          <w:lang w:val="pt-BR"/>
        </w:rPr>
        <w:t>REGIME DE TELETRABALHO):</w:t>
      </w:r>
    </w:p>
    <w:p w14:paraId="022614A3" w14:textId="77777777" w:rsidR="008878C4" w:rsidRPr="008A0E37" w:rsidRDefault="008878C4" w:rsidP="008878C4">
      <w:pPr>
        <w:spacing w:line="276" w:lineRule="auto"/>
        <w:jc w:val="center"/>
        <w:rPr>
          <w:rFonts w:ascii="Cambria" w:hAnsi="Cambria"/>
          <w:b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8878C4" w:rsidRPr="00837BD9" w14:paraId="506E928F" w14:textId="77777777" w:rsidTr="00D5082A">
        <w:trPr>
          <w:jc w:val="center"/>
        </w:trPr>
        <w:tc>
          <w:tcPr>
            <w:tcW w:w="9067" w:type="dxa"/>
            <w:shd w:val="clear" w:color="auto" w:fill="auto"/>
          </w:tcPr>
          <w:p w14:paraId="06620ADC" w14:textId="77777777" w:rsidR="008878C4" w:rsidRDefault="008878C4" w:rsidP="002C170C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1DC76EC7" w14:textId="424BEF94" w:rsidR="00837BD9" w:rsidRPr="00837BD9" w:rsidRDefault="00837BD9" w:rsidP="00837BD9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Prezado(a) </w:t>
            </w:r>
            <w:r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[nome do administrado]</w:t>
            </w:r>
            <w:r>
              <w:rPr>
                <w:rFonts w:asciiTheme="majorHAnsi" w:hAnsiTheme="majorHAnsi"/>
                <w:sz w:val="21"/>
                <w:szCs w:val="21"/>
                <w:lang w:val="pt-BR"/>
              </w:rPr>
              <w:t>, i</w:t>
            </w: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>nformamos que o prazo para regularização da Notificação Preventiva</w:t>
            </w:r>
            <w:r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</w:t>
            </w: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nº </w:t>
            </w:r>
            <w:r w:rsidRPr="00837BD9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XXXXXXXXX/20XX</w:t>
            </w: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expirou sem que a situação tenha sido regularizada. Desta forma, estamos entrando em</w:t>
            </w:r>
            <w:r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</w:t>
            </w: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>contato para verificar se está sendo providenciada a regularização, de modo que foram concedidos mais 7 (sete) dias</w:t>
            </w:r>
            <w:r>
              <w:rPr>
                <w:rFonts w:asciiTheme="majorHAnsi" w:hAnsiTheme="majorHAnsi"/>
                <w:sz w:val="21"/>
                <w:szCs w:val="21"/>
                <w:lang w:val="pt-BR"/>
              </w:rPr>
              <w:t xml:space="preserve"> </w:t>
            </w: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corridos para apresentação da documentação solicitada por meio do e-mail </w:t>
            </w:r>
            <w:r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[i</w:t>
            </w:r>
            <w:r w:rsidRPr="00837BD9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nserir e-mail da fiscalização de acordo com o Escritório Descentralizado</w:t>
            </w:r>
            <w:r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].</w:t>
            </w:r>
          </w:p>
          <w:p w14:paraId="15A918A0" w14:textId="77777777" w:rsidR="00837BD9" w:rsidRDefault="00837BD9" w:rsidP="00837BD9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06F192DA" w14:textId="7632CB2B" w:rsidR="00837BD9" w:rsidRPr="00837BD9" w:rsidRDefault="00837BD9" w:rsidP="00837BD9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>Caso não seja regularizada a situação dentro desse prazo, será lavrado o Auto de Infração.</w:t>
            </w:r>
          </w:p>
          <w:p w14:paraId="2A4D0EDC" w14:textId="77777777" w:rsidR="00837BD9" w:rsidRDefault="00837BD9" w:rsidP="00837BD9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7C9B5E67" w14:textId="13226A19" w:rsidR="00837BD9" w:rsidRPr="00837BD9" w:rsidRDefault="00837BD9" w:rsidP="00837BD9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>Observação:</w:t>
            </w:r>
          </w:p>
          <w:p w14:paraId="510A53C6" w14:textId="77777777" w:rsidR="00837BD9" w:rsidRDefault="00837BD9" w:rsidP="00837BD9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58C60CF9" w14:textId="19167C90" w:rsidR="00837BD9" w:rsidRPr="00837BD9" w:rsidRDefault="00837BD9" w:rsidP="00837BD9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</w:pP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 xml:space="preserve">Notificação: </w:t>
            </w:r>
            <w:r w:rsidRPr="00837BD9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[inserir </w:t>
            </w:r>
            <w:r w:rsidRPr="00837BD9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infração e endereço da notificação</w:t>
            </w:r>
            <w:r w:rsidRPr="00837BD9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 – </w:t>
            </w:r>
            <w:r w:rsidRPr="00837BD9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Exemplo: ausência de RRT de projeto arquitetônico para edificação</w:t>
            </w:r>
            <w:r w:rsidRPr="00837BD9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 xml:space="preserve"> </w:t>
            </w:r>
            <w:r w:rsidRPr="00837BD9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situada à Rua Geraldo Vasconcellos, nº 988, Quarteirão 077, Lote 003, Bairro Estoril</w:t>
            </w:r>
            <w:r w:rsidRPr="00837BD9">
              <w:rPr>
                <w:rFonts w:asciiTheme="majorHAnsi" w:hAnsiTheme="majorHAnsi"/>
                <w:color w:val="C00000"/>
                <w:sz w:val="21"/>
                <w:szCs w:val="21"/>
                <w:lang w:val="pt-BR"/>
              </w:rPr>
              <w:t>]</w:t>
            </w:r>
          </w:p>
          <w:p w14:paraId="7774CAF5" w14:textId="77777777" w:rsidR="00837BD9" w:rsidRDefault="00837BD9" w:rsidP="00837BD9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</w:p>
          <w:p w14:paraId="37120E0D" w14:textId="77777777" w:rsidR="008878C4" w:rsidRDefault="00837BD9" w:rsidP="00837BD9">
            <w:pPr>
              <w:spacing w:line="276" w:lineRule="auto"/>
              <w:ind w:left="177" w:right="169"/>
              <w:jc w:val="both"/>
              <w:rPr>
                <w:rFonts w:asciiTheme="majorHAnsi" w:hAnsiTheme="majorHAnsi"/>
                <w:sz w:val="21"/>
                <w:szCs w:val="21"/>
                <w:lang w:val="pt-BR"/>
              </w:rPr>
            </w:pPr>
            <w:r w:rsidRPr="00837BD9">
              <w:rPr>
                <w:rFonts w:asciiTheme="majorHAnsi" w:hAnsiTheme="majorHAnsi"/>
                <w:sz w:val="21"/>
                <w:szCs w:val="21"/>
                <w:lang w:val="pt-BR"/>
              </w:rPr>
              <w:t>Observação: Cadastrar protocolo atendimento e-mail.</w:t>
            </w:r>
          </w:p>
          <w:p w14:paraId="25E1545F" w14:textId="34B24BC8" w:rsidR="00837BD9" w:rsidRPr="008A0E37" w:rsidRDefault="00837BD9" w:rsidP="00837BD9">
            <w:pPr>
              <w:spacing w:line="276" w:lineRule="auto"/>
              <w:ind w:left="177" w:right="169"/>
              <w:jc w:val="both"/>
              <w:rPr>
                <w:rFonts w:ascii="Cambria" w:hAnsi="Cambria"/>
                <w:lang w:val="pt-BR"/>
              </w:rPr>
            </w:pPr>
          </w:p>
        </w:tc>
      </w:tr>
    </w:tbl>
    <w:p w14:paraId="1CD26952" w14:textId="77777777" w:rsidR="008878C4" w:rsidRPr="00A665A0" w:rsidRDefault="008878C4" w:rsidP="00837BD9">
      <w:pPr>
        <w:rPr>
          <w:rFonts w:asciiTheme="majorHAnsi" w:hAnsiTheme="majorHAnsi" w:cs="Times New Roman"/>
          <w:u w:val="single"/>
          <w:lang w:val="pt-BR"/>
        </w:rPr>
      </w:pPr>
    </w:p>
    <w:sectPr w:rsidR="008878C4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BDCD" w14:textId="77777777" w:rsidR="00394ED1" w:rsidRDefault="00394ED1" w:rsidP="007E22C9">
      <w:r>
        <w:separator/>
      </w:r>
    </w:p>
  </w:endnote>
  <w:endnote w:type="continuationSeparator" w:id="0">
    <w:p w14:paraId="1E67DF8D" w14:textId="77777777" w:rsidR="00394ED1" w:rsidRDefault="00394ED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4253" w14:textId="77777777" w:rsidR="00394ED1" w:rsidRDefault="00394ED1" w:rsidP="007E22C9">
      <w:r>
        <w:separator/>
      </w:r>
    </w:p>
  </w:footnote>
  <w:footnote w:type="continuationSeparator" w:id="0">
    <w:p w14:paraId="65330338" w14:textId="77777777" w:rsidR="00394ED1" w:rsidRDefault="00394ED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213296"/>
    <w:multiLevelType w:val="hybridMultilevel"/>
    <w:tmpl w:val="43CE8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322D8C"/>
    <w:multiLevelType w:val="hybridMultilevel"/>
    <w:tmpl w:val="43CE8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8861BBE"/>
    <w:multiLevelType w:val="hybridMultilevel"/>
    <w:tmpl w:val="EFF42A90"/>
    <w:lvl w:ilvl="0" w:tplc="02CC9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DB4CAA"/>
    <w:multiLevelType w:val="hybridMultilevel"/>
    <w:tmpl w:val="43CE8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9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40"/>
  </w:num>
  <w:num w:numId="8">
    <w:abstractNumId w:val="1"/>
  </w:num>
  <w:num w:numId="9">
    <w:abstractNumId w:val="3"/>
  </w:num>
  <w:num w:numId="10">
    <w:abstractNumId w:val="20"/>
  </w:num>
  <w:num w:numId="11">
    <w:abstractNumId w:val="35"/>
  </w:num>
  <w:num w:numId="12">
    <w:abstractNumId w:val="10"/>
  </w:num>
  <w:num w:numId="13">
    <w:abstractNumId w:val="23"/>
  </w:num>
  <w:num w:numId="14">
    <w:abstractNumId w:val="42"/>
  </w:num>
  <w:num w:numId="15">
    <w:abstractNumId w:val="14"/>
  </w:num>
  <w:num w:numId="16">
    <w:abstractNumId w:val="32"/>
  </w:num>
  <w:num w:numId="17">
    <w:abstractNumId w:val="7"/>
  </w:num>
  <w:num w:numId="18">
    <w:abstractNumId w:val="17"/>
  </w:num>
  <w:num w:numId="19">
    <w:abstractNumId w:val="26"/>
  </w:num>
  <w:num w:numId="20">
    <w:abstractNumId w:val="13"/>
  </w:num>
  <w:num w:numId="21">
    <w:abstractNumId w:val="28"/>
  </w:num>
  <w:num w:numId="22">
    <w:abstractNumId w:val="0"/>
  </w:num>
  <w:num w:numId="23">
    <w:abstractNumId w:val="6"/>
  </w:num>
  <w:num w:numId="24">
    <w:abstractNumId w:val="36"/>
  </w:num>
  <w:num w:numId="25">
    <w:abstractNumId w:val="2"/>
  </w:num>
  <w:num w:numId="26">
    <w:abstractNumId w:val="29"/>
  </w:num>
  <w:num w:numId="27">
    <w:abstractNumId w:val="31"/>
  </w:num>
  <w:num w:numId="28">
    <w:abstractNumId w:val="25"/>
  </w:num>
  <w:num w:numId="29">
    <w:abstractNumId w:val="18"/>
  </w:num>
  <w:num w:numId="30">
    <w:abstractNumId w:val="19"/>
  </w:num>
  <w:num w:numId="31">
    <w:abstractNumId w:val="16"/>
  </w:num>
  <w:num w:numId="32">
    <w:abstractNumId w:val="11"/>
  </w:num>
  <w:num w:numId="33">
    <w:abstractNumId w:val="24"/>
  </w:num>
  <w:num w:numId="34">
    <w:abstractNumId w:val="34"/>
  </w:num>
  <w:num w:numId="35">
    <w:abstractNumId w:val="30"/>
  </w:num>
  <w:num w:numId="36">
    <w:abstractNumId w:val="38"/>
  </w:num>
  <w:num w:numId="37">
    <w:abstractNumId w:val="33"/>
  </w:num>
  <w:num w:numId="38">
    <w:abstractNumId w:val="39"/>
  </w:num>
  <w:num w:numId="39">
    <w:abstractNumId w:val="27"/>
  </w:num>
  <w:num w:numId="40">
    <w:abstractNumId w:val="15"/>
  </w:num>
  <w:num w:numId="41">
    <w:abstractNumId w:val="8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170C"/>
    <w:rsid w:val="002C7838"/>
    <w:rsid w:val="002D3276"/>
    <w:rsid w:val="002E07B7"/>
    <w:rsid w:val="002E21B1"/>
    <w:rsid w:val="002E7999"/>
    <w:rsid w:val="00313C1B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94ED1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22C9"/>
    <w:rsid w:val="007E69F1"/>
    <w:rsid w:val="007F461D"/>
    <w:rsid w:val="007F7F3C"/>
    <w:rsid w:val="00811CAD"/>
    <w:rsid w:val="008211CF"/>
    <w:rsid w:val="00824730"/>
    <w:rsid w:val="00831E38"/>
    <w:rsid w:val="00833B19"/>
    <w:rsid w:val="00837BD9"/>
    <w:rsid w:val="00844195"/>
    <w:rsid w:val="00856722"/>
    <w:rsid w:val="008772D4"/>
    <w:rsid w:val="008865D8"/>
    <w:rsid w:val="008878C4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1598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5B7F"/>
    <w:rsid w:val="00BB6471"/>
    <w:rsid w:val="00BC0830"/>
    <w:rsid w:val="00BC2B0C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A03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3</cp:revision>
  <cp:lastPrinted>2018-01-25T16:29:00Z</cp:lastPrinted>
  <dcterms:created xsi:type="dcterms:W3CDTF">2020-12-03T20:45:00Z</dcterms:created>
  <dcterms:modified xsi:type="dcterms:W3CDTF">2020-12-03T20:54:00Z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