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7B7975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FCD6296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Lei Federal 12.378/2010; Resolução CAU/BR 91/2014; Resolução CAU/BR 184/2019.</w:t>
            </w:r>
          </w:p>
        </w:tc>
      </w:tr>
      <w:tr w:rsidR="00113CE6" w:rsidRPr="007B7975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2156B19" w14:textId="77777777" w:rsidR="008F2425" w:rsidRPr="008F2425" w:rsidRDefault="008F2425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Presidência do CAU/MG;</w:t>
            </w:r>
          </w:p>
          <w:p w14:paraId="3ABA9A64" w14:textId="77777777" w:rsidR="008F2425" w:rsidRPr="008F2425" w:rsidRDefault="008F2425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Assessoria de Comunicação;</w:t>
            </w:r>
          </w:p>
          <w:p w14:paraId="36332165" w14:textId="14BF333D" w:rsidR="00B8018D" w:rsidRPr="00F14178" w:rsidRDefault="008F2425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Gerência Técnica e de Fiscalização.</w:t>
            </w:r>
          </w:p>
        </w:tc>
      </w:tr>
      <w:tr w:rsidR="00113CE6" w:rsidRPr="007B7975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23825F3" w:rsidR="00113CE6" w:rsidRPr="00F14178" w:rsidRDefault="008F2425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b/>
                <w:sz w:val="21"/>
                <w:szCs w:val="21"/>
              </w:rPr>
              <w:t>REVISÃO DA CARTILHA DE RRT DO CAU/MG</w:t>
            </w:r>
          </w:p>
        </w:tc>
      </w:tr>
      <w:tr w:rsidR="00113CE6" w:rsidRPr="007B79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B79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85852DD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6.4.</w:t>
            </w:r>
            <w:r w:rsidR="008F2425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6452E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6452EB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0556C549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17E667CC" w14:textId="77777777" w:rsidR="008F2425" w:rsidRPr="008F2425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7D28C496" w14:textId="77777777" w:rsidR="008F2425" w:rsidRPr="008F2425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[...]</w:t>
      </w:r>
    </w:p>
    <w:p w14:paraId="54E511AA" w14:textId="200AB9A3" w:rsidR="00FE37DD" w:rsidRPr="008F2425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d) requerimentos de Registro de Responsabilidade Técnica (RRT);</w:t>
      </w:r>
    </w:p>
    <w:p w14:paraId="3F9DB018" w14:textId="77777777" w:rsidR="008F2425" w:rsidRDefault="008F242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D20666" w14:textId="2A484D3D" w:rsidR="00D8166B" w:rsidRDefault="008F242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8F2425">
        <w:rPr>
          <w:rFonts w:asciiTheme="majorHAnsi" w:hAnsiTheme="majorHAnsi" w:cs="Times New Roman"/>
          <w:lang w:val="pt-BR"/>
        </w:rPr>
        <w:t>Considerando as recentes e substanciais alterações na elaboração e emissão de RRT no SICCAU, através da entrada em vigor da Resolução CAU/BR 184/2019, que altera as Resoluções CAU/BR nº 91, de 9 de outubro de 2014, e nº 93, de 7 de novembro de 2014, que dispõem, respectivamente, sobre o Registro de Responsabilidade Técnica (RRT) e sobre a emissão de certidões pelos Conselhos de Arquitetura e Urbanismo dos Estados e do Distrito Federal (CAU/UF) e dá outras providências.</w:t>
      </w:r>
    </w:p>
    <w:p w14:paraId="4ABAF6A4" w14:textId="77777777" w:rsidR="006452EB" w:rsidRDefault="006452E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6C381F" w14:textId="77777777" w:rsidR="006452EB" w:rsidRDefault="006452E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0194CC3F" w:rsidR="0008559A" w:rsidRPr="00C67C3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6452EB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064AB8C" w14:textId="06852B58" w:rsidR="00D8166B" w:rsidRPr="001C3D42" w:rsidRDefault="006452EB" w:rsidP="001C3D4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Aprovar a alteração do texto da cartilha de RRT, anexa a exta deliberação, e encaminhar seu conteúdo para a</w:t>
      </w:r>
      <w:r w:rsidR="00C67C35" w:rsidRPr="006C56EC">
        <w:rPr>
          <w:rFonts w:asciiTheme="majorHAnsi" w:hAnsiTheme="majorHAnsi" w:cs="Times New Roman"/>
          <w:lang w:val="pt-BR"/>
        </w:rPr>
        <w:t xml:space="preserve"> Presidência do CAU/MG</w:t>
      </w:r>
      <w:r>
        <w:rPr>
          <w:rFonts w:asciiTheme="majorHAnsi" w:hAnsiTheme="majorHAnsi" w:cs="Times New Roman"/>
          <w:lang w:val="pt-BR"/>
        </w:rPr>
        <w:t>, para que solicite à sua Assessoria de Comunicação republique o engenho gráfico em versão atualizada.</w:t>
      </w:r>
    </w:p>
    <w:p w14:paraId="15B9317C" w14:textId="77777777" w:rsidR="006C56EC" w:rsidRPr="006C56EC" w:rsidRDefault="006C56EC" w:rsidP="006C56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7B7975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7B7975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7B7975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B7975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B7975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3DDC8332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FA1DFCB" w14:textId="670D566E" w:rsidR="006452EB" w:rsidRDefault="006452EB" w:rsidP="006452EB">
      <w:pPr>
        <w:widowControl/>
        <w:suppressLineNumbers/>
        <w:spacing w:after="160"/>
        <w:jc w:val="center"/>
        <w:rPr>
          <w:rFonts w:asciiTheme="majorHAnsi" w:hAnsiTheme="majorHAnsi" w:cs="Times New Roman"/>
          <w:b/>
          <w:bCs/>
          <w:u w:val="single"/>
          <w:lang w:val="pt-BR"/>
        </w:rPr>
      </w:pPr>
      <w:r w:rsidRPr="006452EB">
        <w:rPr>
          <w:rFonts w:asciiTheme="majorHAnsi" w:hAnsiTheme="majorHAnsi" w:cs="Times New Roman"/>
          <w:b/>
          <w:bCs/>
          <w:u w:val="single"/>
          <w:lang w:val="pt-BR"/>
        </w:rPr>
        <w:lastRenderedPageBreak/>
        <w:t>ANEXO</w:t>
      </w:r>
      <w:r>
        <w:rPr>
          <w:rFonts w:asciiTheme="majorHAnsi" w:hAnsiTheme="majorHAnsi" w:cs="Times New Roman"/>
          <w:b/>
          <w:bCs/>
          <w:u w:val="single"/>
          <w:lang w:val="pt-BR"/>
        </w:rPr>
        <w:t xml:space="preserve"> – ATUALIZAÇÃO DE TEXTO DA CARTILHA DE RRT</w:t>
      </w:r>
    </w:p>
    <w:p w14:paraId="05B9A39D" w14:textId="3DC675DB" w:rsidR="006452EB" w:rsidRDefault="006452EB" w:rsidP="006452EB">
      <w:pPr>
        <w:widowControl/>
        <w:suppressLineNumbers/>
        <w:spacing w:after="160"/>
        <w:jc w:val="center"/>
        <w:rPr>
          <w:rFonts w:asciiTheme="majorHAnsi" w:hAnsiTheme="majorHAnsi" w:cs="Times New Roman"/>
          <w:b/>
          <w:bCs/>
          <w:u w:val="single"/>
          <w:lang w:val="pt-BR"/>
        </w:rPr>
      </w:pPr>
    </w:p>
    <w:p w14:paraId="0578B87B" w14:textId="69001749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APRESENTAÇÃO</w:t>
      </w:r>
    </w:p>
    <w:p w14:paraId="0349FA3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Criado pela Lei Federal 12.378/ 2010 (artigos 45 a 50), o Registro de Responsabilidade Técnica – RRT é o instrumento que define os responsáveis técnicos pelo empreendimento de arquitetura e urbanismo, a partir da definição da autoria e da coautoria dos serviços. Coube à Resolução CAU/BR 91/2014 e suas alterações regulamentarem a elaboração deste documento no âmbito do Conselho de Arquitetura e Urbanismo.</w:t>
      </w:r>
    </w:p>
    <w:p w14:paraId="4811A87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6877A5F5" w14:textId="2965A274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FINALIDADE DO RRT</w:t>
      </w:r>
    </w:p>
    <w:p w14:paraId="51268D9B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Registro de Responsabilidade Técnica – RRT é o documento que comprova a realização de serviços de Arquitetura e Urbanismo por um profissional devidamente habilitado e com situação regular perante o Conselho de Arquitetura e Urbanismo.</w:t>
      </w:r>
    </w:p>
    <w:p w14:paraId="4F1358D6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Além de proteger a sociedade, o RRT estabelece os limites da atuação do profissional, fornecendo segurança técnica para o contratante e o contratado, bem como organiza o acervo técnico dos arquitetos.</w:t>
      </w:r>
    </w:p>
    <w:p w14:paraId="3443E84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As providências relativas ao RRT são de responsabilidade exclusiva do arquiteto e urbanista ou da pessoa jurídica de Arquitetura e Urbanismo (por intermédio de seu responsável técnico cadastrado no CAU).</w:t>
      </w:r>
    </w:p>
    <w:p w14:paraId="2C33B4A8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56A64CF9" w14:textId="28D8430D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QUANDO ELABORAR O RRT</w:t>
      </w:r>
    </w:p>
    <w:p w14:paraId="44E3D249" w14:textId="43CCB17F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Registro de Responsabilidade Técnica deve ser efetuado: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534"/>
      </w:tblGrid>
      <w:tr w:rsidR="006452EB" w:rsidRPr="007B7975" w14:paraId="03B7701D" w14:textId="77777777" w:rsidTr="006452EB">
        <w:trPr>
          <w:trHeight w:val="688"/>
        </w:trPr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CC56" w14:textId="77777777" w:rsidR="006452EB" w:rsidRPr="006452EB" w:rsidRDefault="006452EB">
            <w:pPr>
              <w:pStyle w:val="gmail-m2434929658083478570xxmsonormal"/>
              <w:spacing w:before="0" w:beforeAutospacing="0" w:after="0" w:afterAutospacing="0"/>
              <w:jc w:val="center"/>
              <w:rPr>
                <w:rFonts w:asciiTheme="majorHAnsi" w:hAnsiTheme="majorHAnsi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lang w:eastAsia="en-US"/>
              </w:rPr>
              <w:t>GRUPO / ATI</w:t>
            </w:r>
            <w:r w:rsidRPr="006452EB">
              <w:rPr>
                <w:rFonts w:asciiTheme="majorHAnsi" w:hAnsiTheme="majorHAnsi" w:cs="Arial"/>
                <w:b/>
                <w:bCs/>
                <w:color w:val="000000"/>
                <w:lang w:eastAsia="en-US"/>
              </w:rPr>
              <w:t>VIDADE</w:t>
            </w:r>
          </w:p>
        </w:tc>
        <w:tc>
          <w:tcPr>
            <w:tcW w:w="8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E96B" w14:textId="77777777" w:rsidR="006452EB" w:rsidRPr="006452EB" w:rsidRDefault="006452EB">
            <w:pPr>
              <w:pStyle w:val="gmail-m2434929658083478570xxmsonormal"/>
              <w:spacing w:before="0" w:beforeAutospacing="0" w:after="0" w:afterAutospacing="0"/>
              <w:jc w:val="center"/>
              <w:rPr>
                <w:rFonts w:asciiTheme="majorHAnsi" w:hAnsiTheme="majorHAnsi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color w:val="000000"/>
                <w:lang w:eastAsia="en-US"/>
              </w:rPr>
              <w:t>PRAZO PARA REGISTRO DO RRT</w:t>
            </w:r>
          </w:p>
        </w:tc>
      </w:tr>
      <w:tr w:rsidR="006452EB" w:rsidRPr="007B7975" w14:paraId="1EE46249" w14:textId="77777777" w:rsidTr="006452EB">
        <w:trPr>
          <w:trHeight w:val="666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AB87" w14:textId="77777777" w:rsidR="006452EB" w:rsidRPr="006452EB" w:rsidRDefault="006452EB">
            <w:pPr>
              <w:pStyle w:val="gmail-m2434929658083478570xxmsonormal"/>
              <w:spacing w:before="0" w:beforeAutospacing="0" w:after="0" w:afterAutospacing="0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sz w:val="21"/>
                <w:szCs w:val="21"/>
                <w:lang w:eastAsia="en-US"/>
              </w:rPr>
              <w:t>Grupo 2 (Execução)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2D36" w14:textId="77777777" w:rsidR="006452EB" w:rsidRPr="006452EB" w:rsidRDefault="006452EB">
            <w:pPr>
              <w:rPr>
                <w:rFonts w:asciiTheme="majorHAnsi" w:hAnsiTheme="majorHAnsi" w:cs="Arial"/>
                <w:sz w:val="21"/>
                <w:szCs w:val="21"/>
                <w:lang w:val="pt-BR"/>
              </w:rPr>
            </w:pPr>
            <w:r w:rsidRPr="006452EB">
              <w:rPr>
                <w:rFonts w:asciiTheme="majorHAnsi" w:hAnsiTheme="majorHAnsi" w:cs="Arial"/>
                <w:sz w:val="21"/>
                <w:szCs w:val="21"/>
                <w:lang w:val="pt-BR"/>
              </w:rPr>
              <w:t>Antes de iniciar a atividade</w:t>
            </w:r>
          </w:p>
        </w:tc>
      </w:tr>
      <w:tr w:rsidR="006452EB" w:rsidRPr="007B7975" w14:paraId="51E6B60A" w14:textId="77777777" w:rsidTr="006452EB">
        <w:trPr>
          <w:trHeight w:val="2807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530D" w14:textId="77777777" w:rsidR="006452EB" w:rsidRPr="006452EB" w:rsidRDefault="006452EB">
            <w:pPr>
              <w:pStyle w:val="gmail-m2434929658083478570xxgmail-m6645583622652229475gmail-m7697195538097519578default"/>
              <w:spacing w:before="0" w:beforeAutospacing="0" w:after="0" w:afterAutospacing="0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sz w:val="21"/>
                <w:szCs w:val="21"/>
                <w:lang w:eastAsia="en-US"/>
              </w:rPr>
              <w:t>Grupo 1 (Projeto)</w:t>
            </w:r>
          </w:p>
          <w:p w14:paraId="496B9482" w14:textId="77777777" w:rsidR="006452EB" w:rsidRPr="006452EB" w:rsidRDefault="006452EB">
            <w:pPr>
              <w:pStyle w:val="gmail-m2434929658083478570xxgmail-m6645583622652229475gmail-m7697195538097519578default"/>
              <w:spacing w:before="0" w:beforeAutospacing="0" w:after="0" w:afterAutospacing="0"/>
              <w:rPr>
                <w:rFonts w:asciiTheme="majorHAnsi" w:hAnsiTheme="majorHAnsi" w:cs="Arial"/>
                <w:sz w:val="10"/>
                <w:szCs w:val="10"/>
                <w:lang w:eastAsia="en-US"/>
              </w:rPr>
            </w:pPr>
          </w:p>
          <w:p w14:paraId="3E08B85E" w14:textId="000E8E09" w:rsidR="006452EB" w:rsidRPr="006452EB" w:rsidRDefault="006452EB">
            <w:pPr>
              <w:pStyle w:val="gmail-m2434929658083478570xxgmail-m6645583622652229475gmail-m7697195538097519578default"/>
              <w:spacing w:before="0" w:beforeAutospacing="0" w:after="0" w:afterAutospacing="0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sz w:val="21"/>
                <w:szCs w:val="21"/>
                <w:lang w:eastAsia="en-US"/>
              </w:rPr>
              <w:t>Grupo 4 (Meio Ambiente e Planejamento Regional e Urbano)</w:t>
            </w:r>
          </w:p>
          <w:p w14:paraId="6F95B2B5" w14:textId="3F2D23A2" w:rsidR="006452EB" w:rsidRPr="006452EB" w:rsidRDefault="006452EB">
            <w:pPr>
              <w:pStyle w:val="gmail-m2434929658083478570xxgmail-m6645583622652229475gmail-m7697195538097519578default"/>
              <w:spacing w:before="0" w:beforeAutospacing="0" w:after="0" w:afterAutospacing="0"/>
              <w:rPr>
                <w:rFonts w:asciiTheme="majorHAnsi" w:hAnsiTheme="majorHAnsi"/>
                <w:sz w:val="10"/>
                <w:szCs w:val="10"/>
                <w:lang w:eastAsia="en-US"/>
              </w:rPr>
            </w:pPr>
          </w:p>
          <w:p w14:paraId="5CF5AB4F" w14:textId="77777777" w:rsidR="006452EB" w:rsidRPr="006452EB" w:rsidRDefault="006452EB">
            <w:pPr>
              <w:pStyle w:val="gmail-m2434929658083478570xxgmail-m6645583622652229475gmail-m7697195538097519578default"/>
              <w:spacing w:before="0" w:beforeAutospacing="0" w:after="0" w:afterAutospacing="0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hAnsiTheme="majorHAnsi" w:cs="Arial"/>
                <w:b/>
                <w:bCs/>
                <w:sz w:val="21"/>
                <w:szCs w:val="21"/>
                <w:lang w:eastAsia="en-US"/>
              </w:rPr>
              <w:t>E as Atividades:</w:t>
            </w:r>
          </w:p>
          <w:p w14:paraId="57B9E2B8" w14:textId="77777777" w:rsidR="006452EB" w:rsidRPr="006452EB" w:rsidRDefault="006452EB" w:rsidP="006452EB">
            <w:pPr>
              <w:pStyle w:val="gmail-m2434929658083478570xxgmail-m6645583622652229475gmail-m7697195538097519578defaul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eastAsia="Times New Roman" w:hAnsiTheme="majorHAnsi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  <w:lang w:eastAsia="en-US"/>
              </w:rPr>
              <w:t xml:space="preserve">3.1. Coordenação e Compatibilização de Projetos </w:t>
            </w:r>
          </w:p>
          <w:p w14:paraId="113B91B3" w14:textId="77777777" w:rsidR="006452EB" w:rsidRPr="006452EB" w:rsidRDefault="006452EB" w:rsidP="006452EB">
            <w:pPr>
              <w:pStyle w:val="gmail-m2434929658083478570xxgmail-m6645583622652229475gmail-m7697195538097519578defaul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  <w:lang w:eastAsia="en-US"/>
              </w:rPr>
              <w:t>7.8.12. Projeto de Sistema de Segurança</w:t>
            </w:r>
          </w:p>
          <w:p w14:paraId="3551463C" w14:textId="77777777" w:rsidR="006452EB" w:rsidRPr="006452EB" w:rsidRDefault="006452EB" w:rsidP="006452EB">
            <w:pPr>
              <w:pStyle w:val="gmail-m2434929658083478570xxgmail-m6645583622652229475gmail-m7697195538097519578defaul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  <w:lang w:eastAsia="en-US"/>
              </w:rPr>
              <w:t>7.8.13. Projeto de Proteção Contra Incêndios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4D35" w14:textId="77777777" w:rsidR="006452EB" w:rsidRPr="006452EB" w:rsidRDefault="006452EB">
            <w:pPr>
              <w:pStyle w:val="gmail-m2434929658083478570xxgmail-m6645583622652229475gmail-m7697195538097519578msolistparagraph"/>
              <w:spacing w:before="0" w:beforeAutospacing="0" w:after="0" w:afterAutospacing="0"/>
              <w:rPr>
                <w:rFonts w:asciiTheme="majorHAnsi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hAnsiTheme="majorHAnsi" w:cs="Arial"/>
                <w:sz w:val="21"/>
                <w:szCs w:val="21"/>
                <w:lang w:eastAsia="en-US"/>
              </w:rPr>
              <w:t>Ao iniciar a atividade ou até o seu término, ou até que se dê as seguintes condições (o que ocorrer primeiro):</w:t>
            </w:r>
          </w:p>
          <w:p w14:paraId="489EA2D3" w14:textId="77777777" w:rsidR="006452EB" w:rsidRPr="006452EB" w:rsidRDefault="006452EB" w:rsidP="006452EB">
            <w:pPr>
              <w:pStyle w:val="gmail-m2434929658083478570xxgmail-m6645583622652229475gmail-m7697195538097519578msolistparagraph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  <w:t>Até entrega final dos documentos técnicos ao contratante;</w:t>
            </w:r>
          </w:p>
          <w:p w14:paraId="08D957D1" w14:textId="77777777" w:rsidR="006452EB" w:rsidRPr="006452EB" w:rsidRDefault="006452EB" w:rsidP="006452EB">
            <w:pPr>
              <w:pStyle w:val="gmail-m2434929658083478570xxgmail-m6645583622652229475gmail-m7697195538097519578msolistparagraph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en-US"/>
              </w:rPr>
              <w:t>Antes de dar entrada/protocolar em pessoa jurídica, pública ou privada, responsável pela análise e aprovação do projeto/documento técnico;</w:t>
            </w:r>
          </w:p>
          <w:p w14:paraId="150A9444" w14:textId="77777777" w:rsidR="006452EB" w:rsidRPr="006452EB" w:rsidRDefault="006452EB" w:rsidP="006452EB">
            <w:pPr>
              <w:pStyle w:val="gmail-m2434929658083478570xxgmail-m6645583622652229475gmail-m7697195538097519578msolistparagraph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</w:pPr>
            <w:r w:rsidRPr="006452EB">
              <w:rPr>
                <w:rFonts w:asciiTheme="majorHAnsi" w:eastAsia="Times New Roman" w:hAnsiTheme="majorHAnsi" w:cs="Arial"/>
                <w:sz w:val="21"/>
                <w:szCs w:val="21"/>
                <w:lang w:eastAsia="en-US"/>
              </w:rPr>
              <w:t>Antes da publicação ou divulgação dos documentos técnicos em comunicação dirigida ao cliente e ao público em geral.</w:t>
            </w:r>
          </w:p>
        </w:tc>
      </w:tr>
      <w:tr w:rsidR="006452EB" w:rsidRPr="007B7975" w14:paraId="4B226A03" w14:textId="77777777" w:rsidTr="006452EB">
        <w:trPr>
          <w:trHeight w:val="541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8676" w14:textId="77777777" w:rsidR="006452EB" w:rsidRPr="006452EB" w:rsidRDefault="006452EB">
            <w:pPr>
              <w:rPr>
                <w:rFonts w:asciiTheme="majorHAnsi" w:eastAsiaTheme="minorHAnsi" w:hAnsiTheme="majorHAnsi" w:cs="Arial"/>
                <w:sz w:val="21"/>
                <w:szCs w:val="21"/>
                <w:lang w:val="pt-BR"/>
              </w:rPr>
            </w:pPr>
            <w:r w:rsidRPr="006452EB">
              <w:rPr>
                <w:rFonts w:asciiTheme="majorHAnsi" w:hAnsiTheme="majorHAnsi" w:cs="Arial"/>
                <w:b/>
                <w:bCs/>
                <w:sz w:val="21"/>
                <w:szCs w:val="21"/>
                <w:lang w:val="pt-BR"/>
              </w:rPr>
              <w:t>Demais Grupos e Atividades (Regra Geral)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14C3" w14:textId="44FB8448" w:rsidR="006452EB" w:rsidRPr="006452EB" w:rsidRDefault="006452EB">
            <w:pPr>
              <w:rPr>
                <w:rFonts w:asciiTheme="majorHAnsi" w:hAnsiTheme="majorHAnsi" w:cs="Arial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pt-BR"/>
              </w:rPr>
              <w:t>E</w:t>
            </w:r>
            <w:r w:rsidRPr="006452EB">
              <w:rPr>
                <w:rFonts w:asciiTheme="majorHAnsi" w:hAnsiTheme="majorHAnsi" w:cs="Arial"/>
                <w:sz w:val="21"/>
                <w:szCs w:val="21"/>
                <w:lang w:val="pt-BR"/>
              </w:rPr>
              <w:t>m até 30 dias corridos, contados da data de início da atividade, desde que seja antes da data de previsão de término.</w:t>
            </w:r>
          </w:p>
        </w:tc>
      </w:tr>
    </w:tbl>
    <w:p w14:paraId="03234F7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7CABDC2B" w14:textId="47D4096A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O QUE É UM RRT EXTEMPORÂNEO?</w:t>
      </w:r>
    </w:p>
    <w:p w14:paraId="682A6551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lastRenderedPageBreak/>
        <w:t xml:space="preserve">Quando realizado fora dos prazos acima demonstrados, o RRT se </w:t>
      </w:r>
      <w:proofErr w:type="gramStart"/>
      <w:r w:rsidRPr="006452EB">
        <w:rPr>
          <w:rFonts w:ascii="Cambria" w:hAnsi="Cambria"/>
          <w:lang w:val="pt-BR"/>
        </w:rPr>
        <w:t>torna Extemporâneo</w:t>
      </w:r>
      <w:proofErr w:type="gramEnd"/>
      <w:r w:rsidRPr="006452EB">
        <w:rPr>
          <w:rFonts w:ascii="Cambria" w:hAnsi="Cambria"/>
          <w:lang w:val="pt-BR"/>
        </w:rPr>
        <w:t>. Isto significa que ele passará por um processo de análise junto ao CAU e estará condicionado ao pagamento de outras taxas, segundo determina o artigo 48 da Lei n° 12.378/2010.</w:t>
      </w:r>
    </w:p>
    <w:p w14:paraId="3D7DC36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Após a aprovação do CAU, a emissão do RRT Extemporâneo ficará condicionado a:</w:t>
      </w:r>
    </w:p>
    <w:p w14:paraId="1CBDD3E8" w14:textId="77777777" w:rsidR="006452EB" w:rsidRPr="006452EB" w:rsidRDefault="006452EB" w:rsidP="006452EB">
      <w:pPr>
        <w:pStyle w:val="PargrafodaLista"/>
        <w:widowControl/>
        <w:numPr>
          <w:ilvl w:val="0"/>
          <w:numId w:val="47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Taxa de expediente, no valor de 1 (uma) vez a taxa de RRT, quando realizado espontaneamente pelo arquiteto e urbanista;</w:t>
      </w:r>
    </w:p>
    <w:p w14:paraId="3977396F" w14:textId="77777777" w:rsidR="006452EB" w:rsidRPr="006452EB" w:rsidRDefault="006452EB" w:rsidP="006452EB">
      <w:pPr>
        <w:pStyle w:val="PargrafodaLista"/>
        <w:widowControl/>
        <w:numPr>
          <w:ilvl w:val="0"/>
          <w:numId w:val="47"/>
        </w:numPr>
        <w:spacing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Multa de 300% (trezentos por cento) do valor da taxa de RRT, quando for efetuado em atendimento a um Auto de Infração da Fiscalização do CAU.</w:t>
      </w:r>
    </w:p>
    <w:p w14:paraId="2DE31C1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7CBA2E44" w14:textId="1EC23ECA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FORMA DE REGISTRO</w:t>
      </w:r>
    </w:p>
    <w:p w14:paraId="0D8DED94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RRT deverá ser efetuado no SICCAU conforme um dos seguintes tipos:</w:t>
      </w:r>
    </w:p>
    <w:p w14:paraId="18DFF872" w14:textId="77777777" w:rsidR="006452EB" w:rsidRPr="006452EB" w:rsidRDefault="006452EB" w:rsidP="006452EB">
      <w:pPr>
        <w:pStyle w:val="PargrafodaLista"/>
        <w:widowControl/>
        <w:numPr>
          <w:ilvl w:val="0"/>
          <w:numId w:val="40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Inicial: é o registro original, por meio do qual o profissional, ao efetuá-lo, assume a condição de responsável técnico pela atividade então registrada;</w:t>
      </w:r>
    </w:p>
    <w:p w14:paraId="634AF14C" w14:textId="77777777" w:rsidR="006452EB" w:rsidRPr="006452EB" w:rsidRDefault="006452EB" w:rsidP="006452EB">
      <w:pPr>
        <w:pStyle w:val="PargrafodaLista"/>
        <w:widowControl/>
        <w:numPr>
          <w:ilvl w:val="0"/>
          <w:numId w:val="40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Retificador: é uma alteração de RRT anteriormente efetuado, com vistas à correção de dados ou à alteração do objeto que o constituem, desde que ainda não tenha sido realizada a baixa do mesmo.</w:t>
      </w:r>
    </w:p>
    <w:p w14:paraId="4D17E02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Somente será permitido efetuar RRT Retificador se este for da mesma modalidade do RRT a ser retificado. Há um limite de 10 retificações por RRT, e é necessário indicar o motivo da alteração. Não é devida taxa para o RRT Retificador.</w:t>
      </w:r>
    </w:p>
    <w:p w14:paraId="280009F2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Podem ser corrigidos, através do RRT Retificador:</w:t>
      </w:r>
    </w:p>
    <w:p w14:paraId="248A5C76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a) valor do contrato;</w:t>
      </w:r>
    </w:p>
    <w:p w14:paraId="6B09E2A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b) valor dos honorários;</w:t>
      </w:r>
    </w:p>
    <w:p w14:paraId="7548D497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c) contratante;</w:t>
      </w:r>
    </w:p>
    <w:p w14:paraId="0610A06B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d) endereço da obra ou serviço técnico; </w:t>
      </w:r>
    </w:p>
    <w:p w14:paraId="46E6CA37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e) data de previsão de término da atividade;</w:t>
      </w:r>
    </w:p>
    <w:p w14:paraId="1EE8734E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E podem ser objeto de alteração: </w:t>
      </w:r>
    </w:p>
    <w:p w14:paraId="569C2A36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a) substituição, inclusão ou exclusão de atividade técnica; </w:t>
      </w:r>
    </w:p>
    <w:p w14:paraId="400C404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b) ampliação ou redução de quantitativos referentes a atividade técnica; </w:t>
      </w:r>
    </w:p>
    <w:p w14:paraId="310A6B1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c) descrição do objeto constituinte da atividade técnica.</w:t>
      </w:r>
    </w:p>
    <w:p w14:paraId="77BA100A" w14:textId="20BA36B2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d) Inclusão de empresa contratada (desde que o registro da pessoa jurídica de Arquitetura e Urbanismo no CAU tenha sido efetivado em data anterior à data de início da atividade a registrar).</w:t>
      </w:r>
    </w:p>
    <w:p w14:paraId="088B516E" w14:textId="77777777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</w:p>
    <w:p w14:paraId="618E4064" w14:textId="63BFA98C" w:rsid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MODALIDADES</w:t>
      </w:r>
    </w:p>
    <w:p w14:paraId="29491532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SIMPLES</w:t>
      </w:r>
    </w:p>
    <w:p w14:paraId="73BEE2F9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O RRT Simples deverá ser utilizado para registrar a responsabilidade técnica por atividades realizadas para um único contratante e endereço. </w:t>
      </w:r>
    </w:p>
    <w:p w14:paraId="7D16530E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 De maneira geral, somente pode constar em um RRT atividades de um mesmo grupo (segundo o </w:t>
      </w:r>
      <w:r w:rsidRPr="006452EB">
        <w:rPr>
          <w:rFonts w:ascii="Cambria" w:hAnsi="Cambria"/>
          <w:lang w:val="pt-BR"/>
        </w:rPr>
        <w:lastRenderedPageBreak/>
        <w:t>definido pela Resolução CAU/BR 21/2012). Contudo, na elaboração de atividades do Grupo 1 – Projeto, podem ser agrupadas também aquelas do Grupo 5 – Atividades Especiais, além da atividade 3.1 (Coordenação e Compatibilização de Projetos).</w:t>
      </w:r>
    </w:p>
    <w:p w14:paraId="5C7D2FC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Para mais informações sobre os Grupos de Atividades, consulte a Resolução CAU/BR 21/2012.</w:t>
      </w:r>
    </w:p>
    <w:p w14:paraId="499FC51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u w:val="single"/>
          <w:lang w:val="pt-BR"/>
        </w:rPr>
      </w:pPr>
      <w:r w:rsidRPr="006452EB">
        <w:rPr>
          <w:rFonts w:ascii="Cambria" w:hAnsi="Cambria"/>
          <w:u w:val="single"/>
          <w:lang w:val="pt-BR"/>
        </w:rPr>
        <w:t>Desempenho de Cargo ou Função Técnica</w:t>
      </w:r>
    </w:p>
    <w:p w14:paraId="115888E7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RRT de Cargo ou Função é um RRT Simples, cuja atividade a ser inserida é a prevista no item 3.7 (Desempenho de Cargo ou Função Técnica) da Resolução CAU/BR 21/2012 e tem por finalidade identificar os responsáveis técnicos de Pessoas Jurídicas que realizam atividades relacionadas à Arquitetura e Urbanismo.</w:t>
      </w:r>
    </w:p>
    <w:p w14:paraId="0C88CA5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Através deste documento, o profissional “empresta” à pessoa jurídica sua capacidade técnica, para que esta possa prestar os serviços regulamentados pela Lei 12.378/2010.</w:t>
      </w:r>
    </w:p>
    <w:p w14:paraId="76C6CC22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Ficam assim registradas as atividades que compõem a rotina do profissional junto à pessoa jurídica (como, por exemplo de análise de processos, elaboração de pareceres internos, etc.).</w:t>
      </w:r>
    </w:p>
    <w:p w14:paraId="43922977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Contudo, as atividades que a pessoa jurídica prestar à terceiros, ou que envolvam a divulgação ao público ou aprovação em órgãos competentes, têm necessidade de elaboração dos RRTs respectivos (por exemplo, elaboração de projetos, vistorias e laudos, pareceres remetidos à terceiros, etc.).</w:t>
      </w:r>
    </w:p>
    <w:p w14:paraId="2EA9C578" w14:textId="77777777" w:rsid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594D9079" w14:textId="75A74FB5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MÚLTIPLO MENSAL</w:t>
      </w:r>
    </w:p>
    <w:p w14:paraId="0FAC4E6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Algumas atividades, prestadas em diversos endereços, podem ser registradas em um só RRT. Para isso, existe o RRT Múltiplo Mensal. Nesta modalidade, podem ser inseridos até 100 endereços, desde que no mesmo Estado e para um único contratante, podendo ser editado para inclusão destas informações sem o uso do RRT Retificador até o fim do mesmo mês de realização da(s) atividade(s) declaradas neste registro. Mas atenção: ele deve ser registrado dentro do mês de realização dos serviços.</w:t>
      </w:r>
    </w:p>
    <w:p w14:paraId="60493E41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Podem ser objeto de RRT Múltiplo Mensal: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452EB" w:rsidRPr="00FA5798" w14:paraId="129AD204" w14:textId="77777777" w:rsidTr="00FA5798">
        <w:trPr>
          <w:trHeight w:val="458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62637" w14:textId="77777777" w:rsidR="006452EB" w:rsidRPr="00FA5798" w:rsidRDefault="006452EB" w:rsidP="009B49A2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GRUPO 1</w:t>
            </w:r>
          </w:p>
          <w:p w14:paraId="3C550DAF" w14:textId="77777777" w:rsidR="006452EB" w:rsidRPr="00FA5798" w:rsidRDefault="006452EB" w:rsidP="009B49A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(PROJETO)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B63D" w14:textId="77777777" w:rsidR="006452EB" w:rsidRPr="00FA5798" w:rsidRDefault="006452EB" w:rsidP="009B49A2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GRUPO 5</w:t>
            </w:r>
          </w:p>
          <w:p w14:paraId="1E2DF676" w14:textId="77777777" w:rsidR="006452EB" w:rsidRPr="00FA5798" w:rsidRDefault="006452EB" w:rsidP="009B49A2">
            <w:pPr>
              <w:spacing w:line="36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(ATIVIDADES ESPECIAIS)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4DE76" w14:textId="77777777" w:rsidR="006452EB" w:rsidRPr="00FA5798" w:rsidRDefault="006452EB" w:rsidP="009B49A2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GRUPO 7</w:t>
            </w:r>
          </w:p>
          <w:p w14:paraId="26E74DA7" w14:textId="77777777" w:rsidR="006452EB" w:rsidRPr="00FA5798" w:rsidRDefault="006452EB" w:rsidP="009B49A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A5798">
              <w:rPr>
                <w:rFonts w:ascii="Cambria" w:hAnsi="Cambria" w:cs="Arial"/>
                <w:b/>
                <w:bCs/>
                <w:sz w:val="21"/>
                <w:szCs w:val="21"/>
              </w:rPr>
              <w:t>(SEGURANÇA DO TRABALHO)</w:t>
            </w:r>
          </w:p>
        </w:tc>
      </w:tr>
      <w:tr w:rsidR="006452EB" w:rsidRPr="007B7975" w14:paraId="1A0727EA" w14:textId="77777777" w:rsidTr="009B49A2"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877AED4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1.1.1 - Levantamento arquitetônico</w:t>
            </w:r>
          </w:p>
          <w:p w14:paraId="027AF0E2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1.6.1 - Levantamento paisagístico</w:t>
            </w:r>
          </w:p>
          <w:p w14:paraId="4177B6DD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1.8.1 - Levantamento cadastral</w:t>
            </w:r>
          </w:p>
          <w:p w14:paraId="28AF0EEF" w14:textId="77777777" w:rsidR="006452EB" w:rsidRPr="000B20C7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0B20C7">
              <w:rPr>
                <w:rFonts w:ascii="Cambria" w:hAnsi="Cambria"/>
                <w:sz w:val="18"/>
                <w:szCs w:val="18"/>
              </w:rPr>
              <w:t xml:space="preserve">1.11.2.3 - </w:t>
            </w:r>
            <w:proofErr w:type="spellStart"/>
            <w:r w:rsidRPr="000B20C7">
              <w:rPr>
                <w:rFonts w:ascii="Cambria" w:hAnsi="Cambria"/>
                <w:sz w:val="18"/>
                <w:szCs w:val="18"/>
              </w:rPr>
              <w:t>Inventário</w:t>
            </w:r>
            <w:proofErr w:type="spellEnd"/>
            <w:r w:rsidRPr="000B20C7">
              <w:rPr>
                <w:rFonts w:ascii="Cambria" w:hAnsi="Cambria"/>
                <w:sz w:val="18"/>
                <w:szCs w:val="18"/>
              </w:rPr>
              <w:t xml:space="preserve"> patrimonial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EDCBEB7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5.1 - Assessoria</w:t>
            </w:r>
          </w:p>
          <w:p w14:paraId="558D4ECB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5.2 - Consultoria</w:t>
            </w:r>
          </w:p>
          <w:p w14:paraId="29149332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5.3 - Assistência Técnica</w:t>
            </w:r>
          </w:p>
          <w:p w14:paraId="155FA9A7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5.4 - Vistoria</w:t>
            </w:r>
          </w:p>
          <w:p w14:paraId="11FC1FE5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5.5 - Perícia</w:t>
            </w:r>
          </w:p>
          <w:p w14:paraId="10605ED3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5.6 - Avaliação</w:t>
            </w:r>
          </w:p>
          <w:p w14:paraId="5C2274D4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5.7 - Laudo Técnico</w:t>
            </w:r>
          </w:p>
          <w:p w14:paraId="30E8E15A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5.8 - Parecer Técnico</w:t>
            </w:r>
          </w:p>
          <w:p w14:paraId="711A0898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5.9 - Auditoria</w:t>
            </w:r>
          </w:p>
          <w:p w14:paraId="0EC89354" w14:textId="77777777" w:rsidR="006452EB" w:rsidRPr="000B20C7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0B20C7">
              <w:rPr>
                <w:rFonts w:ascii="Cambria" w:hAnsi="Cambria"/>
                <w:sz w:val="18"/>
                <w:szCs w:val="18"/>
              </w:rPr>
              <w:t xml:space="preserve">5.10 - </w:t>
            </w:r>
            <w:proofErr w:type="spellStart"/>
            <w:r w:rsidRPr="000B20C7">
              <w:rPr>
                <w:rFonts w:ascii="Cambria" w:hAnsi="Cambria"/>
                <w:sz w:val="18"/>
                <w:szCs w:val="18"/>
              </w:rPr>
              <w:t>Arbitragem</w:t>
            </w:r>
            <w:proofErr w:type="spellEnd"/>
          </w:p>
          <w:p w14:paraId="3FC8A467" w14:textId="77777777" w:rsidR="006452EB" w:rsidRPr="000B20C7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0B20C7">
              <w:rPr>
                <w:rFonts w:ascii="Cambria" w:hAnsi="Cambria"/>
                <w:sz w:val="18"/>
                <w:szCs w:val="18"/>
              </w:rPr>
              <w:t xml:space="preserve">5.11 - </w:t>
            </w:r>
            <w:proofErr w:type="spellStart"/>
            <w:r w:rsidRPr="000B20C7">
              <w:rPr>
                <w:rFonts w:ascii="Cambria" w:hAnsi="Cambria"/>
                <w:sz w:val="18"/>
                <w:szCs w:val="18"/>
              </w:rPr>
              <w:t>Mensuração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0F57E7AD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7.5.1 - Vistoria, </w:t>
            </w:r>
          </w:p>
          <w:p w14:paraId="3A5F8CAC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7.5.2 - Perícia, </w:t>
            </w:r>
          </w:p>
          <w:p w14:paraId="7EA47E7E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7.5.3 - Avaliação, </w:t>
            </w:r>
          </w:p>
          <w:p w14:paraId="0795AA14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7.5.4 - Laudo, </w:t>
            </w:r>
          </w:p>
          <w:p w14:paraId="13AA6FF3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7.6 - Laudo de inspeção sobre     atividades insalubres, </w:t>
            </w:r>
          </w:p>
          <w:p w14:paraId="0C9576FA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7.7 - Laudo técnico de condições do trabalho (LTCAT), </w:t>
            </w:r>
          </w:p>
          <w:p w14:paraId="5D02030D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7.8.4 - Avaliação de atividades perigosas, </w:t>
            </w:r>
          </w:p>
          <w:p w14:paraId="313BE656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7.8.15 - Assessoria, </w:t>
            </w:r>
          </w:p>
          <w:p w14:paraId="62003833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 xml:space="preserve">7.8.16 - Inspeção e Controle, </w:t>
            </w:r>
          </w:p>
          <w:p w14:paraId="3D78D6E4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7.8.17 - Especificação</w:t>
            </w:r>
          </w:p>
          <w:p w14:paraId="5FD8C4EA" w14:textId="77777777" w:rsidR="006452EB" w:rsidRPr="006452EB" w:rsidRDefault="006452EB" w:rsidP="009B49A2">
            <w:pPr>
              <w:spacing w:line="276" w:lineRule="auto"/>
              <w:rPr>
                <w:rFonts w:ascii="Cambria" w:hAnsi="Cambria"/>
                <w:sz w:val="18"/>
                <w:szCs w:val="18"/>
                <w:lang w:val="pt-BR"/>
              </w:rPr>
            </w:pPr>
            <w:r w:rsidRPr="006452EB">
              <w:rPr>
                <w:rFonts w:ascii="Cambria" w:hAnsi="Cambria"/>
                <w:sz w:val="18"/>
                <w:szCs w:val="18"/>
                <w:lang w:val="pt-BR"/>
              </w:rPr>
              <w:t>7.8.18 - Orientação Técnica</w:t>
            </w:r>
          </w:p>
        </w:tc>
      </w:tr>
    </w:tbl>
    <w:p w14:paraId="1F930CD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6761070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MÍNIMO</w:t>
      </w:r>
    </w:p>
    <w:p w14:paraId="1057466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O RRT Mínimo – uma modalidade mais flexível que o RRT Simples – permite registrar a </w:t>
      </w:r>
      <w:r w:rsidRPr="006452EB">
        <w:rPr>
          <w:rFonts w:ascii="Cambria" w:hAnsi="Cambria"/>
          <w:lang w:val="pt-BR"/>
        </w:rPr>
        <w:lastRenderedPageBreak/>
        <w:t>responsabilidade técnica por atividades em edificações com área útil ou área total de intervenção de até 70 m² (setenta metros quadrados). desde que vinculadas a um só contratante e endereço.</w:t>
      </w:r>
    </w:p>
    <w:p w14:paraId="7F339881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Nesta modalidade, em um mesmo documento poderão ser registradas duas ou mais atividades técnicas pertencentes ao Grupos1 – Projeto, Grupo 2 – Execução e Grupo 5 – Atividades Especiais.</w:t>
      </w:r>
    </w:p>
    <w:p w14:paraId="6144EABA" w14:textId="77777777" w:rsidR="00FA5798" w:rsidRDefault="00FA5798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796E7F93" w14:textId="3FE5784D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DERIVADO</w:t>
      </w:r>
    </w:p>
    <w:p w14:paraId="1F212E34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RRT Derivado deverá ser utilizado para registrar a responsabilidade técnica por atividade de Arquitetura e Urbanismo que tenha sido objeto de Anotação de Responsabilidade Técnica (ART) efetuada, até 15 de dezembro de 2011, junto aos então Conselhos de Engenharia, Arquitetura e Agronomia (CREA).</w:t>
      </w:r>
    </w:p>
    <w:p w14:paraId="56F647D9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Somente será permitido efetuar RRT Derivado de ART quando esta for constituída por atividade técnica que corresponda às atuais atividades e atribuições do arquiteto e urbanista, conforme constam da Lei 12.378/2010, e da Resolução CAU/BR 21/2012, devendo-se manter no RRT em questão os mesmos dados anteriormente anotados.</w:t>
      </w:r>
    </w:p>
    <w:p w14:paraId="412F2A32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RRT Derivado é isento de taxas.</w:t>
      </w:r>
    </w:p>
    <w:p w14:paraId="735285D7" w14:textId="77777777" w:rsidR="00FA5798" w:rsidRDefault="00FA5798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49729C40" w14:textId="6AB66BCD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SOCIAL</w:t>
      </w:r>
    </w:p>
    <w:p w14:paraId="4CE12628" w14:textId="77777777" w:rsidR="006452EB" w:rsidRPr="000B20C7" w:rsidRDefault="006452EB" w:rsidP="006452EB">
      <w:pPr>
        <w:spacing w:line="360" w:lineRule="auto"/>
        <w:jc w:val="both"/>
        <w:rPr>
          <w:rFonts w:ascii="Cambria" w:hAnsi="Cambria"/>
        </w:rPr>
      </w:pPr>
      <w:r w:rsidRPr="006452EB">
        <w:rPr>
          <w:rFonts w:ascii="Cambria" w:hAnsi="Cambria"/>
          <w:lang w:val="pt-BR"/>
        </w:rPr>
        <w:t xml:space="preserve">Criado em resposta às demandas urbanas de Habitação de Interesse Social, Assistência Técnica Pública e Gratuita em Arquitetura e Urbanismo e Regularização Fundiária, o RRT Social permite a inclusão de diversas atividades e endereços em um mesmo documento, com o intuito de diminuir custos e permitir inclusão de mais pessoas atendidas ao longo de um semestre. </w:t>
      </w:r>
      <w:proofErr w:type="spellStart"/>
      <w:r w:rsidRPr="000B20C7">
        <w:rPr>
          <w:rFonts w:ascii="Cambria" w:hAnsi="Cambria"/>
        </w:rPr>
        <w:t>Esta</w:t>
      </w:r>
      <w:proofErr w:type="spellEnd"/>
      <w:r w:rsidRPr="000B20C7">
        <w:rPr>
          <w:rFonts w:ascii="Cambria" w:hAnsi="Cambria"/>
        </w:rPr>
        <w:t xml:space="preserve"> </w:t>
      </w:r>
      <w:proofErr w:type="spellStart"/>
      <w:r w:rsidRPr="000B20C7">
        <w:rPr>
          <w:rFonts w:ascii="Cambria" w:hAnsi="Cambria"/>
        </w:rPr>
        <w:t>modalidade</w:t>
      </w:r>
      <w:proofErr w:type="spellEnd"/>
      <w:r w:rsidRPr="000B20C7">
        <w:rPr>
          <w:rFonts w:ascii="Cambria" w:hAnsi="Cambria"/>
        </w:rPr>
        <w:t xml:space="preserve"> </w:t>
      </w:r>
      <w:proofErr w:type="spellStart"/>
      <w:r w:rsidRPr="000B20C7">
        <w:rPr>
          <w:rFonts w:ascii="Cambria" w:hAnsi="Cambria"/>
        </w:rPr>
        <w:t>deverá</w:t>
      </w:r>
      <w:proofErr w:type="spellEnd"/>
      <w:r w:rsidRPr="000B20C7">
        <w:rPr>
          <w:rFonts w:ascii="Cambria" w:hAnsi="Cambria"/>
        </w:rPr>
        <w:t xml:space="preserve"> ser </w:t>
      </w:r>
      <w:proofErr w:type="spellStart"/>
      <w:r w:rsidRPr="000B20C7">
        <w:rPr>
          <w:rFonts w:ascii="Cambria" w:hAnsi="Cambria"/>
        </w:rPr>
        <w:t>utilizada</w:t>
      </w:r>
      <w:proofErr w:type="spellEnd"/>
      <w:r w:rsidRPr="000B20C7">
        <w:rPr>
          <w:rFonts w:ascii="Cambria" w:hAnsi="Cambria"/>
        </w:rPr>
        <w:t xml:space="preserve"> para:</w:t>
      </w:r>
    </w:p>
    <w:p w14:paraId="74819D60" w14:textId="77777777" w:rsidR="006452EB" w:rsidRPr="006452EB" w:rsidRDefault="006452EB" w:rsidP="006452EB">
      <w:pPr>
        <w:pStyle w:val="PargrafodaLista"/>
        <w:widowControl/>
        <w:numPr>
          <w:ilvl w:val="0"/>
          <w:numId w:val="41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Edificação residencial unifamiliar com área total de construção de até 100 m² (cem metros quadrados), vinculada à programação de Habitação de Interesse Social (HIS) ou destinada à moradia de família de baixa renda;</w:t>
      </w:r>
    </w:p>
    <w:p w14:paraId="2B7F6BB4" w14:textId="77777777" w:rsidR="006452EB" w:rsidRPr="006452EB" w:rsidRDefault="006452EB" w:rsidP="006452EB">
      <w:pPr>
        <w:pStyle w:val="PargrafodaLista"/>
        <w:widowControl/>
        <w:numPr>
          <w:ilvl w:val="0"/>
          <w:numId w:val="41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Conjunto habitacional ou edificação residencial multifamiliar, vinculado à programa de Habitação de Interesse Social (HIS) e que se enquadre nas Leis n° 11.124/2005, Lei n° 11.888/2008, Lei nº 13.465/2017, ou em legislações correlatas vigentes;</w:t>
      </w:r>
    </w:p>
    <w:p w14:paraId="5253ADB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Considera-se família de baixa renda aquela que se enquadra nas condições do Cadastro Único para Programas Sociais do Governo Federal, regulamentado pelo Decreto nº 6.135/2007, ou em legislação federal posterior vigente. Poderão ser registradas uma ou mais atividades técnicas, pertencentes ao Grupo 1 – Projeto, Grupo 2 – Execução e Grupo 5 – Atividades Especiais.</w:t>
      </w:r>
    </w:p>
    <w:p w14:paraId="6F3CDAD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As atividades técnicas poderão ser vinculadas a um único contratante pessoa jurídica ou a mais de um contratante pessoa física, limitado a 100 (cem) endereços de edificações residenciais unifamiliares, ou a um único endereço de conjunto habitacional ou edificação residencial multifamiliar, e desde que dentro do mesmo Município. A inclusão dos endereços de edificações residenciais unifamiliares, poderá ser realizada durante o período de 6 (seis) meses, contados da data de início da atividade </w:t>
      </w:r>
      <w:r w:rsidRPr="006452EB">
        <w:rPr>
          <w:rFonts w:ascii="Cambria" w:hAnsi="Cambria"/>
          <w:lang w:val="pt-BR"/>
        </w:rPr>
        <w:lastRenderedPageBreak/>
        <w:t>declarada no RRT Inicial. Depois desse período, os endereços registrados só poderão ser corrigidos e excluídos.</w:t>
      </w:r>
    </w:p>
    <w:p w14:paraId="5C60841D" w14:textId="77777777" w:rsidR="00FA5798" w:rsidRDefault="00FA5798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0CA53AC3" w14:textId="2BEDC9B9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RRT DE ATIVIDADES NO EXTERIOR</w:t>
      </w:r>
    </w:p>
    <w:p w14:paraId="39CC02AA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Caso o profissional deseje, poderão ser registradas no CAU, para fins de acervo técnico, as atividades de Arquitetura e Urbanismo exercidas fora do Território Nacional. Após cumprir as exigências documentais previstas no Capítulo V da Resolução CAU/BR 91/2014 e passar por análise do Conselho, as atividades poderão ser arquivadas em seus assentamentos profissionais.</w:t>
      </w:r>
    </w:p>
    <w:p w14:paraId="628EF398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</w:p>
    <w:p w14:paraId="21240522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PARTICIPAÇÃO TÉCNICA</w:t>
      </w:r>
    </w:p>
    <w:p w14:paraId="7DE5A6F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preenchimento do RRT deverá considerar se a atividade técnica envolve a participação de um ou mais arquitetos e urbanistas:</w:t>
      </w:r>
    </w:p>
    <w:p w14:paraId="6E42513A" w14:textId="77777777" w:rsidR="006452EB" w:rsidRPr="006452EB" w:rsidRDefault="006452EB" w:rsidP="006452EB">
      <w:pPr>
        <w:pStyle w:val="PargrafodaLista"/>
        <w:widowControl/>
        <w:numPr>
          <w:ilvl w:val="0"/>
          <w:numId w:val="42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Individual: quando um único arquiteto e urbanista realiza atividade, devendo efetuar o RRT por meio do qual assume a responsabilidade técnica pela mesma;</w:t>
      </w:r>
    </w:p>
    <w:p w14:paraId="01330AA5" w14:textId="77777777" w:rsidR="006452EB" w:rsidRPr="006452EB" w:rsidRDefault="006452EB" w:rsidP="006452EB">
      <w:pPr>
        <w:pStyle w:val="PargrafodaLista"/>
        <w:widowControl/>
        <w:numPr>
          <w:ilvl w:val="0"/>
          <w:numId w:val="42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Equipe: quando mais de um arquiteto e urbanista realiza atividade técnica, devendo cada um efetuar um RRT, por meio do qual assume, de forma solidária, a corresponsabilidade técnica pela atividade considerada.</w:t>
      </w:r>
    </w:p>
    <w:p w14:paraId="1E2C171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No caso de RRT de Equipe, cada um dos arquitetos e urbanistas responsáveis técnicos deverá efetuar o RRT que lhe corresponde. Depois de efetivado o primeiro RRT, os arquitetos e urbanistas nele indicados como membros da equipe irão receber um comunicado, através do SICCAU, informando sobre o prazo de 30 (trinta) dias para efetuarem seus respectivos RRTs ou para se manifestarem. É devida uma taxa para cada um dos RRTs.</w:t>
      </w:r>
    </w:p>
    <w:p w14:paraId="1C7D805B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15B1E33D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6452EB">
        <w:rPr>
          <w:rFonts w:ascii="Cambria" w:hAnsi="Cambria"/>
          <w:b/>
          <w:bCs/>
          <w:lang w:val="pt-BR"/>
        </w:rPr>
        <w:t>BAIXA DO RRT</w:t>
      </w:r>
    </w:p>
    <w:p w14:paraId="64675185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 baixa do RRT é realizada para informar que a atividade foi integralmente concluída ou interrompida, encerrando a participação do arquiteto e urbanista na atividade técnica por ele registrada, sendo:</w:t>
      </w:r>
    </w:p>
    <w:p w14:paraId="6AAF3FE8" w14:textId="77777777" w:rsidR="006452EB" w:rsidRPr="006452EB" w:rsidRDefault="006452EB" w:rsidP="006452EB">
      <w:pPr>
        <w:pStyle w:val="PargrafodaLista"/>
        <w:widowControl/>
        <w:numPr>
          <w:ilvl w:val="0"/>
          <w:numId w:val="43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Facultativa: quando se tratar de atividade técnica de criação e elaboração intelectual, como projetos, laudos, estudos, pareceres, etc.</w:t>
      </w:r>
    </w:p>
    <w:p w14:paraId="60338EAE" w14:textId="77777777" w:rsidR="006452EB" w:rsidRPr="006452EB" w:rsidRDefault="006452EB" w:rsidP="006452EB">
      <w:pPr>
        <w:pStyle w:val="PargrafodaLista"/>
        <w:widowControl/>
        <w:numPr>
          <w:ilvl w:val="0"/>
          <w:numId w:val="43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Obrigatória: quando se tratar de atividade técnica de materialização, para execução de obras de construção, de estrutura, de instalações, etc. </w:t>
      </w:r>
    </w:p>
    <w:p w14:paraId="34F59C87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 conclusão da atividade técnica realizada não exime o arquiteto e urbanista e, se for o caso, a pessoa jurídica de Arquitetura e Urbanismo, das responsabilidades administrativa, civil ou criminal àquela relacionadas.</w:t>
      </w:r>
    </w:p>
    <w:p w14:paraId="4D82AF6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Caso o RRT seja composto de várias atividades e o profissional precise dar baixa em apenas uma delas, deverá fazer um RRT Retificador, gratuito, para baixar apenas o que foi concluído ou interrompido e elaborar um outro RRT Inicial para as atividades em andamento.</w:t>
      </w:r>
    </w:p>
    <w:p w14:paraId="2990ADE8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lastRenderedPageBreak/>
        <w:t>Além da baixa de RRT motivada por conclusão da atividade técnica que o constitui, o RRT deverá ser baixado:</w:t>
      </w:r>
    </w:p>
    <w:p w14:paraId="2E6C77C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I – </w:t>
      </w:r>
      <w:proofErr w:type="gramStart"/>
      <w:r w:rsidRPr="006452EB">
        <w:rPr>
          <w:rFonts w:ascii="Cambria" w:hAnsi="Cambria"/>
          <w:lang w:val="pt-BR"/>
        </w:rPr>
        <w:t>por</w:t>
      </w:r>
      <w:proofErr w:type="gramEnd"/>
      <w:r w:rsidRPr="006452EB">
        <w:rPr>
          <w:rFonts w:ascii="Cambria" w:hAnsi="Cambria"/>
          <w:lang w:val="pt-BR"/>
        </w:rPr>
        <w:t xml:space="preserve"> interrupção da atividade técnica, se ocorrer uma das seguintes situações:</w:t>
      </w:r>
    </w:p>
    <w:p w14:paraId="123C90C6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a) rescisão contratual;</w:t>
      </w:r>
    </w:p>
    <w:p w14:paraId="388AB03B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b) retirada do arquiteto e urbanista da condição de responsável técnico;</w:t>
      </w:r>
    </w:p>
    <w:p w14:paraId="3B979908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c) paralisação da atividade técnica;</w:t>
      </w:r>
    </w:p>
    <w:p w14:paraId="41D69A54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 xml:space="preserve">II – </w:t>
      </w:r>
      <w:proofErr w:type="gramStart"/>
      <w:r w:rsidRPr="006452EB">
        <w:rPr>
          <w:rFonts w:ascii="Cambria" w:hAnsi="Cambria"/>
          <w:lang w:val="pt-BR"/>
        </w:rPr>
        <w:t>se</w:t>
      </w:r>
      <w:proofErr w:type="gramEnd"/>
      <w:r w:rsidRPr="006452EB">
        <w:rPr>
          <w:rFonts w:ascii="Cambria" w:hAnsi="Cambria"/>
          <w:lang w:val="pt-BR"/>
        </w:rPr>
        <w:t xml:space="preserve"> o arquiteto e urbanista deixar de integrar o quadro técnico da pessoa jurídica contratada.</w:t>
      </w:r>
    </w:p>
    <w:p w14:paraId="60EB5ADC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</w:p>
    <w:p w14:paraId="40099BAA" w14:textId="2CC05C37" w:rsidR="006452EB" w:rsidRPr="00FA5798" w:rsidRDefault="00FA5798" w:rsidP="006452EB">
      <w:pPr>
        <w:spacing w:line="360" w:lineRule="auto"/>
        <w:jc w:val="both"/>
        <w:rPr>
          <w:rFonts w:ascii="Cambria" w:hAnsi="Cambria"/>
          <w:b/>
          <w:bCs/>
          <w:lang w:val="pt-BR"/>
        </w:rPr>
      </w:pPr>
      <w:r w:rsidRPr="00FA5798">
        <w:rPr>
          <w:rFonts w:ascii="Cambria" w:hAnsi="Cambria"/>
          <w:b/>
          <w:bCs/>
          <w:lang w:val="pt-BR"/>
        </w:rPr>
        <w:t>QUAL A IMPORTÂNCIA DE FAZER O RRT?</w:t>
      </w:r>
    </w:p>
    <w:p w14:paraId="4BA59842" w14:textId="77777777" w:rsidR="006452EB" w:rsidRPr="000B20C7" w:rsidRDefault="006452EB" w:rsidP="006452EB">
      <w:pPr>
        <w:spacing w:line="360" w:lineRule="auto"/>
        <w:jc w:val="both"/>
        <w:rPr>
          <w:rFonts w:ascii="Cambria" w:hAnsi="Cambria"/>
        </w:rPr>
      </w:pPr>
      <w:r w:rsidRPr="000B20C7">
        <w:rPr>
          <w:rFonts w:ascii="Cambria" w:hAnsi="Cambria"/>
        </w:rPr>
        <w:t>PARA O PROFISSIONAL</w:t>
      </w:r>
    </w:p>
    <w:p w14:paraId="2ACEEB1A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Comprova a existência de uma relação com a obra ou serviço em realização;</w:t>
      </w:r>
    </w:p>
    <w:p w14:paraId="5F1E1717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Define o limite das responsabilidades, respondendo o profissional apenas pelo executado;</w:t>
      </w:r>
    </w:p>
    <w:p w14:paraId="2068B49C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O registro pode ser utilizado como peça (prova) para instruir eventuais processos judiciais;</w:t>
      </w:r>
    </w:p>
    <w:p w14:paraId="6BE583AF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É instrumento de comprovação de vínculo com as empresas contratantes, pois os profissionais podem efetuar o registro de desempenho de cargo ou função técnica;</w:t>
      </w:r>
    </w:p>
    <w:p w14:paraId="5EF9C78F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Garante a formalização do acervo técnico do profissional, elemento importante para comprovação da capacidade técnico-profissional em licitações e contratações em geral. A Certidão de Acervo Técnico (CAT) é fornecida a partir da baixa do RRT, ao final da conclusão dos serviços.</w:t>
      </w:r>
    </w:p>
    <w:p w14:paraId="2F69A3E0" w14:textId="77777777" w:rsidR="006452EB" w:rsidRPr="006452EB" w:rsidRDefault="006452EB" w:rsidP="006452EB">
      <w:pPr>
        <w:spacing w:line="360" w:lineRule="auto"/>
        <w:jc w:val="both"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PARA O CONTRATANTE E A SOCIEDADE</w:t>
      </w:r>
    </w:p>
    <w:p w14:paraId="02C08393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Garante a fiscalização da atividade pelo CAU;</w:t>
      </w:r>
    </w:p>
    <w:p w14:paraId="2E843E8C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Segurança técnica e jurídica, comprovando que o serviço está sendo executado por um profissional legalmente habilitado e regular com o Conselho profissional e leis vigentes;</w:t>
      </w:r>
    </w:p>
    <w:p w14:paraId="226057C8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Serve como um instrumento de defesa, pois formaliza o compromisso do profissional com a qualidade técnica dos serviços prestados;</w:t>
      </w:r>
    </w:p>
    <w:p w14:paraId="651452BE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Em caso de sinistros, identifica individualmente os responsáveis, auxiliando na confrontação das responsabilidades junto ao Poder Público;</w:t>
      </w:r>
    </w:p>
    <w:p w14:paraId="57B740FA" w14:textId="77777777" w:rsidR="006452EB" w:rsidRPr="006452EB" w:rsidRDefault="006452EB" w:rsidP="006452EB">
      <w:pPr>
        <w:pStyle w:val="PargrafodaLista"/>
        <w:widowControl/>
        <w:numPr>
          <w:ilvl w:val="0"/>
          <w:numId w:val="44"/>
        </w:numPr>
        <w:spacing w:after="160" w:line="360" w:lineRule="auto"/>
        <w:contextualSpacing/>
        <w:rPr>
          <w:rFonts w:ascii="Cambria" w:hAnsi="Cambria"/>
          <w:lang w:val="pt-BR"/>
        </w:rPr>
      </w:pPr>
      <w:r w:rsidRPr="006452EB">
        <w:rPr>
          <w:rFonts w:ascii="Cambria" w:hAnsi="Cambria"/>
          <w:lang w:val="pt-BR"/>
        </w:rPr>
        <w:t>Auxilia no levantamento e verificação do efetivo exercício da Arquitetura e Urbanismo no país, viabilizando a formação de um banco de dados importantes para o planejamento e futuras ações como maior entrosamento do ensino com o mercado de trabalho e dimensionamento da importância do setor no PIB nacional.</w:t>
      </w:r>
    </w:p>
    <w:p w14:paraId="01A438C4" w14:textId="77777777" w:rsidR="006452EB" w:rsidRPr="006452EB" w:rsidRDefault="006452EB" w:rsidP="006452EB">
      <w:pPr>
        <w:widowControl/>
        <w:suppressLineNumbers/>
        <w:spacing w:after="160"/>
        <w:jc w:val="both"/>
        <w:rPr>
          <w:rFonts w:asciiTheme="majorHAnsi" w:hAnsiTheme="majorHAnsi" w:cs="Times New Roman"/>
          <w:b/>
          <w:bCs/>
          <w:u w:val="single"/>
          <w:lang w:val="pt-BR"/>
        </w:rPr>
      </w:pPr>
    </w:p>
    <w:sectPr w:rsidR="006452EB" w:rsidRPr="006452E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ECCC" w14:textId="77777777" w:rsidR="000679AA" w:rsidRDefault="000679AA" w:rsidP="007E22C9">
      <w:r>
        <w:separator/>
      </w:r>
    </w:p>
  </w:endnote>
  <w:endnote w:type="continuationSeparator" w:id="0">
    <w:p w14:paraId="2D21C881" w14:textId="77777777" w:rsidR="000679AA" w:rsidRDefault="000679A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660C" w14:textId="77777777" w:rsidR="000679AA" w:rsidRDefault="000679AA" w:rsidP="007E22C9">
      <w:r>
        <w:separator/>
      </w:r>
    </w:p>
  </w:footnote>
  <w:footnote w:type="continuationSeparator" w:id="0">
    <w:p w14:paraId="3288F622" w14:textId="77777777" w:rsidR="000679AA" w:rsidRDefault="000679A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4724E"/>
    <w:multiLevelType w:val="hybridMultilevel"/>
    <w:tmpl w:val="CBD2B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EED3D7B"/>
    <w:multiLevelType w:val="hybridMultilevel"/>
    <w:tmpl w:val="AA6EB8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03AD7"/>
    <w:multiLevelType w:val="hybridMultilevel"/>
    <w:tmpl w:val="EE4809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73136E4"/>
    <w:multiLevelType w:val="hybridMultilevel"/>
    <w:tmpl w:val="244A6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A87563"/>
    <w:multiLevelType w:val="multilevel"/>
    <w:tmpl w:val="63E4A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1BA3710"/>
    <w:multiLevelType w:val="multilevel"/>
    <w:tmpl w:val="3E128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9E1066C"/>
    <w:multiLevelType w:val="hybridMultilevel"/>
    <w:tmpl w:val="0AD603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5166FD0"/>
    <w:multiLevelType w:val="hybridMultilevel"/>
    <w:tmpl w:val="ACF833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55403D0"/>
    <w:multiLevelType w:val="hybridMultilevel"/>
    <w:tmpl w:val="EC10BD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4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B1849"/>
    <w:multiLevelType w:val="hybridMultilevel"/>
    <w:tmpl w:val="A49C97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7"/>
  </w:num>
  <w:num w:numId="3">
    <w:abstractNumId w:val="6"/>
  </w:num>
  <w:num w:numId="4">
    <w:abstractNumId w:val="24"/>
  </w:num>
  <w:num w:numId="5">
    <w:abstractNumId w:val="11"/>
  </w:num>
  <w:num w:numId="6">
    <w:abstractNumId w:val="5"/>
  </w:num>
  <w:num w:numId="7">
    <w:abstractNumId w:val="46"/>
  </w:num>
  <w:num w:numId="8">
    <w:abstractNumId w:val="1"/>
  </w:num>
  <w:num w:numId="9">
    <w:abstractNumId w:val="4"/>
  </w:num>
  <w:num w:numId="10">
    <w:abstractNumId w:val="22"/>
  </w:num>
  <w:num w:numId="11">
    <w:abstractNumId w:val="41"/>
  </w:num>
  <w:num w:numId="12">
    <w:abstractNumId w:val="13"/>
  </w:num>
  <w:num w:numId="13">
    <w:abstractNumId w:val="26"/>
  </w:num>
  <w:num w:numId="14">
    <w:abstractNumId w:val="48"/>
  </w:num>
  <w:num w:numId="15">
    <w:abstractNumId w:val="17"/>
  </w:num>
  <w:num w:numId="16">
    <w:abstractNumId w:val="38"/>
  </w:num>
  <w:num w:numId="17">
    <w:abstractNumId w:val="10"/>
  </w:num>
  <w:num w:numId="18">
    <w:abstractNumId w:val="19"/>
  </w:num>
  <w:num w:numId="19">
    <w:abstractNumId w:val="31"/>
  </w:num>
  <w:num w:numId="20">
    <w:abstractNumId w:val="16"/>
  </w:num>
  <w:num w:numId="21">
    <w:abstractNumId w:val="33"/>
  </w:num>
  <w:num w:numId="22">
    <w:abstractNumId w:val="0"/>
  </w:num>
  <w:num w:numId="23">
    <w:abstractNumId w:val="9"/>
  </w:num>
  <w:num w:numId="24">
    <w:abstractNumId w:val="42"/>
  </w:num>
  <w:num w:numId="25">
    <w:abstractNumId w:val="3"/>
  </w:num>
  <w:num w:numId="26">
    <w:abstractNumId w:val="34"/>
  </w:num>
  <w:num w:numId="27">
    <w:abstractNumId w:val="37"/>
  </w:num>
  <w:num w:numId="28">
    <w:abstractNumId w:val="29"/>
  </w:num>
  <w:num w:numId="29">
    <w:abstractNumId w:val="20"/>
  </w:num>
  <w:num w:numId="30">
    <w:abstractNumId w:val="21"/>
  </w:num>
  <w:num w:numId="31">
    <w:abstractNumId w:val="18"/>
  </w:num>
  <w:num w:numId="32">
    <w:abstractNumId w:val="14"/>
  </w:num>
  <w:num w:numId="33">
    <w:abstractNumId w:val="28"/>
  </w:num>
  <w:num w:numId="34">
    <w:abstractNumId w:val="40"/>
  </w:num>
  <w:num w:numId="35">
    <w:abstractNumId w:val="35"/>
  </w:num>
  <w:num w:numId="36">
    <w:abstractNumId w:val="43"/>
  </w:num>
  <w:num w:numId="37">
    <w:abstractNumId w:val="39"/>
  </w:num>
  <w:num w:numId="38">
    <w:abstractNumId w:val="44"/>
  </w:num>
  <w:num w:numId="39">
    <w:abstractNumId w:val="32"/>
  </w:num>
  <w:num w:numId="40">
    <w:abstractNumId w:val="30"/>
  </w:num>
  <w:num w:numId="41">
    <w:abstractNumId w:val="7"/>
  </w:num>
  <w:num w:numId="42">
    <w:abstractNumId w:val="2"/>
  </w:num>
  <w:num w:numId="43">
    <w:abstractNumId w:val="45"/>
  </w:num>
  <w:num w:numId="44">
    <w:abstractNumId w:val="36"/>
  </w:num>
  <w:num w:numId="45">
    <w:abstractNumId w:val="8"/>
  </w:num>
  <w:num w:numId="46">
    <w:abstractNumId w:val="12"/>
  </w:num>
  <w:num w:numId="47">
    <w:abstractNumId w:val="27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679AA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452EB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B7975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2425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320C"/>
    <w:rsid w:val="00C370E9"/>
    <w:rsid w:val="00C41B51"/>
    <w:rsid w:val="00C55B69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798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6452E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gmail-m2434929658083478570xxmsonormal">
    <w:name w:val="gmail-m_2434929658083478570xxmsonormal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customStyle="1" w:styleId="gmail-m2434929658083478570xxgmail-m6645583622652229475gmail-m7697195538097519578default">
    <w:name w:val="gmail-m_2434929658083478570xxgmail-m6645583622652229475gmail-m7697195538097519578default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customStyle="1" w:styleId="gmail-m2434929658083478570xxgmail-m6645583622652229475gmail-m7697195538097519578msolistparagraph">
    <w:name w:val="gmail-m_2434929658083478570xxgmail-m6645583622652229475gmail-m7697195538097519578msolistparagraph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2552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10</cp:revision>
  <cp:lastPrinted>2018-01-25T16:29:00Z</cp:lastPrinted>
  <dcterms:created xsi:type="dcterms:W3CDTF">2020-08-30T04:17:00Z</dcterms:created>
  <dcterms:modified xsi:type="dcterms:W3CDTF">2020-09-25T21:29:00Z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