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693B15" w14:paraId="31BC9D2A" w14:textId="77777777" w:rsidTr="009347B1">
        <w:trPr>
          <w:trHeight w:val="370"/>
          <w:jc w:val="center"/>
        </w:trPr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7870" w:type="dxa"/>
            <w:shd w:val="clear" w:color="auto" w:fill="F2F2F2" w:themeFill="background1" w:themeFillShade="F2"/>
            <w:vAlign w:val="center"/>
          </w:tcPr>
          <w:p w14:paraId="33E34AE2" w14:textId="4877A716" w:rsidR="00113CE6" w:rsidRPr="00E61C23" w:rsidRDefault="00F0314C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>Lei</w:t>
            </w:r>
            <w:r w:rsidR="00EF2F18" w:rsidRPr="00E61C23">
              <w:rPr>
                <w:rFonts w:asciiTheme="majorHAnsi" w:hAnsiTheme="majorHAnsi" w:cs="Times New Roman"/>
              </w:rPr>
              <w:t>s</w:t>
            </w:r>
            <w:r w:rsidRPr="00E61C23">
              <w:rPr>
                <w:rFonts w:asciiTheme="majorHAnsi" w:hAnsiTheme="majorHAnsi" w:cs="Times New Roman"/>
              </w:rPr>
              <w:t xml:space="preserve"> Federa</w:t>
            </w:r>
            <w:r w:rsidR="00EF2F18" w:rsidRPr="00E61C23">
              <w:rPr>
                <w:rFonts w:asciiTheme="majorHAnsi" w:hAnsiTheme="majorHAnsi" w:cs="Times New Roman"/>
              </w:rPr>
              <w:t>is</w:t>
            </w:r>
            <w:r w:rsidR="00275CFF" w:rsidRPr="00E61C23">
              <w:rPr>
                <w:rFonts w:asciiTheme="majorHAnsi" w:hAnsiTheme="majorHAnsi" w:cs="Times New Roman"/>
              </w:rPr>
              <w:t xml:space="preserve"> </w:t>
            </w:r>
            <w:r w:rsidRPr="00E61C23">
              <w:rPr>
                <w:rFonts w:asciiTheme="majorHAnsi" w:hAnsiTheme="majorHAnsi" w:cs="Times New Roman"/>
              </w:rPr>
              <w:t>12.378/2010</w:t>
            </w:r>
            <w:r w:rsidR="00CE4A7C">
              <w:rPr>
                <w:rFonts w:asciiTheme="majorHAnsi" w:hAnsiTheme="majorHAnsi" w:cs="Times New Roman"/>
              </w:rPr>
              <w:t>; Regimento Interno do CAU/MG</w:t>
            </w:r>
          </w:p>
        </w:tc>
      </w:tr>
      <w:tr w:rsidR="00113CE6" w:rsidRPr="00693B15" w14:paraId="6294FE06" w14:textId="77777777" w:rsidTr="009347B1">
        <w:trPr>
          <w:trHeight w:val="370"/>
          <w:jc w:val="center"/>
        </w:trPr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7870" w:type="dxa"/>
            <w:shd w:val="clear" w:color="auto" w:fill="F2F2F2" w:themeFill="background1" w:themeFillShade="F2"/>
            <w:vAlign w:val="center"/>
          </w:tcPr>
          <w:p w14:paraId="36332165" w14:textId="26E207ED" w:rsidR="00113CE6" w:rsidRPr="00E61C23" w:rsidRDefault="00CE4A7C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Ger</w:t>
            </w:r>
            <w:r w:rsidR="00273F62">
              <w:rPr>
                <w:rFonts w:asciiTheme="majorHAnsi" w:hAnsiTheme="majorHAnsi" w:cs="Times New Roman"/>
              </w:rPr>
              <w:t>ê</w:t>
            </w:r>
            <w:r>
              <w:rPr>
                <w:rFonts w:asciiTheme="majorHAnsi" w:hAnsiTheme="majorHAnsi" w:cs="Times New Roman"/>
              </w:rPr>
              <w:t>ncia Técnica e de Fiscalização</w:t>
            </w:r>
            <w:r w:rsidR="00275CFF" w:rsidRPr="00E61C23">
              <w:rPr>
                <w:rFonts w:asciiTheme="majorHAnsi" w:hAnsiTheme="majorHAnsi" w:cs="Times New Roman"/>
              </w:rPr>
              <w:t xml:space="preserve"> do CAU/MG</w:t>
            </w:r>
          </w:p>
        </w:tc>
      </w:tr>
      <w:tr w:rsidR="009347B1" w:rsidRPr="00693B15" w14:paraId="7703276B" w14:textId="77777777" w:rsidTr="009347B1">
        <w:trPr>
          <w:trHeight w:val="368"/>
          <w:jc w:val="center"/>
        </w:trPr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08E22052" w14:textId="77777777" w:rsidR="009347B1" w:rsidRPr="00E61C23" w:rsidRDefault="009347B1" w:rsidP="009347B1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7870" w:type="dxa"/>
            <w:shd w:val="clear" w:color="auto" w:fill="F2F2F2" w:themeFill="background1" w:themeFillShade="F2"/>
            <w:vAlign w:val="center"/>
          </w:tcPr>
          <w:p w14:paraId="65FEB218" w14:textId="37A87CB5" w:rsidR="009347B1" w:rsidRPr="00E61C23" w:rsidRDefault="009347B1" w:rsidP="009347B1">
            <w:pPr>
              <w:suppressLineNumbers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ANÁLISE</w:t>
            </w:r>
            <w:r w:rsidRPr="00E1304E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DE INDÍCIO DE INFRAÇÃO ÉTICO-DISCIPLINAR</w:t>
            </w:r>
          </w:p>
        </w:tc>
      </w:tr>
      <w:tr w:rsidR="009347B1" w:rsidRPr="00693B15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9347B1" w:rsidRPr="00E61C23" w:rsidRDefault="009347B1" w:rsidP="009347B1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9347B1" w:rsidRPr="00693B15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07B99576" w:rsidR="009347B1" w:rsidRPr="00E61C23" w:rsidRDefault="009347B1" w:rsidP="009347B1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Nº </w:t>
            </w:r>
            <w:r>
              <w:rPr>
                <w:rFonts w:asciiTheme="majorHAnsi" w:hAnsiTheme="majorHAnsi" w:cs="Times New Roman"/>
                <w:b/>
              </w:rPr>
              <w:t>165.3.3</w:t>
            </w:r>
            <w:r w:rsidRPr="00E61C23">
              <w:rPr>
                <w:rFonts w:asciiTheme="majorHAnsi" w:hAnsiTheme="majorHAnsi" w:cs="Times New Roman"/>
                <w:b/>
              </w:rPr>
              <w:t xml:space="preserve">/2020 </w:t>
            </w:r>
            <w:r w:rsidRPr="00E61C23">
              <w:rPr>
                <w:rFonts w:cs="Times New Roman"/>
                <w:b/>
              </w:rPr>
              <w:t xml:space="preserve">– </w:t>
            </w:r>
            <w:r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632ACCD8" w:rsidR="00C14522" w:rsidRPr="00C67C35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E95639">
        <w:rPr>
          <w:rFonts w:asciiTheme="majorHAnsi" w:hAnsiTheme="majorHAnsi" w:cs="Times New Roman"/>
          <w:lang w:val="pt-BR"/>
        </w:rPr>
        <w:t xml:space="preserve">25 de agosto de </w:t>
      </w:r>
      <w:r w:rsidRPr="00C67C35">
        <w:rPr>
          <w:rFonts w:asciiTheme="majorHAnsi" w:hAnsiTheme="majorHAnsi" w:cs="Times New Roman"/>
          <w:lang w:val="pt-BR"/>
        </w:rPr>
        <w:t xml:space="preserve">2020, após análise do assunto em epígrafe, no uso das competências que lhe conferem o artigo 96 do Regimento Interno do CAU/MG, </w:t>
      </w:r>
      <w:r w:rsidR="00CE4A7C">
        <w:rPr>
          <w:rFonts w:asciiTheme="majorHAnsi" w:hAnsiTheme="majorHAnsi" w:cs="Times New Roman"/>
          <w:lang w:val="pt-BR"/>
        </w:rPr>
        <w:t>e</w:t>
      </w:r>
    </w:p>
    <w:p w14:paraId="1715E7DD" w14:textId="77777777" w:rsidR="00C67C35" w:rsidRPr="00C67C35" w:rsidRDefault="00C67C35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323306C" w14:textId="77777777" w:rsidR="009347B1" w:rsidRPr="00697E01" w:rsidRDefault="009347B1" w:rsidP="009347B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697E01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versado n</w:t>
      </w:r>
      <w:r w:rsidRPr="00697E01">
        <w:rPr>
          <w:rFonts w:asciiTheme="majorHAnsi" w:hAnsiTheme="majorHAnsi" w:cs="Times New Roman"/>
          <w:lang w:val="pt-BR"/>
        </w:rPr>
        <w:t>a Lei Federal 12.378/2010:</w:t>
      </w:r>
    </w:p>
    <w:p w14:paraId="1805575C" w14:textId="77777777" w:rsidR="009347B1" w:rsidRPr="00697E01" w:rsidRDefault="009347B1" w:rsidP="009347B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1FF519C6" w14:textId="77777777" w:rsidR="009347B1" w:rsidRPr="007B6140" w:rsidRDefault="009347B1" w:rsidP="009347B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7B6140">
        <w:rPr>
          <w:rFonts w:asciiTheme="majorHAnsi" w:hAnsiTheme="majorHAnsi" w:cs="Times New Roman"/>
          <w:i/>
          <w:lang w:val="pt-BR"/>
        </w:rPr>
        <w:t>Art. 18. Constituem infrações disciplinares, além de outras definidas pelo Código de Ética e Disciplina:</w:t>
      </w:r>
    </w:p>
    <w:p w14:paraId="18EA80FF" w14:textId="77777777" w:rsidR="009347B1" w:rsidRPr="007B6140" w:rsidRDefault="009347B1" w:rsidP="009347B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7B6140">
        <w:rPr>
          <w:rFonts w:asciiTheme="majorHAnsi" w:hAnsiTheme="majorHAnsi" w:cs="Times New Roman"/>
          <w:i/>
          <w:lang w:val="pt-BR"/>
        </w:rPr>
        <w:t>[...]</w:t>
      </w:r>
    </w:p>
    <w:p w14:paraId="776375B9" w14:textId="77777777" w:rsidR="009347B1" w:rsidRDefault="009347B1" w:rsidP="009347B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7B6140">
        <w:rPr>
          <w:rFonts w:asciiTheme="majorHAnsi" w:hAnsiTheme="majorHAnsi" w:cs="Times New Roman"/>
          <w:i/>
          <w:lang w:val="pt-BR"/>
        </w:rPr>
        <w:t>VIII – deixar de informar, em documento ou peça de comunicação dirigida a cliente, ao público em geral, ao CAU/BR ou aos CAUs, os dados exigidos nos termos desta Lei;</w:t>
      </w:r>
    </w:p>
    <w:p w14:paraId="3DA83829" w14:textId="77777777" w:rsidR="009347B1" w:rsidRDefault="009347B1" w:rsidP="009347B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797F63C5" w14:textId="77777777" w:rsidR="009347B1" w:rsidRPr="00697E01" w:rsidRDefault="009347B1" w:rsidP="009347B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697E01">
        <w:rPr>
          <w:rFonts w:asciiTheme="majorHAnsi" w:hAnsiTheme="majorHAnsi" w:cs="Times New Roman"/>
          <w:i/>
          <w:lang w:val="pt-BR"/>
        </w:rPr>
        <w:t>Art. 20. Os processos disciplinares do CAU/BR e dos CAUs seguirão as regras constantes da Lei no 9.784, de 29 de janeiro de 1999, desta Lei e, de forma complementar, das resoluções do CAU/BR.</w:t>
      </w:r>
    </w:p>
    <w:p w14:paraId="27236578" w14:textId="77777777" w:rsidR="009347B1" w:rsidRPr="00697E01" w:rsidRDefault="009347B1" w:rsidP="009347B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697E01">
        <w:rPr>
          <w:rFonts w:asciiTheme="majorHAnsi" w:hAnsiTheme="majorHAnsi" w:cs="Times New Roman"/>
          <w:i/>
          <w:lang w:val="pt-BR"/>
        </w:rPr>
        <w:t xml:space="preserve"> Art. 21. O processo disciplinar instaura-se de ofício ou mediante representação de qualquer autoridade ou pessoa interessada.</w:t>
      </w:r>
    </w:p>
    <w:p w14:paraId="13F86B76" w14:textId="77777777" w:rsidR="009347B1" w:rsidRPr="00697E01" w:rsidRDefault="009347B1" w:rsidP="009347B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C3F508E" w14:textId="77777777" w:rsidR="009347B1" w:rsidRPr="00697E01" w:rsidRDefault="009347B1" w:rsidP="009347B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697E01">
        <w:rPr>
          <w:rFonts w:asciiTheme="majorHAnsi" w:hAnsiTheme="majorHAnsi" w:cs="Times New Roman"/>
          <w:lang w:val="pt-BR"/>
        </w:rPr>
        <w:t>Considerando o</w:t>
      </w:r>
      <w:r>
        <w:rPr>
          <w:rFonts w:asciiTheme="majorHAnsi" w:hAnsiTheme="majorHAnsi" w:cs="Times New Roman"/>
          <w:lang w:val="pt-BR"/>
        </w:rPr>
        <w:t xml:space="preserve"> disposto na </w:t>
      </w:r>
      <w:r w:rsidRPr="00697E01">
        <w:rPr>
          <w:rFonts w:asciiTheme="majorHAnsi" w:hAnsiTheme="majorHAnsi" w:cs="Times New Roman"/>
          <w:lang w:val="pt-BR"/>
        </w:rPr>
        <w:t xml:space="preserve">a Resolução </w:t>
      </w:r>
      <w:r>
        <w:rPr>
          <w:rFonts w:asciiTheme="majorHAnsi" w:hAnsiTheme="majorHAnsi" w:cs="Times New Roman"/>
          <w:lang w:val="pt-BR"/>
        </w:rPr>
        <w:t>52/2013</w:t>
      </w:r>
      <w:r w:rsidRPr="00697E01">
        <w:rPr>
          <w:rFonts w:asciiTheme="majorHAnsi" w:hAnsiTheme="majorHAnsi" w:cs="Times New Roman"/>
          <w:lang w:val="pt-BR"/>
        </w:rPr>
        <w:t xml:space="preserve"> do CAU/BR:</w:t>
      </w:r>
    </w:p>
    <w:p w14:paraId="64022463" w14:textId="77777777" w:rsidR="009347B1" w:rsidRPr="00697E01" w:rsidRDefault="009347B1" w:rsidP="009347B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413ACAC6" w14:textId="77777777" w:rsidR="009347B1" w:rsidRPr="007B6140" w:rsidRDefault="009347B1" w:rsidP="009347B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7B6140">
        <w:rPr>
          <w:rFonts w:asciiTheme="majorHAnsi" w:hAnsiTheme="majorHAnsi" w:cs="Times New Roman"/>
          <w:i/>
          <w:lang w:val="pt-BR"/>
        </w:rPr>
        <w:t>2.2.8. O arquiteto e urbanista, autor de projeto ou responsável pela execução de serviço ou obra, deve manter informação pública e visível, à frente da edificação objeto da atividade realizada, conforme o especificado no art. 14 da Lei n° 12.378, de 2010.</w:t>
      </w:r>
    </w:p>
    <w:p w14:paraId="0781DB7C" w14:textId="77777777" w:rsidR="009347B1" w:rsidRDefault="009347B1" w:rsidP="009347B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</w:p>
    <w:p w14:paraId="1BCDD773" w14:textId="77777777" w:rsidR="009347B1" w:rsidRPr="00697E01" w:rsidRDefault="009347B1" w:rsidP="009347B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697E01">
        <w:rPr>
          <w:rFonts w:asciiTheme="majorHAnsi" w:hAnsiTheme="majorHAnsi" w:cs="Times New Roman"/>
          <w:lang w:val="pt-BR"/>
        </w:rPr>
        <w:t>Considerando o Art. 12 da Resolução 143/2017 do CAU/BR:</w:t>
      </w:r>
    </w:p>
    <w:p w14:paraId="42CF217B" w14:textId="77777777" w:rsidR="009347B1" w:rsidRPr="007B6140" w:rsidRDefault="009347B1" w:rsidP="009347B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1F444932" w14:textId="77777777" w:rsidR="009347B1" w:rsidRPr="00697E01" w:rsidRDefault="009347B1" w:rsidP="009347B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697E01">
        <w:rPr>
          <w:rFonts w:asciiTheme="majorHAnsi" w:hAnsiTheme="majorHAnsi" w:cs="Times New Roman"/>
          <w:i/>
          <w:lang w:val="pt-BR"/>
        </w:rPr>
        <w:t>Art. 12. A instauração, de ofício, do processo ético-disciplinar, por meio da atividade fiscalizatória a cargo de agente de fiscalização do CAU/UF, decorrerá da análise de deliberação da Comissão de Exercício Profissional do CAU/UF (CEP/UF), direcionada à CED/UF por intermédio do presidente do CAU/UF, na qual deverá constar:</w:t>
      </w:r>
    </w:p>
    <w:p w14:paraId="19B8D104" w14:textId="77777777" w:rsidR="009347B1" w:rsidRPr="00697E01" w:rsidRDefault="009347B1" w:rsidP="009347B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697E01">
        <w:rPr>
          <w:rFonts w:asciiTheme="majorHAnsi" w:hAnsiTheme="majorHAnsi" w:cs="Times New Roman"/>
          <w:i/>
          <w:lang w:val="pt-BR"/>
        </w:rPr>
        <w:t xml:space="preserve">I - </w:t>
      </w:r>
      <w:proofErr w:type="gramStart"/>
      <w:r w:rsidRPr="00697E01">
        <w:rPr>
          <w:rFonts w:asciiTheme="majorHAnsi" w:hAnsiTheme="majorHAnsi" w:cs="Times New Roman"/>
          <w:i/>
          <w:lang w:val="pt-BR"/>
        </w:rPr>
        <w:t>a</w:t>
      </w:r>
      <w:proofErr w:type="gramEnd"/>
      <w:r w:rsidRPr="00697E01">
        <w:rPr>
          <w:rFonts w:asciiTheme="majorHAnsi" w:hAnsiTheme="majorHAnsi" w:cs="Times New Roman"/>
          <w:i/>
          <w:lang w:val="pt-BR"/>
        </w:rPr>
        <w:t xml:space="preserve"> descrição circunstanciada dos fatos, com a indicação dos responsáveis e das pessoas envolvidas ou interessadas, atendendo, tanto quanto possível, os requisitos para a denúncia (art. 11);</w:t>
      </w:r>
    </w:p>
    <w:p w14:paraId="623755BA" w14:textId="77777777" w:rsidR="009347B1" w:rsidRPr="00697E01" w:rsidRDefault="009347B1" w:rsidP="009347B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697E01">
        <w:rPr>
          <w:rFonts w:asciiTheme="majorHAnsi" w:hAnsiTheme="majorHAnsi" w:cs="Times New Roman"/>
          <w:i/>
          <w:lang w:val="pt-BR"/>
        </w:rPr>
        <w:t xml:space="preserve">II - </w:t>
      </w:r>
      <w:proofErr w:type="gramStart"/>
      <w:r w:rsidRPr="00697E01">
        <w:rPr>
          <w:rFonts w:asciiTheme="majorHAnsi" w:hAnsiTheme="majorHAnsi" w:cs="Times New Roman"/>
          <w:i/>
          <w:lang w:val="pt-BR"/>
        </w:rPr>
        <w:t>o</w:t>
      </w:r>
      <w:proofErr w:type="gramEnd"/>
      <w:r w:rsidRPr="00697E01">
        <w:rPr>
          <w:rFonts w:asciiTheme="majorHAnsi" w:hAnsiTheme="majorHAnsi" w:cs="Times New Roman"/>
          <w:i/>
          <w:lang w:val="pt-BR"/>
        </w:rPr>
        <w:t xml:space="preserve"> relatório de fiscalização em que se evidencie data de emissão, nome completo, matrícula e assinatura do agente de fiscalização do CAU/UF;</w:t>
      </w:r>
    </w:p>
    <w:p w14:paraId="7FE0A126" w14:textId="77777777" w:rsidR="009347B1" w:rsidRPr="00697E01" w:rsidRDefault="009347B1" w:rsidP="009347B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697E01">
        <w:rPr>
          <w:rFonts w:asciiTheme="majorHAnsi" w:hAnsiTheme="majorHAnsi" w:cs="Times New Roman"/>
          <w:i/>
          <w:lang w:val="pt-BR"/>
        </w:rPr>
        <w:t>III - todos os demais documentos acessados pela CEP/UF relevantes para a análise dos fatos;</w:t>
      </w:r>
    </w:p>
    <w:p w14:paraId="6793342D" w14:textId="77777777" w:rsidR="009347B1" w:rsidRPr="00697E01" w:rsidRDefault="009347B1" w:rsidP="009347B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697E01">
        <w:rPr>
          <w:rFonts w:asciiTheme="majorHAnsi" w:hAnsiTheme="majorHAnsi" w:cs="Times New Roman"/>
          <w:i/>
          <w:lang w:val="pt-BR"/>
        </w:rPr>
        <w:t xml:space="preserve">IV - </w:t>
      </w:r>
      <w:proofErr w:type="gramStart"/>
      <w:r w:rsidRPr="00697E01">
        <w:rPr>
          <w:rFonts w:asciiTheme="majorHAnsi" w:hAnsiTheme="majorHAnsi" w:cs="Times New Roman"/>
          <w:i/>
          <w:lang w:val="pt-BR"/>
        </w:rPr>
        <w:t>as</w:t>
      </w:r>
      <w:proofErr w:type="gramEnd"/>
      <w:r w:rsidRPr="00697E01">
        <w:rPr>
          <w:rFonts w:asciiTheme="majorHAnsi" w:hAnsiTheme="majorHAnsi" w:cs="Times New Roman"/>
          <w:i/>
          <w:lang w:val="pt-BR"/>
        </w:rPr>
        <w:t xml:space="preserve"> informações obtidas nos bancos de dados do CAU/UF, com vistas a complementar ou ratificar a ocorrência.</w:t>
      </w:r>
    </w:p>
    <w:p w14:paraId="1545887A" w14:textId="77777777" w:rsidR="009347B1" w:rsidRPr="00697E01" w:rsidRDefault="009347B1" w:rsidP="009347B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697E01">
        <w:rPr>
          <w:rFonts w:asciiTheme="majorHAnsi" w:hAnsiTheme="majorHAnsi" w:cs="Times New Roman"/>
          <w:i/>
          <w:lang w:val="pt-BR"/>
        </w:rPr>
        <w:t>§1° A deliberação da CEP/UF de que trata este artigo deverá ser encaminhada ao presidente do CAU/UF para ciência.</w:t>
      </w:r>
    </w:p>
    <w:p w14:paraId="279179E7" w14:textId="77777777" w:rsidR="009347B1" w:rsidRPr="00697E01" w:rsidRDefault="009347B1" w:rsidP="009347B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697E01">
        <w:rPr>
          <w:rFonts w:asciiTheme="majorHAnsi" w:hAnsiTheme="majorHAnsi" w:cs="Times New Roman"/>
          <w:i/>
          <w:lang w:val="pt-BR"/>
        </w:rPr>
        <w:lastRenderedPageBreak/>
        <w:t>§2° O presidente do CAU/UF deverá enviar a deliberação da CEP/UF à respectiva CED/UF no prazo máximo de 7 (sete) dias.</w:t>
      </w:r>
    </w:p>
    <w:p w14:paraId="12FE54A2" w14:textId="77777777" w:rsidR="009347B1" w:rsidRPr="00697E01" w:rsidRDefault="009347B1" w:rsidP="009347B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highlight w:val="yellow"/>
          <w:lang w:val="pt-BR"/>
        </w:rPr>
      </w:pPr>
      <w:r w:rsidRPr="00697E01">
        <w:rPr>
          <w:rFonts w:asciiTheme="majorHAnsi" w:hAnsiTheme="majorHAnsi" w:cs="Times New Roman"/>
          <w:i/>
          <w:lang w:val="pt-BR"/>
        </w:rPr>
        <w:t>[...]</w:t>
      </w:r>
    </w:p>
    <w:p w14:paraId="420189CB" w14:textId="77777777" w:rsidR="009347B1" w:rsidRPr="00697E01" w:rsidRDefault="009347B1" w:rsidP="009347B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584A77F" w14:textId="5160C246" w:rsidR="00A329EB" w:rsidRDefault="009347B1" w:rsidP="009347B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697E01">
        <w:rPr>
          <w:rFonts w:asciiTheme="majorHAnsi" w:hAnsiTheme="majorHAnsi" w:cs="Times New Roman"/>
          <w:lang w:val="pt-BR"/>
        </w:rPr>
        <w:t xml:space="preserve">Considerando o envio do </w:t>
      </w:r>
      <w:r w:rsidR="00A329EB">
        <w:rPr>
          <w:rFonts w:asciiTheme="majorHAnsi" w:hAnsiTheme="majorHAnsi" w:cs="Times New Roman"/>
          <w:lang w:val="pt-BR"/>
        </w:rPr>
        <w:t xml:space="preserve">Memorando GERTEF-CAU/MG </w:t>
      </w:r>
      <w:r w:rsidR="00A329EB" w:rsidRPr="00A329EB">
        <w:rPr>
          <w:rFonts w:asciiTheme="majorHAnsi" w:hAnsiTheme="majorHAnsi" w:cs="Times New Roman"/>
          <w:lang w:val="pt-BR"/>
        </w:rPr>
        <w:t>030/2020</w:t>
      </w:r>
      <w:r w:rsidR="00A329EB">
        <w:rPr>
          <w:rFonts w:asciiTheme="majorHAnsi" w:hAnsiTheme="majorHAnsi" w:cs="Times New Roman"/>
          <w:lang w:val="pt-BR"/>
        </w:rPr>
        <w:t xml:space="preserve">, para </w:t>
      </w:r>
      <w:r w:rsidRPr="00697E01">
        <w:rPr>
          <w:rFonts w:asciiTheme="majorHAnsi" w:hAnsiTheme="majorHAnsi" w:cs="Times New Roman"/>
          <w:lang w:val="pt-BR"/>
        </w:rPr>
        <w:t xml:space="preserve">análise desta Comissão, </w:t>
      </w:r>
      <w:r>
        <w:rPr>
          <w:rFonts w:asciiTheme="majorHAnsi" w:hAnsiTheme="majorHAnsi" w:cs="Times New Roman"/>
          <w:lang w:val="pt-BR"/>
        </w:rPr>
        <w:t>onde se</w:t>
      </w:r>
      <w:r w:rsidRPr="00697E01">
        <w:rPr>
          <w:rFonts w:asciiTheme="majorHAnsi" w:hAnsiTheme="majorHAnsi" w:cs="Times New Roman"/>
          <w:lang w:val="pt-BR"/>
        </w:rPr>
        <w:t xml:space="preserve"> relata </w:t>
      </w:r>
      <w:r>
        <w:rPr>
          <w:rFonts w:asciiTheme="majorHAnsi" w:hAnsiTheme="majorHAnsi" w:cs="Times New Roman"/>
          <w:lang w:val="pt-BR"/>
        </w:rPr>
        <w:t>que</w:t>
      </w:r>
      <w:r w:rsidR="00A329EB">
        <w:rPr>
          <w:rFonts w:asciiTheme="majorHAnsi" w:hAnsiTheme="majorHAnsi" w:cs="Times New Roman"/>
          <w:lang w:val="pt-BR"/>
        </w:rPr>
        <w:t xml:space="preserve"> foi </w:t>
      </w:r>
      <w:r w:rsidR="00A329EB" w:rsidRPr="00A329EB">
        <w:rPr>
          <w:rFonts w:asciiTheme="majorHAnsi" w:hAnsiTheme="majorHAnsi" w:cs="Times New Roman"/>
          <w:lang w:val="pt-BR"/>
        </w:rPr>
        <w:t>verific</w:t>
      </w:r>
      <w:r w:rsidR="00A329EB">
        <w:rPr>
          <w:rFonts w:asciiTheme="majorHAnsi" w:hAnsiTheme="majorHAnsi" w:cs="Times New Roman"/>
          <w:lang w:val="pt-BR"/>
        </w:rPr>
        <w:t xml:space="preserve">ada, em processo de aprovação de Certidão de Acervo Técnico com Atestado, </w:t>
      </w:r>
      <w:r w:rsidR="00A329EB" w:rsidRPr="00A329EB">
        <w:rPr>
          <w:rFonts w:asciiTheme="majorHAnsi" w:hAnsiTheme="majorHAnsi" w:cs="Times New Roman"/>
          <w:lang w:val="pt-BR"/>
        </w:rPr>
        <w:t xml:space="preserve">a realização de atividade de fundação profunda, do tipo tubulão, que foi indeferida com base a Deliberação CEF-CAU/BR 069/2018. </w:t>
      </w:r>
    </w:p>
    <w:p w14:paraId="1CADDADE" w14:textId="77777777" w:rsidR="00A329EB" w:rsidRDefault="00A329EB" w:rsidP="009347B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511967" w14:textId="5393AA05" w:rsidR="00A329EB" w:rsidRDefault="00A329EB" w:rsidP="009347B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2EE5403" w14:textId="77777777" w:rsidR="00A329EB" w:rsidRDefault="00A329EB" w:rsidP="009347B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6524D17" w14:textId="6743CB55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C67C35">
        <w:rPr>
          <w:rFonts w:asciiTheme="majorHAnsi" w:hAnsiTheme="majorHAnsi" w:cs="Times New Roman"/>
          <w:b/>
          <w:lang w:val="pt-BR"/>
        </w:rPr>
        <w:t>DELIBER</w:t>
      </w:r>
      <w:r w:rsidR="00254188" w:rsidRPr="00C67C35">
        <w:rPr>
          <w:rFonts w:asciiTheme="majorHAnsi" w:hAnsiTheme="majorHAnsi" w:cs="Times New Roman"/>
          <w:b/>
          <w:lang w:val="pt-BR"/>
        </w:rPr>
        <w:t>OU</w:t>
      </w:r>
    </w:p>
    <w:p w14:paraId="364B426A" w14:textId="7806C041" w:rsidR="007663DF" w:rsidRDefault="007663DF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64959F3" w14:textId="71EED8EE" w:rsidR="00A329EB" w:rsidRDefault="00A329EB" w:rsidP="00A329EB">
      <w:pPr>
        <w:pStyle w:val="PargrafodaLista"/>
        <w:numPr>
          <w:ilvl w:val="0"/>
          <w:numId w:val="1"/>
        </w:numPr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Não</w:t>
      </w:r>
      <w:r w:rsidRPr="00A329EB">
        <w:rPr>
          <w:rFonts w:asciiTheme="majorHAnsi" w:hAnsiTheme="majorHAnsi" w:cs="Times New Roman"/>
          <w:lang w:val="pt-BR"/>
        </w:rPr>
        <w:t xml:space="preserve"> encaminhar o fato à Comissão de Ética e Disciplina, </w:t>
      </w:r>
      <w:r>
        <w:rPr>
          <w:rFonts w:asciiTheme="majorHAnsi" w:hAnsiTheme="majorHAnsi" w:cs="Times New Roman"/>
          <w:lang w:val="pt-BR"/>
        </w:rPr>
        <w:t xml:space="preserve">uma vez que </w:t>
      </w:r>
      <w:r w:rsidR="00693B15">
        <w:rPr>
          <w:rFonts w:asciiTheme="majorHAnsi" w:hAnsiTheme="majorHAnsi" w:cs="Times New Roman"/>
          <w:lang w:val="pt-BR"/>
        </w:rPr>
        <w:t xml:space="preserve">restam </w:t>
      </w:r>
      <w:r>
        <w:rPr>
          <w:rFonts w:asciiTheme="majorHAnsi" w:hAnsiTheme="majorHAnsi" w:cs="Times New Roman"/>
          <w:lang w:val="pt-BR"/>
        </w:rPr>
        <w:t>dúvidas nesta Comissão sobre a atribuição de arquitetos e urbanistas para realização de atividades de fundações profundas.</w:t>
      </w:r>
    </w:p>
    <w:p w14:paraId="7E0F7A51" w14:textId="77777777" w:rsidR="00A329EB" w:rsidRDefault="00A329EB" w:rsidP="00A329EB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1F7C9B80" w14:textId="5350888F" w:rsidR="00A329EB" w:rsidRDefault="00273F62" w:rsidP="00273F62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Solicitar da</w:t>
      </w:r>
      <w:r w:rsidR="00A329EB">
        <w:rPr>
          <w:rFonts w:asciiTheme="majorHAnsi" w:hAnsiTheme="majorHAnsi" w:cs="Times New Roman"/>
          <w:lang w:val="pt-BR"/>
        </w:rPr>
        <w:t xml:space="preserve"> Assessoria desta Comissão que efetue levantamento de normativos legais, do CAU/BR e do Ministério da Educação sobre atribuições profissionais relacionadas com a atividade, a fim de se consolidar um entendimento sobre essa questão.</w:t>
      </w:r>
    </w:p>
    <w:p w14:paraId="523F34FA" w14:textId="77777777" w:rsidR="00273F62" w:rsidRDefault="00273F62" w:rsidP="00273F6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D98F1F1" w14:textId="2DCB759C" w:rsidR="00EB3D37" w:rsidRPr="00C67C35" w:rsidRDefault="00273F62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B</w:t>
      </w:r>
      <w:r w:rsidR="00A4135F" w:rsidRPr="00C67C35">
        <w:rPr>
          <w:rFonts w:asciiTheme="majorHAnsi" w:hAnsiTheme="majorHAnsi" w:cs="Times New Roman"/>
          <w:lang w:val="pt-BR"/>
        </w:rPr>
        <w:t xml:space="preserve">elo Horizonte, </w:t>
      </w:r>
      <w:r w:rsidR="00E95639" w:rsidRPr="00E95639">
        <w:rPr>
          <w:rFonts w:asciiTheme="majorHAnsi" w:hAnsiTheme="majorHAnsi" w:cs="Times New Roman"/>
          <w:lang w:val="pt-BR"/>
        </w:rPr>
        <w:t>25 de agosto de 2020</w:t>
      </w:r>
      <w:r w:rsidR="00584354" w:rsidRPr="00C67C35">
        <w:rPr>
          <w:rFonts w:asciiTheme="majorHAnsi" w:hAnsiTheme="majorHAnsi" w:cs="Times New Roman"/>
          <w:lang w:val="pt-BR"/>
        </w:rPr>
        <w:t>.</w:t>
      </w:r>
    </w:p>
    <w:p w14:paraId="3F8665AB" w14:textId="610894B5" w:rsidR="002A1031" w:rsidRDefault="002A1031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13DDD5D" w14:textId="77777777" w:rsidR="00273F62" w:rsidRDefault="00273F62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693B15" w14:paraId="2406BC38" w14:textId="77777777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21F73707" w14:textId="77777777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14:paraId="624ECDF1" w14:textId="77777777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693B15" w14:paraId="62AEDE9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693B15" w14:paraId="1DF7FF3A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693B15" w14:paraId="57D3C3D3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693B15" w14:paraId="18B320C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6907F851" w14:textId="6F4F80DB" w:rsidR="00BB3FB2" w:rsidRDefault="00BB3FB2" w:rsidP="00273F62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BB3FB2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A716C" w14:textId="77777777" w:rsidR="003E6ACE" w:rsidRDefault="003E6ACE" w:rsidP="007E22C9">
      <w:r>
        <w:separator/>
      </w:r>
    </w:p>
  </w:endnote>
  <w:endnote w:type="continuationSeparator" w:id="0">
    <w:p w14:paraId="04208A76" w14:textId="77777777" w:rsidR="003E6ACE" w:rsidRDefault="003E6AC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D2EB3" w14:textId="77777777" w:rsidR="003E6ACE" w:rsidRDefault="003E6ACE" w:rsidP="007E22C9">
      <w:r>
        <w:separator/>
      </w:r>
    </w:p>
  </w:footnote>
  <w:footnote w:type="continuationSeparator" w:id="0">
    <w:p w14:paraId="6945F5C0" w14:textId="77777777" w:rsidR="003E6ACE" w:rsidRDefault="003E6AC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030C4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55B7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25F4"/>
    <w:multiLevelType w:val="hybridMultilevel"/>
    <w:tmpl w:val="D78CAC5E"/>
    <w:lvl w:ilvl="0" w:tplc="67D25F28">
      <w:start w:val="1"/>
      <w:numFmt w:val="ordinal"/>
      <w:suff w:val="space"/>
      <w:lvlText w:val="§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0710C4"/>
    <w:multiLevelType w:val="hybridMultilevel"/>
    <w:tmpl w:val="D114743C"/>
    <w:lvl w:ilvl="0" w:tplc="BFF81EA0">
      <w:start w:val="1"/>
      <w:numFmt w:val="ordinal"/>
      <w:suff w:val="space"/>
      <w:lvlText w:val="Art. %1."/>
      <w:lvlJc w:val="left"/>
      <w:pPr>
        <w:ind w:left="72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D7FA0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85F9D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64E44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D2ED9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E6C5D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F6589"/>
    <w:multiLevelType w:val="hybridMultilevel"/>
    <w:tmpl w:val="D78CAC5E"/>
    <w:lvl w:ilvl="0" w:tplc="67D25F28">
      <w:start w:val="1"/>
      <w:numFmt w:val="ordinal"/>
      <w:suff w:val="space"/>
      <w:lvlText w:val="§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66530D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D76E1"/>
    <w:rsid w:val="000E1D70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514B0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3F62"/>
    <w:rsid w:val="00275CFF"/>
    <w:rsid w:val="00282D54"/>
    <w:rsid w:val="0028590F"/>
    <w:rsid w:val="002A1031"/>
    <w:rsid w:val="002A23FF"/>
    <w:rsid w:val="002A551A"/>
    <w:rsid w:val="002B42D9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ACE"/>
    <w:rsid w:val="003E6D01"/>
    <w:rsid w:val="003F14BF"/>
    <w:rsid w:val="003F4C5D"/>
    <w:rsid w:val="004164C8"/>
    <w:rsid w:val="00442F7E"/>
    <w:rsid w:val="004455E5"/>
    <w:rsid w:val="004461F1"/>
    <w:rsid w:val="00452713"/>
    <w:rsid w:val="00456FC0"/>
    <w:rsid w:val="00472F3B"/>
    <w:rsid w:val="00472FBB"/>
    <w:rsid w:val="00477BE7"/>
    <w:rsid w:val="004A1B48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37D5"/>
    <w:rsid w:val="0057329D"/>
    <w:rsid w:val="00584354"/>
    <w:rsid w:val="0059662F"/>
    <w:rsid w:val="005A0AFC"/>
    <w:rsid w:val="005A4642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3B15"/>
    <w:rsid w:val="00695C58"/>
    <w:rsid w:val="006A3927"/>
    <w:rsid w:val="006A5A2B"/>
    <w:rsid w:val="006C121A"/>
    <w:rsid w:val="006C7CF0"/>
    <w:rsid w:val="006D3E06"/>
    <w:rsid w:val="006E0F3C"/>
    <w:rsid w:val="00712340"/>
    <w:rsid w:val="00722E5D"/>
    <w:rsid w:val="007509AB"/>
    <w:rsid w:val="00756C1F"/>
    <w:rsid w:val="007663DF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11CAD"/>
    <w:rsid w:val="008211CF"/>
    <w:rsid w:val="00824730"/>
    <w:rsid w:val="00825BFF"/>
    <w:rsid w:val="00831E38"/>
    <w:rsid w:val="00833B19"/>
    <w:rsid w:val="00844195"/>
    <w:rsid w:val="00856722"/>
    <w:rsid w:val="008772D4"/>
    <w:rsid w:val="008865D8"/>
    <w:rsid w:val="00890823"/>
    <w:rsid w:val="00894F54"/>
    <w:rsid w:val="008A6C54"/>
    <w:rsid w:val="008B1751"/>
    <w:rsid w:val="008C3F3D"/>
    <w:rsid w:val="008D4A78"/>
    <w:rsid w:val="008F4493"/>
    <w:rsid w:val="009111E4"/>
    <w:rsid w:val="00913DEC"/>
    <w:rsid w:val="0091417E"/>
    <w:rsid w:val="009173F5"/>
    <w:rsid w:val="009261A9"/>
    <w:rsid w:val="00930649"/>
    <w:rsid w:val="009310B5"/>
    <w:rsid w:val="0093454B"/>
    <w:rsid w:val="009347B1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329EB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A57FC"/>
    <w:rsid w:val="00AB4165"/>
    <w:rsid w:val="00AB6035"/>
    <w:rsid w:val="00AB6778"/>
    <w:rsid w:val="00AD1853"/>
    <w:rsid w:val="00AD7319"/>
    <w:rsid w:val="00B057F8"/>
    <w:rsid w:val="00B06964"/>
    <w:rsid w:val="00B213D6"/>
    <w:rsid w:val="00B304EA"/>
    <w:rsid w:val="00B37E86"/>
    <w:rsid w:val="00B425EF"/>
    <w:rsid w:val="00B47473"/>
    <w:rsid w:val="00B549F3"/>
    <w:rsid w:val="00B62542"/>
    <w:rsid w:val="00B62588"/>
    <w:rsid w:val="00B74695"/>
    <w:rsid w:val="00B7664E"/>
    <w:rsid w:val="00B8355D"/>
    <w:rsid w:val="00B95B3D"/>
    <w:rsid w:val="00BA24DE"/>
    <w:rsid w:val="00BA6DEA"/>
    <w:rsid w:val="00BB3FB2"/>
    <w:rsid w:val="00BB6471"/>
    <w:rsid w:val="00BC0830"/>
    <w:rsid w:val="00BC2B0C"/>
    <w:rsid w:val="00BE5025"/>
    <w:rsid w:val="00BE6DC5"/>
    <w:rsid w:val="00BF3D2B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75161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4A7C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4458"/>
    <w:rsid w:val="00E4536B"/>
    <w:rsid w:val="00E61C23"/>
    <w:rsid w:val="00E8164B"/>
    <w:rsid w:val="00E93138"/>
    <w:rsid w:val="00E93252"/>
    <w:rsid w:val="00E93B84"/>
    <w:rsid w:val="00E95639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D77B0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42D9"/>
    <w:rsid w:val="00F535C9"/>
    <w:rsid w:val="00F56884"/>
    <w:rsid w:val="00F62D61"/>
    <w:rsid w:val="00F666C1"/>
    <w:rsid w:val="00F82027"/>
    <w:rsid w:val="00FA59CA"/>
    <w:rsid w:val="00FC2456"/>
    <w:rsid w:val="00FC2CF0"/>
    <w:rsid w:val="00FD4F5B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16</cp:revision>
  <cp:lastPrinted>2018-01-25T16:29:00Z</cp:lastPrinted>
  <dcterms:created xsi:type="dcterms:W3CDTF">2020-08-04T23:31:00Z</dcterms:created>
  <dcterms:modified xsi:type="dcterms:W3CDTF">2020-08-28T21:45:00Z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