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4E7C67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57FC4DF6" w:rsidR="00113CE6" w:rsidRPr="00E61C23" w:rsidRDefault="00493604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Regimento Interno do CAU/MG</w:t>
            </w:r>
          </w:p>
        </w:tc>
      </w:tr>
      <w:tr w:rsidR="00113CE6" w:rsidRPr="004E7C67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05A64D9E" w:rsidR="00113CE6" w:rsidRPr="00E61C23" w:rsidRDefault="00345109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345109">
              <w:rPr>
                <w:rFonts w:asciiTheme="majorHAnsi" w:hAnsiTheme="majorHAnsi" w:cs="Times New Roman"/>
              </w:rPr>
              <w:t>Comissão de Exercício Profissional do CAU/MG; Presidência do CAU/MG</w:t>
            </w:r>
          </w:p>
        </w:tc>
      </w:tr>
      <w:tr w:rsidR="00113CE6" w:rsidRPr="004E7C67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2662E50C" w:rsidR="00113CE6" w:rsidRPr="00E61C23" w:rsidRDefault="004E7C67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ENCAMINHAMENTO DE INFORMAÇÕES NO ÂMBITO DE INDÍCIO DE INFRAÇÃO ÉTICO-DISCIPLINAR</w:t>
            </w:r>
          </w:p>
        </w:tc>
      </w:tr>
      <w:tr w:rsidR="00113CE6" w:rsidRPr="004E7C67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4E7C67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062AE212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F0304C" w:rsidRPr="00E61C23">
              <w:rPr>
                <w:rFonts w:asciiTheme="majorHAnsi" w:hAnsiTheme="majorHAnsi" w:cs="Times New Roman"/>
                <w:b/>
              </w:rPr>
              <w:t>1</w:t>
            </w:r>
            <w:r w:rsidR="00F430D7">
              <w:rPr>
                <w:rFonts w:asciiTheme="majorHAnsi" w:hAnsiTheme="majorHAnsi" w:cs="Times New Roman"/>
                <w:b/>
              </w:rPr>
              <w:t>6</w:t>
            </w:r>
            <w:r w:rsidR="003F1D6D">
              <w:rPr>
                <w:rFonts w:asciiTheme="majorHAnsi" w:hAnsiTheme="majorHAnsi" w:cs="Times New Roman"/>
                <w:b/>
              </w:rPr>
              <w:t>5.6.5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2578F1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A01AFF9" w14:textId="27C66E8C" w:rsidR="00BB6471" w:rsidRPr="00315EEC" w:rsidRDefault="00C14522" w:rsidP="005C366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highlight w:val="yellow"/>
          <w:lang w:val="pt-BR"/>
        </w:rPr>
      </w:pPr>
      <w:r w:rsidRPr="00315EEC">
        <w:rPr>
          <w:rFonts w:asciiTheme="majorHAnsi" w:hAnsiTheme="majorHAnsi" w:cs="Times New Roman"/>
          <w:lang w:val="pt-BR"/>
        </w:rPr>
        <w:t xml:space="preserve">A COMISSÃO DE EXERCÍCIO PROFISSIONAL – CEP-CAU/MG, reunida ordinariamente em ambiente virtual, através de videoconferência, no dia </w:t>
      </w:r>
      <w:r w:rsidR="003F1D6D">
        <w:rPr>
          <w:rFonts w:asciiTheme="majorHAnsi" w:hAnsiTheme="majorHAnsi" w:cs="Times New Roman"/>
          <w:lang w:val="pt-BR"/>
        </w:rPr>
        <w:t>25</w:t>
      </w:r>
      <w:r w:rsidRPr="00315EEC">
        <w:rPr>
          <w:rFonts w:asciiTheme="majorHAnsi" w:hAnsiTheme="majorHAnsi" w:cs="Times New Roman"/>
          <w:lang w:val="pt-BR"/>
        </w:rPr>
        <w:t xml:space="preserve"> de </w:t>
      </w:r>
      <w:r w:rsidR="003F1D6D">
        <w:rPr>
          <w:rFonts w:asciiTheme="majorHAnsi" w:hAnsiTheme="majorHAnsi" w:cs="Times New Roman"/>
          <w:lang w:val="pt-BR"/>
        </w:rPr>
        <w:t>agosto</w:t>
      </w:r>
      <w:r w:rsidRPr="00315EEC">
        <w:rPr>
          <w:rFonts w:asciiTheme="majorHAnsi" w:hAnsiTheme="majorHAnsi" w:cs="Times New Roman"/>
          <w:lang w:val="pt-BR"/>
        </w:rPr>
        <w:t xml:space="preserve"> de 2020, após análise do assunto em epígrafe, no uso das competências que lhe conferem o Regimento Interno do CAU/MG, e</w:t>
      </w:r>
    </w:p>
    <w:p w14:paraId="248080EA" w14:textId="77777777" w:rsidR="00315EEC" w:rsidRPr="002578F1" w:rsidRDefault="00315EEC" w:rsidP="00315EEC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70612513" w14:textId="77777777" w:rsidR="004E7C67" w:rsidRDefault="004E7C67" w:rsidP="004E7C67">
      <w:pPr>
        <w:widowControl/>
        <w:suppressLineNumbers/>
        <w:spacing w:line="276" w:lineRule="auto"/>
        <w:jc w:val="both"/>
        <w:rPr>
          <w:rFonts w:asciiTheme="majorHAnsi" w:eastAsiaTheme="min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versado na Lei Federal 12.378/2010:</w:t>
      </w:r>
    </w:p>
    <w:p w14:paraId="57807812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18. Constituem infrações disciplinares, além de outras definidas pelo Código de Ética e Disciplina:</w:t>
      </w:r>
    </w:p>
    <w:p w14:paraId="768B3D7A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XII – não efetuar Registro de Responsabilidade Técnica quando for obrigatório</w:t>
      </w:r>
    </w:p>
    <w:p w14:paraId="56C26396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7A734B7A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20. Os processos disciplinares do CAU/BR e dos CAUs seguirão as regras constantes da Lei no 9.784, de 29 de janeiro de 1999, desta Lei e, de forma complementar, das resoluções do CAU/BR.</w:t>
      </w:r>
    </w:p>
    <w:p w14:paraId="34238D4B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 xml:space="preserve"> Art. 21. O processo disciplinar instaura-se de ofício ou mediante representação de qualquer autoridade ou pessoa interessada.</w:t>
      </w:r>
    </w:p>
    <w:p w14:paraId="52F04765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[...]</w:t>
      </w:r>
    </w:p>
    <w:p w14:paraId="66EFBCAA" w14:textId="77777777" w:rsidR="004E7C67" w:rsidRDefault="004E7C67" w:rsidP="004E7C67">
      <w:pPr>
        <w:widowControl/>
        <w:suppressLineNumbers/>
        <w:spacing w:line="276" w:lineRule="auto"/>
        <w:ind w:left="2268"/>
        <w:jc w:val="both"/>
        <w:rPr>
          <w:rFonts w:asciiTheme="majorHAnsi" w:hAnsiTheme="majorHAnsi" w:cs="Times New Roman"/>
          <w:i/>
          <w:lang w:val="pt-BR"/>
        </w:rPr>
      </w:pPr>
      <w:r>
        <w:rPr>
          <w:rFonts w:asciiTheme="majorHAnsi" w:hAnsiTheme="majorHAnsi" w:cs="Times New Roman"/>
          <w:i/>
          <w:lang w:val="pt-BR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Especial de Liquidação e de Custódia SELIC, acumulada mensalmente, até o último dia do mês anterior ao da devolução dos recursos, acrescido este montante de 1% (um por cento) no mês de efetivação do pagamento.</w:t>
      </w:r>
    </w:p>
    <w:p w14:paraId="1625B0D5" w14:textId="77777777" w:rsidR="004E7C67" w:rsidRPr="002578F1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EFDA482" w14:textId="77777777" w:rsidR="004E7C67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Relatório</w:t>
      </w:r>
      <w:r>
        <w:rPr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 xml:space="preserve">de Fiscalização 1000088642/2019, elaborado pela Agente de Fiscalização Gizela Peralta (Matrícula: 001210), em face do profissional </w:t>
      </w:r>
      <w:bookmarkStart w:id="0" w:name="_Hlk49533634"/>
      <w:r>
        <w:rPr>
          <w:rFonts w:asciiTheme="majorHAnsi" w:hAnsiTheme="majorHAnsi" w:cs="Times New Roman"/>
          <w:lang w:val="pt-BR"/>
        </w:rPr>
        <w:t>LUIS HENRIQUE ALVES DIAS (CAU A126157-6)</w:t>
      </w:r>
      <w:bookmarkEnd w:id="0"/>
      <w:r>
        <w:rPr>
          <w:rFonts w:asciiTheme="majorHAnsi" w:hAnsiTheme="majorHAnsi" w:cs="Times New Roman"/>
          <w:lang w:val="pt-BR"/>
        </w:rPr>
        <w:t>, bem como a Deliberação DCEP 152.3.3.1/2010 desta Comissão de Exercício Profissional, encaminhada à Presidência em 18 de outubro de 2019;</w:t>
      </w:r>
    </w:p>
    <w:p w14:paraId="239CF3DB" w14:textId="77777777" w:rsidR="004E7C67" w:rsidRPr="002578F1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5743F039" w14:textId="77777777" w:rsidR="004E7C67" w:rsidRDefault="004E7C67" w:rsidP="004E7C67">
      <w:pPr>
        <w:widowControl/>
        <w:suppressLineNumbers/>
        <w:spacing w:line="276" w:lineRule="auto"/>
        <w:jc w:val="both"/>
        <w:rPr>
          <w:rFonts w:asciiTheme="minorHAnsi" w:hAnsiTheme="minorHAnsi"/>
          <w:lang w:val="pt-BR"/>
        </w:rPr>
      </w:pPr>
      <w:r>
        <w:rPr>
          <w:rFonts w:asciiTheme="majorHAnsi" w:hAnsiTheme="majorHAnsi" w:cs="Times New Roman"/>
          <w:lang w:val="pt-BR"/>
        </w:rPr>
        <w:t>Considerando a solicitação da Assessoria da Comissão de Ética e Disciplina recebida por e-mail, em 28 de fevereiro de 2020, requerendo da CEP-CAU/MG “informações sobre o andamento dado pela referida comissão a respeito da correção dos RRTs mínimos emitidos de forma inadequada pelo denunciado nos autos”, sendo esta solicitação encaminhada à Gerência Técnica e de Fiscalização, através da Deliberação 158.6.3/2020 em 26/03/2020.</w:t>
      </w:r>
    </w:p>
    <w:p w14:paraId="6463A87A" w14:textId="77777777" w:rsidR="004E7C67" w:rsidRPr="002578F1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3F2E972E" w14:textId="19F03D2C" w:rsidR="00584354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a resposta da Gerência Técnica e de Fiscalização, na forma do Memorando 17/2020, encaminhado a esta Comissão em 27/03/2020;</w:t>
      </w:r>
    </w:p>
    <w:p w14:paraId="30678818" w14:textId="0EDCC2A9" w:rsidR="004E7C67" w:rsidRPr="002578F1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46247AE0" w14:textId="67665B78" w:rsidR="004E7C67" w:rsidRDefault="004E7C67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a </w:t>
      </w:r>
      <w:r w:rsidR="00DF5B2F" w:rsidRPr="00DF5B2F">
        <w:rPr>
          <w:rFonts w:asciiTheme="majorHAnsi" w:hAnsiTheme="majorHAnsi" w:cs="Times New Roman"/>
          <w:lang w:val="pt-BR"/>
        </w:rPr>
        <w:t>Deliberação 159.3.1/2020</w:t>
      </w:r>
      <w:r w:rsidR="00DF5B2F">
        <w:rPr>
          <w:rFonts w:asciiTheme="majorHAnsi" w:hAnsiTheme="majorHAnsi" w:cs="Times New Roman"/>
          <w:lang w:val="pt-BR"/>
        </w:rPr>
        <w:t xml:space="preserve"> desta Comissão de Exercício Profissional, que solicita </w:t>
      </w:r>
      <w:r w:rsidR="00DF5B2F" w:rsidRPr="00DF5B2F">
        <w:rPr>
          <w:rFonts w:asciiTheme="majorHAnsi" w:hAnsiTheme="majorHAnsi" w:cs="Times New Roman"/>
          <w:lang w:val="pt-BR"/>
        </w:rPr>
        <w:t>à Gerência Técnica e de Fiscalização que insira os RRTs assinalados como pendentes ou irregulares em procedimento de auditoria, segundo os parâmetros da Deliberação CEP-CAU/BR 002/2019 e da Deliberação 150.3.4 desta CEP-CAU/MG</w:t>
      </w:r>
      <w:r w:rsidR="00DF5B2F">
        <w:rPr>
          <w:rFonts w:asciiTheme="majorHAnsi" w:hAnsiTheme="majorHAnsi" w:cs="Times New Roman"/>
          <w:lang w:val="pt-BR"/>
        </w:rPr>
        <w:t>;</w:t>
      </w:r>
    </w:p>
    <w:p w14:paraId="5CCFF36B" w14:textId="30BA2E22" w:rsidR="00DF5B2F" w:rsidRPr="002578F1" w:rsidRDefault="00DF5B2F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14:paraId="604A6DA0" w14:textId="7DB714EC" w:rsidR="00DF5B2F" w:rsidRPr="00DF5B2F" w:rsidRDefault="00DF5B2F" w:rsidP="004E7C6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Considerando o Memorando 30/2020 da Gerência Técnica e de Fiscalização, apensado a esta deliberação, onde se reporta a identificação, quando ao profissional em questão, de </w:t>
      </w:r>
      <w:r w:rsidRPr="00DF5B2F">
        <w:rPr>
          <w:rFonts w:asciiTheme="majorHAnsi" w:hAnsiTheme="majorHAnsi" w:cs="Times New Roman"/>
          <w:lang w:val="pt-BR"/>
        </w:rPr>
        <w:t xml:space="preserve">85 Registros de </w:t>
      </w:r>
      <w:r w:rsidRPr="00DF5B2F">
        <w:rPr>
          <w:rFonts w:asciiTheme="majorHAnsi" w:hAnsiTheme="majorHAnsi" w:cs="Times New Roman"/>
          <w:lang w:val="pt-BR"/>
        </w:rPr>
        <w:lastRenderedPageBreak/>
        <w:t>Responsabilidade Técnica estavam em conformidade com o disposto na Resolução CAU/BR nº 177/2019, enquanto os outros 187 estavam em desconformidade, sendo necessária abertura de processo administrativo para anulação de cada RRT, como também será necessário a abertura de processos de fiscalização, para que sejam emitidos 264 RRTs Extemporâneos</w:t>
      </w:r>
    </w:p>
    <w:p w14:paraId="78AFBBC4" w14:textId="2A0B4DAF" w:rsidR="00315EEC" w:rsidRPr="00134D6B" w:rsidRDefault="00315EEC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EB00E11" w14:textId="77777777" w:rsidR="00D0682D" w:rsidRDefault="00D0682D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63E6F491" w:rsidR="0008559A" w:rsidRPr="00E61C23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E61C23">
        <w:rPr>
          <w:rFonts w:asciiTheme="majorHAnsi" w:hAnsiTheme="majorHAnsi" w:cs="Times New Roman"/>
          <w:b/>
          <w:lang w:val="pt-BR"/>
        </w:rPr>
        <w:t>DELIBER</w:t>
      </w:r>
      <w:r w:rsidR="00254188" w:rsidRPr="00E61C23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E61C23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F44431C" w14:textId="201D0567" w:rsidR="00CB69EA" w:rsidRDefault="00DF5B2F" w:rsidP="00CB69E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CB69EA">
        <w:rPr>
          <w:rFonts w:asciiTheme="majorHAnsi" w:hAnsiTheme="majorHAnsi" w:cs="Times New Roman"/>
          <w:lang w:val="pt-BR"/>
        </w:rPr>
        <w:t xml:space="preserve">Encaminhar à </w:t>
      </w:r>
      <w:r w:rsidR="00D0682D" w:rsidRPr="00CB69EA">
        <w:rPr>
          <w:rFonts w:asciiTheme="majorHAnsi" w:hAnsiTheme="majorHAnsi" w:cs="Times New Roman"/>
          <w:lang w:val="pt-BR"/>
        </w:rPr>
        <w:t xml:space="preserve">Comissão de Ética e Disciplina (CED-CAU/MG), Memorando </w:t>
      </w:r>
      <w:r w:rsidR="00CB69EA">
        <w:rPr>
          <w:rFonts w:asciiTheme="majorHAnsi" w:hAnsiTheme="majorHAnsi" w:cs="Times New Roman"/>
          <w:lang w:val="pt-BR"/>
        </w:rPr>
        <w:t xml:space="preserve">GERTEF-CAU/MG </w:t>
      </w:r>
      <w:r w:rsidRPr="00CB69EA">
        <w:rPr>
          <w:rFonts w:asciiTheme="majorHAnsi" w:hAnsiTheme="majorHAnsi" w:cs="Times New Roman"/>
          <w:lang w:val="pt-BR"/>
        </w:rPr>
        <w:t>nº 28/2020</w:t>
      </w:r>
      <w:r w:rsidR="00CB69EA">
        <w:rPr>
          <w:rFonts w:asciiTheme="majorHAnsi" w:hAnsiTheme="majorHAnsi" w:cs="Times New Roman"/>
          <w:lang w:val="pt-BR"/>
        </w:rPr>
        <w:t xml:space="preserve">, apensado a esta deliberação. </w:t>
      </w:r>
      <w:r w:rsidR="00CB69EA" w:rsidRPr="00CB69EA">
        <w:rPr>
          <w:rFonts w:asciiTheme="majorHAnsi" w:hAnsiTheme="majorHAnsi" w:cs="Times New Roman"/>
          <w:lang w:val="pt-BR"/>
        </w:rPr>
        <w:t>contento a planilha</w:t>
      </w:r>
      <w:r w:rsidR="00CB69EA">
        <w:rPr>
          <w:rFonts w:asciiTheme="majorHAnsi" w:hAnsiTheme="majorHAnsi" w:cs="Times New Roman"/>
          <w:lang w:val="pt-BR"/>
        </w:rPr>
        <w:t xml:space="preserve"> com </w:t>
      </w:r>
      <w:r w:rsidRPr="00CB69EA">
        <w:rPr>
          <w:rFonts w:asciiTheme="majorHAnsi" w:hAnsiTheme="majorHAnsi" w:cs="Times New Roman"/>
          <w:lang w:val="pt-BR"/>
        </w:rPr>
        <w:t xml:space="preserve">as pendências identificadas como insanáveis em 187 RRTs elaborados </w:t>
      </w:r>
      <w:r w:rsidR="00CB69EA">
        <w:rPr>
          <w:rFonts w:asciiTheme="majorHAnsi" w:hAnsiTheme="majorHAnsi" w:cs="Times New Roman"/>
          <w:lang w:val="pt-BR"/>
        </w:rPr>
        <w:t xml:space="preserve">pelo arquiteto e urbanista </w:t>
      </w:r>
      <w:r w:rsidR="00CB69EA" w:rsidRPr="00CB69EA">
        <w:rPr>
          <w:rFonts w:asciiTheme="majorHAnsi" w:hAnsiTheme="majorHAnsi" w:cs="Times New Roman"/>
          <w:lang w:val="pt-BR"/>
        </w:rPr>
        <w:t>LUIS HENRIQUE ALVES DIAS (CAU A126157-6)</w:t>
      </w:r>
      <w:r w:rsidR="00CB69EA">
        <w:rPr>
          <w:rFonts w:asciiTheme="majorHAnsi" w:hAnsiTheme="majorHAnsi" w:cs="Times New Roman"/>
          <w:lang w:val="pt-BR"/>
        </w:rPr>
        <w:t xml:space="preserve">, </w:t>
      </w:r>
      <w:r w:rsidRPr="00CB69EA">
        <w:rPr>
          <w:rFonts w:asciiTheme="majorHAnsi" w:hAnsiTheme="majorHAnsi" w:cs="Times New Roman"/>
          <w:lang w:val="pt-BR"/>
        </w:rPr>
        <w:t>no qual restou demonstrado que, caso a situação seja encaminhada para ação fiscalizatória, seria necessária a elaboração de 264 RRTs extemporâneos.</w:t>
      </w:r>
    </w:p>
    <w:p w14:paraId="1464F219" w14:textId="77777777" w:rsidR="00CB69EA" w:rsidRPr="002578F1" w:rsidRDefault="00CB69EA" w:rsidP="00CB69EA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0DB1EB1A" w14:textId="5178A56B" w:rsidR="00CB69EA" w:rsidRDefault="00CB69EA" w:rsidP="00CB69E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Esclarecer à CED-CAU/MG que, caso sejam abertos processos de fiscalização pela ausência de RRT para os casos </w:t>
      </w:r>
      <w:proofErr w:type="spellStart"/>
      <w:r>
        <w:rPr>
          <w:rFonts w:asciiTheme="majorHAnsi" w:hAnsiTheme="majorHAnsi" w:cs="Times New Roman"/>
          <w:lang w:val="pt-BR"/>
        </w:rPr>
        <w:t>retromencionados</w:t>
      </w:r>
      <w:proofErr w:type="spellEnd"/>
      <w:r>
        <w:rPr>
          <w:rFonts w:asciiTheme="majorHAnsi" w:hAnsiTheme="majorHAnsi" w:cs="Times New Roman"/>
          <w:lang w:val="pt-BR"/>
        </w:rPr>
        <w:t>, o prazo para resolução pelo profissional seria de 10 (dez) dias corridos, conforme o previsto no p</w:t>
      </w:r>
      <w:r w:rsidRPr="00CB69EA">
        <w:rPr>
          <w:rFonts w:asciiTheme="majorHAnsi" w:hAnsiTheme="majorHAnsi" w:cs="Times New Roman"/>
          <w:lang w:val="pt-BR"/>
        </w:rPr>
        <w:t>arágrafo único</w:t>
      </w:r>
      <w:r>
        <w:rPr>
          <w:rFonts w:asciiTheme="majorHAnsi" w:hAnsiTheme="majorHAnsi" w:cs="Times New Roman"/>
          <w:lang w:val="pt-BR"/>
        </w:rPr>
        <w:t xml:space="preserve"> do artigo 13 da Resolução CAU/BR 22/2012, situação que demonstra-se de difícil saneamento, dada a necessidade de elaboração de 264 RRTs e, talvez mais imponente, o recolhimento das taxas a eles inerentes;</w:t>
      </w:r>
    </w:p>
    <w:p w14:paraId="64634BC7" w14:textId="77777777" w:rsidR="00CB69EA" w:rsidRPr="002578F1" w:rsidRDefault="00CB69EA" w:rsidP="002578F1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1C6EDEBA" w14:textId="700AB689" w:rsidR="00CB69EA" w:rsidRDefault="00CB69EA" w:rsidP="00CB69E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Ressaltar que, não sendo cumprido o prazo acima descrito, os processos seriam encaminhados para lavratura de Auto de Infração, o que acarretaria multa, na ordem</w:t>
      </w:r>
      <w:r w:rsidR="002578F1">
        <w:rPr>
          <w:rFonts w:asciiTheme="majorHAnsi" w:hAnsiTheme="majorHAnsi" w:cs="Times New Roman"/>
          <w:lang w:val="pt-BR"/>
        </w:rPr>
        <w:t xml:space="preserve"> </w:t>
      </w:r>
      <w:r>
        <w:rPr>
          <w:rFonts w:asciiTheme="majorHAnsi" w:hAnsiTheme="majorHAnsi" w:cs="Times New Roman"/>
          <w:lang w:val="pt-BR"/>
        </w:rPr>
        <w:t>de três vezes a taxa de RRT, por documento elaborado</w:t>
      </w:r>
      <w:r w:rsidR="002578F1">
        <w:rPr>
          <w:rFonts w:asciiTheme="majorHAnsi" w:hAnsiTheme="majorHAnsi" w:cs="Times New Roman"/>
          <w:lang w:val="pt-BR"/>
        </w:rPr>
        <w:t>, segundo o disposto da Resolução CAU/BR 91/2014, já considerada a alteração prevista na Resolução CAU/BR 184/2019</w:t>
      </w:r>
      <w:r>
        <w:rPr>
          <w:rFonts w:asciiTheme="majorHAnsi" w:hAnsiTheme="majorHAnsi" w:cs="Times New Roman"/>
          <w:lang w:val="pt-BR"/>
        </w:rPr>
        <w:t xml:space="preserve"> (</w:t>
      </w:r>
      <w:r w:rsidR="002578F1">
        <w:rPr>
          <w:rFonts w:asciiTheme="majorHAnsi" w:hAnsiTheme="majorHAnsi" w:cs="Times New Roman"/>
          <w:lang w:val="pt-BR"/>
        </w:rPr>
        <w:t>h</w:t>
      </w:r>
      <w:r>
        <w:rPr>
          <w:rFonts w:asciiTheme="majorHAnsi" w:hAnsiTheme="majorHAnsi" w:cs="Times New Roman"/>
          <w:lang w:val="pt-BR"/>
        </w:rPr>
        <w:t xml:space="preserve">oje, no valor de </w:t>
      </w:r>
      <w:r w:rsidR="002578F1">
        <w:rPr>
          <w:rFonts w:asciiTheme="majorHAnsi" w:hAnsiTheme="majorHAnsi" w:cs="Times New Roman"/>
          <w:lang w:val="pt-BR"/>
        </w:rPr>
        <w:t>R$ 391,80 por RRT, totalizando R$ 103.435,20), o que torna os processos ainda m</w:t>
      </w:r>
      <w:r w:rsidR="005F237F">
        <w:rPr>
          <w:rFonts w:asciiTheme="majorHAnsi" w:hAnsiTheme="majorHAnsi" w:cs="Times New Roman"/>
          <w:lang w:val="pt-BR"/>
        </w:rPr>
        <w:t>ais</w:t>
      </w:r>
      <w:r w:rsidR="002578F1">
        <w:rPr>
          <w:rFonts w:asciiTheme="majorHAnsi" w:hAnsiTheme="majorHAnsi" w:cs="Times New Roman"/>
          <w:lang w:val="pt-BR"/>
        </w:rPr>
        <w:t xml:space="preserve"> improváveis de chegarem a uma conclusão</w:t>
      </w:r>
    </w:p>
    <w:p w14:paraId="58C737E9" w14:textId="77777777" w:rsidR="00CB69EA" w:rsidRPr="002578F1" w:rsidRDefault="00CB69EA" w:rsidP="002578F1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7A4C362C" w14:textId="25769D83" w:rsidR="00CB69EA" w:rsidRDefault="00CB69EA" w:rsidP="00CB69E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Reforçar a </w:t>
      </w:r>
      <w:r w:rsidR="002578F1">
        <w:rPr>
          <w:rFonts w:asciiTheme="majorHAnsi" w:hAnsiTheme="majorHAnsi" w:cs="Times New Roman"/>
          <w:lang w:val="pt-BR"/>
        </w:rPr>
        <w:t xml:space="preserve">CED-CAU/MG que, diferentemente do que ocorre no processo ético-disciplinar, não está previsto no processo fiscalizatório procedimentos de acordo e ajustamento de conduta, ou mesmo de juízo de admissibilidade, nos quais os poder-se-iam conceder prazos mais dilatados que os mencionados nos itens anteriores, além de delimitação do valor a ser pago, que não ultrapassaria um montante entre a um quarto e a metade do total supracitado, motivo pelo qual se recomenda a instrução de processo no âmbito da ética e Disciplina, e não do Exercício Profissional. </w:t>
      </w:r>
    </w:p>
    <w:p w14:paraId="648FE027" w14:textId="77777777" w:rsidR="002578F1" w:rsidRPr="002578F1" w:rsidRDefault="002578F1" w:rsidP="002578F1">
      <w:pPr>
        <w:pStyle w:val="PargrafodaLista"/>
        <w:spacing w:line="276" w:lineRule="auto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14:paraId="528572BF" w14:textId="6AF653BF" w:rsidR="002578F1" w:rsidRPr="00CB69EA" w:rsidRDefault="002578F1" w:rsidP="00CB69EA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Salientar que esta Comissão e sua assessoria seguem à disposição para buscar uma solução para o caso</w:t>
      </w:r>
      <w:r w:rsidR="00134D6B">
        <w:rPr>
          <w:rFonts w:asciiTheme="majorHAnsi" w:hAnsiTheme="majorHAnsi" w:cs="Times New Roman"/>
          <w:lang w:val="pt-BR"/>
        </w:rPr>
        <w:t>,</w:t>
      </w:r>
      <w:r>
        <w:rPr>
          <w:rFonts w:asciiTheme="majorHAnsi" w:hAnsiTheme="majorHAnsi" w:cs="Times New Roman"/>
          <w:lang w:val="pt-BR"/>
        </w:rPr>
        <w:t xml:space="preserve"> que seja exequível pela parte administrada. </w:t>
      </w:r>
    </w:p>
    <w:p w14:paraId="0D98F1F1" w14:textId="30B52C72" w:rsidR="00EB3D37" w:rsidRPr="00E61C23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E61C23">
        <w:rPr>
          <w:rFonts w:asciiTheme="majorHAnsi" w:hAnsiTheme="majorHAnsi" w:cs="Times New Roman"/>
          <w:lang w:val="pt-BR"/>
        </w:rPr>
        <w:t xml:space="preserve">Belo Horizonte, </w:t>
      </w:r>
      <w:r w:rsidR="003F1D6D">
        <w:rPr>
          <w:rFonts w:asciiTheme="majorHAnsi" w:hAnsiTheme="majorHAnsi" w:cs="Times New Roman"/>
          <w:lang w:val="pt-BR"/>
        </w:rPr>
        <w:t>25</w:t>
      </w:r>
      <w:r w:rsidR="003F1D6D" w:rsidRPr="00315EEC">
        <w:rPr>
          <w:rFonts w:asciiTheme="majorHAnsi" w:hAnsiTheme="majorHAnsi" w:cs="Times New Roman"/>
          <w:lang w:val="pt-BR"/>
        </w:rPr>
        <w:t xml:space="preserve"> de </w:t>
      </w:r>
      <w:r w:rsidR="003F1D6D">
        <w:rPr>
          <w:rFonts w:asciiTheme="majorHAnsi" w:hAnsiTheme="majorHAnsi" w:cs="Times New Roman"/>
          <w:lang w:val="pt-BR"/>
        </w:rPr>
        <w:t>agosto</w:t>
      </w:r>
      <w:r w:rsidR="003F1D6D" w:rsidRPr="00315EEC">
        <w:rPr>
          <w:rFonts w:asciiTheme="majorHAnsi" w:hAnsiTheme="majorHAnsi" w:cs="Times New Roman"/>
          <w:lang w:val="pt-BR"/>
        </w:rPr>
        <w:t xml:space="preserve"> </w:t>
      </w:r>
      <w:r w:rsidR="00584354">
        <w:rPr>
          <w:rFonts w:asciiTheme="majorHAnsi" w:hAnsiTheme="majorHAnsi" w:cs="Times New Roman"/>
          <w:lang w:val="pt-BR"/>
        </w:rPr>
        <w:t>2020.</w:t>
      </w:r>
    </w:p>
    <w:p w14:paraId="3F8665AB" w14:textId="77777777" w:rsidR="002A1031" w:rsidRPr="00E61C23" w:rsidRDefault="002A1031" w:rsidP="00F666C1">
      <w:pPr>
        <w:widowControl/>
        <w:suppressLineNumbers/>
        <w:spacing w:line="276" w:lineRule="auto"/>
        <w:jc w:val="center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4E7C67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4E7C67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4E7C67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E7C67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Lazzarin</w:t>
            </w:r>
            <w:proofErr w:type="spellEnd"/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4E7C67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4395229F" w:rsidR="000871A5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u w:val="single"/>
          <w:lang w:val="pt-BR"/>
        </w:rPr>
      </w:pPr>
    </w:p>
    <w:p w14:paraId="4B5E1430" w14:textId="77777777" w:rsidR="00134D6B" w:rsidRPr="002578F1" w:rsidRDefault="00134D6B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u w:val="single"/>
          <w:lang w:val="pt-BR"/>
        </w:rPr>
      </w:pPr>
    </w:p>
    <w:sectPr w:rsidR="00134D6B" w:rsidRPr="002578F1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0D828" w14:textId="77777777" w:rsidR="006B7302" w:rsidRDefault="006B7302" w:rsidP="007E22C9">
      <w:r>
        <w:separator/>
      </w:r>
    </w:p>
  </w:endnote>
  <w:endnote w:type="continuationSeparator" w:id="0">
    <w:p w14:paraId="30B20253" w14:textId="77777777" w:rsidR="006B7302" w:rsidRDefault="006B7302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8B004" w14:textId="77777777" w:rsidR="006B7302" w:rsidRDefault="006B7302" w:rsidP="007E22C9">
      <w:r>
        <w:separator/>
      </w:r>
    </w:p>
  </w:footnote>
  <w:footnote w:type="continuationSeparator" w:id="0">
    <w:p w14:paraId="7D7E78FB" w14:textId="77777777" w:rsidR="006B7302" w:rsidRDefault="006B7302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2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4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5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7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9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1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4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6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8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9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8"/>
  </w:num>
  <w:num w:numId="3">
    <w:abstractNumId w:val="5"/>
  </w:num>
  <w:num w:numId="4">
    <w:abstractNumId w:val="19"/>
  </w:num>
  <w:num w:numId="5">
    <w:abstractNumId w:val="9"/>
  </w:num>
  <w:num w:numId="6">
    <w:abstractNumId w:val="4"/>
  </w:num>
  <w:num w:numId="7">
    <w:abstractNumId w:val="37"/>
  </w:num>
  <w:num w:numId="8">
    <w:abstractNumId w:val="1"/>
  </w:num>
  <w:num w:numId="9">
    <w:abstractNumId w:val="3"/>
  </w:num>
  <w:num w:numId="10">
    <w:abstractNumId w:val="18"/>
  </w:num>
  <w:num w:numId="11">
    <w:abstractNumId w:val="33"/>
  </w:num>
  <w:num w:numId="12">
    <w:abstractNumId w:val="10"/>
  </w:num>
  <w:num w:numId="13">
    <w:abstractNumId w:val="21"/>
  </w:num>
  <w:num w:numId="14">
    <w:abstractNumId w:val="39"/>
  </w:num>
  <w:num w:numId="15">
    <w:abstractNumId w:val="13"/>
  </w:num>
  <w:num w:numId="16">
    <w:abstractNumId w:val="30"/>
  </w:num>
  <w:num w:numId="17">
    <w:abstractNumId w:val="8"/>
  </w:num>
  <w:num w:numId="18">
    <w:abstractNumId w:val="15"/>
  </w:num>
  <w:num w:numId="19">
    <w:abstractNumId w:val="24"/>
  </w:num>
  <w:num w:numId="20">
    <w:abstractNumId w:val="12"/>
  </w:num>
  <w:num w:numId="21">
    <w:abstractNumId w:val="26"/>
  </w:num>
  <w:num w:numId="22">
    <w:abstractNumId w:val="0"/>
  </w:num>
  <w:num w:numId="23">
    <w:abstractNumId w:val="6"/>
  </w:num>
  <w:num w:numId="24">
    <w:abstractNumId w:val="34"/>
  </w:num>
  <w:num w:numId="25">
    <w:abstractNumId w:val="2"/>
  </w:num>
  <w:num w:numId="26">
    <w:abstractNumId w:val="27"/>
  </w:num>
  <w:num w:numId="27">
    <w:abstractNumId w:val="29"/>
  </w:num>
  <w:num w:numId="28">
    <w:abstractNumId w:val="23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2"/>
  </w:num>
  <w:num w:numId="34">
    <w:abstractNumId w:val="32"/>
  </w:num>
  <w:num w:numId="35">
    <w:abstractNumId w:val="28"/>
  </w:num>
  <w:num w:numId="36">
    <w:abstractNumId w:val="35"/>
  </w:num>
  <w:num w:numId="37">
    <w:abstractNumId w:val="31"/>
  </w:num>
  <w:num w:numId="38">
    <w:abstractNumId w:val="36"/>
  </w:num>
  <w:num w:numId="39">
    <w:abstractNumId w:val="2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34D6B"/>
    <w:rsid w:val="00145D50"/>
    <w:rsid w:val="001512FD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578F1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5EEC"/>
    <w:rsid w:val="00317974"/>
    <w:rsid w:val="00342427"/>
    <w:rsid w:val="00345109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1D6D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4E54"/>
    <w:rsid w:val="00477BE7"/>
    <w:rsid w:val="00493604"/>
    <w:rsid w:val="004A1B48"/>
    <w:rsid w:val="004B733B"/>
    <w:rsid w:val="004E4C07"/>
    <w:rsid w:val="004E7C6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237F"/>
    <w:rsid w:val="005F3D29"/>
    <w:rsid w:val="005F704D"/>
    <w:rsid w:val="00600DD6"/>
    <w:rsid w:val="00601495"/>
    <w:rsid w:val="006207B9"/>
    <w:rsid w:val="00626459"/>
    <w:rsid w:val="00632110"/>
    <w:rsid w:val="006571F4"/>
    <w:rsid w:val="00682DA6"/>
    <w:rsid w:val="006834B7"/>
    <w:rsid w:val="00690C50"/>
    <w:rsid w:val="00695C58"/>
    <w:rsid w:val="00697130"/>
    <w:rsid w:val="006A3927"/>
    <w:rsid w:val="006A5A2B"/>
    <w:rsid w:val="006B7302"/>
    <w:rsid w:val="006C121A"/>
    <w:rsid w:val="006C7CF0"/>
    <w:rsid w:val="006D3E06"/>
    <w:rsid w:val="00712340"/>
    <w:rsid w:val="00722E5D"/>
    <w:rsid w:val="007509AB"/>
    <w:rsid w:val="00775760"/>
    <w:rsid w:val="007767A2"/>
    <w:rsid w:val="0079331E"/>
    <w:rsid w:val="0079763C"/>
    <w:rsid w:val="007A7FC2"/>
    <w:rsid w:val="007B26D1"/>
    <w:rsid w:val="007B58FE"/>
    <w:rsid w:val="007B6C99"/>
    <w:rsid w:val="007C285D"/>
    <w:rsid w:val="007C4D25"/>
    <w:rsid w:val="007C6F77"/>
    <w:rsid w:val="007D5854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6714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0BFA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14F5F"/>
    <w:rsid w:val="00C31DE6"/>
    <w:rsid w:val="00C370E9"/>
    <w:rsid w:val="00C41B51"/>
    <w:rsid w:val="00C6756C"/>
    <w:rsid w:val="00C72CEA"/>
    <w:rsid w:val="00C80914"/>
    <w:rsid w:val="00C813DF"/>
    <w:rsid w:val="00C81AA2"/>
    <w:rsid w:val="00C87546"/>
    <w:rsid w:val="00C91EA2"/>
    <w:rsid w:val="00CA0213"/>
    <w:rsid w:val="00CB224A"/>
    <w:rsid w:val="00CB3391"/>
    <w:rsid w:val="00CB35CB"/>
    <w:rsid w:val="00CB69EA"/>
    <w:rsid w:val="00CD0073"/>
    <w:rsid w:val="00CD597C"/>
    <w:rsid w:val="00CE32A0"/>
    <w:rsid w:val="00CE3824"/>
    <w:rsid w:val="00CE384F"/>
    <w:rsid w:val="00CE6BD1"/>
    <w:rsid w:val="00D0165A"/>
    <w:rsid w:val="00D02F33"/>
    <w:rsid w:val="00D0682D"/>
    <w:rsid w:val="00D20C72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5B2F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1726E"/>
    <w:rsid w:val="00F31F00"/>
    <w:rsid w:val="00F32351"/>
    <w:rsid w:val="00F430D7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922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Ademir Nogueira de Ávila</cp:lastModifiedBy>
  <cp:revision>2</cp:revision>
  <cp:lastPrinted>2018-01-25T16:29:00Z</cp:lastPrinted>
  <dcterms:created xsi:type="dcterms:W3CDTF">2020-08-30T04:19:00Z</dcterms:created>
  <dcterms:modified xsi:type="dcterms:W3CDTF">2020-08-30T04:19:00Z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