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elha1"/>
        <w:tblW w:w="9639" w:type="dxa"/>
        <w:jc w:val="center"/>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769"/>
        <w:gridCol w:w="7870"/>
      </w:tblGrid>
      <w:tr w:rsidR="00113CE6" w:rsidRPr="000D15B1" w14:paraId="31BC9D2A" w14:textId="77777777" w:rsidTr="002A23FF">
        <w:trPr>
          <w:trHeight w:val="370"/>
          <w:jc w:val="center"/>
        </w:trPr>
        <w:tc>
          <w:tcPr>
            <w:tcW w:w="1564" w:type="dxa"/>
            <w:shd w:val="clear" w:color="auto" w:fill="D9D9D9" w:themeFill="background1" w:themeFillShade="D9"/>
            <w:vAlign w:val="center"/>
          </w:tcPr>
          <w:p w14:paraId="3162BC6C" w14:textId="77777777" w:rsidR="00113CE6" w:rsidRPr="00E61C23" w:rsidRDefault="005C366A" w:rsidP="00C777AE">
            <w:pPr>
              <w:suppressLineNumbers/>
              <w:jc w:val="right"/>
              <w:rPr>
                <w:rFonts w:asciiTheme="majorHAnsi" w:hAnsiTheme="majorHAnsi" w:cs="Times New Roman"/>
                <w:caps/>
              </w:rPr>
            </w:pPr>
            <w:r w:rsidRPr="00E61C23">
              <w:rPr>
                <w:rFonts w:asciiTheme="majorHAnsi" w:hAnsiTheme="majorHAnsi" w:cs="Times New Roman"/>
                <w:caps/>
              </w:rPr>
              <w:t>referÊncias:</w:t>
            </w:r>
          </w:p>
        </w:tc>
        <w:tc>
          <w:tcPr>
            <w:tcW w:w="8075" w:type="dxa"/>
            <w:shd w:val="clear" w:color="auto" w:fill="F2F2F2" w:themeFill="background1" w:themeFillShade="F2"/>
            <w:vAlign w:val="center"/>
          </w:tcPr>
          <w:p w14:paraId="33E34AE2" w14:textId="4E1D59FB" w:rsidR="00113CE6" w:rsidRPr="00E61C23" w:rsidRDefault="00F0314C" w:rsidP="00EF2F18">
            <w:pPr>
              <w:suppressLineNumbers/>
              <w:rPr>
                <w:rFonts w:asciiTheme="majorHAnsi" w:hAnsiTheme="majorHAnsi" w:cs="Times New Roman"/>
              </w:rPr>
            </w:pPr>
            <w:r w:rsidRPr="00E61C23">
              <w:rPr>
                <w:rFonts w:asciiTheme="majorHAnsi" w:hAnsiTheme="majorHAnsi" w:cs="Times New Roman"/>
              </w:rPr>
              <w:t>Lei</w:t>
            </w:r>
            <w:r w:rsidR="000D15B1">
              <w:rPr>
                <w:rFonts w:asciiTheme="majorHAnsi" w:hAnsiTheme="majorHAnsi" w:cs="Times New Roman"/>
              </w:rPr>
              <w:t xml:space="preserve"> </w:t>
            </w:r>
            <w:r w:rsidRPr="00E61C23">
              <w:rPr>
                <w:rFonts w:asciiTheme="majorHAnsi" w:hAnsiTheme="majorHAnsi" w:cs="Times New Roman"/>
              </w:rPr>
              <w:t>Federa</w:t>
            </w:r>
            <w:r w:rsidR="000D15B1">
              <w:rPr>
                <w:rFonts w:asciiTheme="majorHAnsi" w:hAnsiTheme="majorHAnsi" w:cs="Times New Roman"/>
              </w:rPr>
              <w:t>l</w:t>
            </w:r>
            <w:r w:rsidR="00275CFF" w:rsidRPr="00E61C23">
              <w:rPr>
                <w:rFonts w:asciiTheme="majorHAnsi" w:hAnsiTheme="majorHAnsi" w:cs="Times New Roman"/>
              </w:rPr>
              <w:t xml:space="preserve"> </w:t>
            </w:r>
            <w:r w:rsidRPr="00E61C23">
              <w:rPr>
                <w:rFonts w:asciiTheme="majorHAnsi" w:hAnsiTheme="majorHAnsi" w:cs="Times New Roman"/>
              </w:rPr>
              <w:t>12.378/2010</w:t>
            </w:r>
            <w:r w:rsidR="00CE4A7C">
              <w:rPr>
                <w:rFonts w:asciiTheme="majorHAnsi" w:hAnsiTheme="majorHAnsi" w:cs="Times New Roman"/>
              </w:rPr>
              <w:t>; Regimento Interno do CAU/MG</w:t>
            </w:r>
          </w:p>
        </w:tc>
      </w:tr>
      <w:tr w:rsidR="00113CE6" w:rsidRPr="000D15B1" w14:paraId="6294FE06" w14:textId="77777777" w:rsidTr="002A23FF">
        <w:trPr>
          <w:trHeight w:val="370"/>
          <w:jc w:val="center"/>
        </w:trPr>
        <w:tc>
          <w:tcPr>
            <w:tcW w:w="1564" w:type="dxa"/>
            <w:shd w:val="clear" w:color="auto" w:fill="D9D9D9" w:themeFill="background1" w:themeFillShade="D9"/>
            <w:vAlign w:val="center"/>
          </w:tcPr>
          <w:p w14:paraId="2BE61EAA" w14:textId="77777777" w:rsidR="00113CE6" w:rsidRPr="00E61C23" w:rsidRDefault="00113CE6" w:rsidP="00C777AE">
            <w:pPr>
              <w:suppressLineNumbers/>
              <w:jc w:val="right"/>
              <w:rPr>
                <w:rFonts w:asciiTheme="majorHAnsi" w:hAnsiTheme="majorHAnsi" w:cs="Times New Roman"/>
                <w:caps/>
              </w:rPr>
            </w:pPr>
            <w:r w:rsidRPr="00E61C23">
              <w:rPr>
                <w:rFonts w:asciiTheme="majorHAnsi" w:hAnsiTheme="majorHAnsi" w:cs="Times New Roman"/>
                <w:caps/>
              </w:rPr>
              <w:t>INTERESSADOS:</w:t>
            </w:r>
          </w:p>
        </w:tc>
        <w:tc>
          <w:tcPr>
            <w:tcW w:w="8075" w:type="dxa"/>
            <w:shd w:val="clear" w:color="auto" w:fill="F2F2F2" w:themeFill="background1" w:themeFillShade="F2"/>
            <w:vAlign w:val="center"/>
          </w:tcPr>
          <w:p w14:paraId="36332165" w14:textId="2C8E044A" w:rsidR="00113CE6" w:rsidRPr="00E61C23" w:rsidRDefault="00CE4A7C" w:rsidP="00EF2F18">
            <w:pPr>
              <w:suppressLineNumbers/>
              <w:rPr>
                <w:rFonts w:asciiTheme="majorHAnsi" w:hAnsiTheme="majorHAnsi" w:cs="Times New Roman"/>
              </w:rPr>
            </w:pPr>
            <w:r>
              <w:rPr>
                <w:rFonts w:asciiTheme="majorHAnsi" w:hAnsiTheme="majorHAnsi" w:cs="Times New Roman"/>
              </w:rPr>
              <w:t>Gerencia Técnica e de Fiscalização</w:t>
            </w:r>
            <w:r w:rsidR="00275CFF" w:rsidRPr="00E61C23">
              <w:rPr>
                <w:rFonts w:asciiTheme="majorHAnsi" w:hAnsiTheme="majorHAnsi" w:cs="Times New Roman"/>
              </w:rPr>
              <w:t xml:space="preserve"> do CAU/MG</w:t>
            </w:r>
          </w:p>
        </w:tc>
      </w:tr>
      <w:tr w:rsidR="00113CE6" w:rsidRPr="000D15B1" w14:paraId="7703276B" w14:textId="77777777" w:rsidTr="000D2BF9">
        <w:trPr>
          <w:trHeight w:val="368"/>
          <w:jc w:val="center"/>
        </w:trPr>
        <w:tc>
          <w:tcPr>
            <w:tcW w:w="1564" w:type="dxa"/>
            <w:shd w:val="clear" w:color="auto" w:fill="D9D9D9" w:themeFill="background1" w:themeFillShade="D9"/>
            <w:vAlign w:val="center"/>
          </w:tcPr>
          <w:p w14:paraId="08E22052" w14:textId="77777777" w:rsidR="00113CE6" w:rsidRPr="00E61C23" w:rsidRDefault="00113CE6" w:rsidP="00C777AE">
            <w:pPr>
              <w:suppressLineNumbers/>
              <w:jc w:val="right"/>
              <w:rPr>
                <w:rFonts w:asciiTheme="majorHAnsi" w:hAnsiTheme="majorHAnsi" w:cs="Times New Roman"/>
                <w:caps/>
              </w:rPr>
            </w:pPr>
            <w:r w:rsidRPr="00E61C23">
              <w:rPr>
                <w:rFonts w:asciiTheme="majorHAnsi" w:hAnsiTheme="majorHAnsi" w:cs="Times New Roman"/>
                <w:caps/>
              </w:rPr>
              <w:t>Assunto:</w:t>
            </w:r>
          </w:p>
        </w:tc>
        <w:tc>
          <w:tcPr>
            <w:tcW w:w="8075" w:type="dxa"/>
            <w:shd w:val="clear" w:color="auto" w:fill="F2F2F2" w:themeFill="background1" w:themeFillShade="F2"/>
            <w:vAlign w:val="center"/>
          </w:tcPr>
          <w:p w14:paraId="65FEB218" w14:textId="4649DBD9" w:rsidR="00113CE6" w:rsidRPr="00E61C23" w:rsidRDefault="00CE4A7C" w:rsidP="000D2BF9">
            <w:pPr>
              <w:suppressLineNumbers/>
              <w:rPr>
                <w:rFonts w:asciiTheme="majorHAnsi" w:hAnsiTheme="majorHAnsi" w:cs="Times New Roman"/>
                <w:b/>
              </w:rPr>
            </w:pPr>
            <w:r>
              <w:rPr>
                <w:rFonts w:asciiTheme="majorHAnsi" w:hAnsiTheme="majorHAnsi" w:cs="Times New Roman"/>
                <w:b/>
              </w:rPr>
              <w:t>ATIVIDADES TÉCNICAS A FISCALIZAR EM VISTORIAS</w:t>
            </w:r>
          </w:p>
        </w:tc>
      </w:tr>
      <w:tr w:rsidR="00113CE6" w:rsidRPr="000D15B1" w14:paraId="22EE8660" w14:textId="77777777" w:rsidTr="00584354">
        <w:trPr>
          <w:trHeight w:val="90"/>
          <w:jc w:val="center"/>
        </w:trPr>
        <w:tc>
          <w:tcPr>
            <w:tcW w:w="9639" w:type="dxa"/>
            <w:gridSpan w:val="2"/>
            <w:tcBorders>
              <w:bottom w:val="single" w:sz="12" w:space="0" w:color="auto"/>
            </w:tcBorders>
            <w:vAlign w:val="center"/>
          </w:tcPr>
          <w:p w14:paraId="4F0C38DE" w14:textId="77777777" w:rsidR="00113CE6" w:rsidRPr="00E61C23" w:rsidRDefault="00113CE6" w:rsidP="00C777AE">
            <w:pPr>
              <w:suppressLineNumbers/>
              <w:rPr>
                <w:rFonts w:asciiTheme="majorHAnsi" w:hAnsiTheme="majorHAnsi" w:cs="Times New Roman"/>
                <w:sz w:val="10"/>
                <w:szCs w:val="10"/>
              </w:rPr>
            </w:pPr>
          </w:p>
        </w:tc>
      </w:tr>
      <w:tr w:rsidR="00113CE6" w:rsidRPr="000D15B1" w14:paraId="7B1C8ED6" w14:textId="77777777" w:rsidTr="00584354">
        <w:tblPrEx>
          <w:tblBorders>
            <w:top w:val="single" w:sz="12" w:space="0" w:color="auto"/>
            <w:bottom w:val="single" w:sz="12" w:space="0" w:color="auto"/>
            <w:insideH w:val="none" w:sz="0" w:space="0" w:color="auto"/>
          </w:tblBorders>
          <w:shd w:val="clear" w:color="auto" w:fill="D0CECE"/>
        </w:tblPrEx>
        <w:trPr>
          <w:trHeight w:val="340"/>
          <w:jc w:val="center"/>
        </w:trPr>
        <w:tc>
          <w:tcPr>
            <w:tcW w:w="9639" w:type="dxa"/>
            <w:gridSpan w:val="2"/>
            <w:tcBorders>
              <w:top w:val="single" w:sz="12" w:space="0" w:color="auto"/>
              <w:bottom w:val="single" w:sz="12" w:space="0" w:color="auto"/>
            </w:tcBorders>
            <w:shd w:val="clear" w:color="auto" w:fill="A6A6A6" w:themeFill="background1" w:themeFillShade="A6"/>
            <w:vAlign w:val="center"/>
          </w:tcPr>
          <w:p w14:paraId="33A5CFAA" w14:textId="56665A0D" w:rsidR="00113CE6" w:rsidRPr="00E61C23" w:rsidRDefault="00113CE6" w:rsidP="00C14522">
            <w:pPr>
              <w:widowControl w:val="0"/>
              <w:suppressLineNumbers/>
              <w:jc w:val="center"/>
              <w:rPr>
                <w:rFonts w:asciiTheme="majorHAnsi" w:hAnsiTheme="majorHAnsi" w:cs="Times New Roman"/>
                <w:b/>
              </w:rPr>
            </w:pPr>
            <w:r w:rsidRPr="00E61C23">
              <w:rPr>
                <w:rFonts w:asciiTheme="majorHAnsi" w:hAnsiTheme="majorHAnsi" w:cs="Times New Roman"/>
                <w:b/>
              </w:rPr>
              <w:t xml:space="preserve">DELIBERAÇÃO </w:t>
            </w:r>
            <w:r w:rsidR="005C366A" w:rsidRPr="00E61C23">
              <w:rPr>
                <w:rFonts w:asciiTheme="majorHAnsi" w:hAnsiTheme="majorHAnsi" w:cs="Times New Roman"/>
                <w:b/>
              </w:rPr>
              <w:t xml:space="preserve">Nº </w:t>
            </w:r>
            <w:r w:rsidR="00C67C35">
              <w:rPr>
                <w:rFonts w:asciiTheme="majorHAnsi" w:hAnsiTheme="majorHAnsi" w:cs="Times New Roman"/>
                <w:b/>
              </w:rPr>
              <w:t>163.</w:t>
            </w:r>
            <w:r w:rsidR="00CE4A7C">
              <w:rPr>
                <w:rFonts w:asciiTheme="majorHAnsi" w:hAnsiTheme="majorHAnsi" w:cs="Times New Roman"/>
                <w:b/>
              </w:rPr>
              <w:t>5</w:t>
            </w:r>
            <w:r w:rsidR="005C366A" w:rsidRPr="00E61C23">
              <w:rPr>
                <w:rFonts w:asciiTheme="majorHAnsi" w:hAnsiTheme="majorHAnsi" w:cs="Times New Roman"/>
                <w:b/>
              </w:rPr>
              <w:t>/</w:t>
            </w:r>
            <w:r w:rsidR="00F0304C" w:rsidRPr="00E61C23">
              <w:rPr>
                <w:rFonts w:asciiTheme="majorHAnsi" w:hAnsiTheme="majorHAnsi" w:cs="Times New Roman"/>
                <w:b/>
              </w:rPr>
              <w:t>20</w:t>
            </w:r>
            <w:r w:rsidR="00E61C23" w:rsidRPr="00E61C23">
              <w:rPr>
                <w:rFonts w:asciiTheme="majorHAnsi" w:hAnsiTheme="majorHAnsi" w:cs="Times New Roman"/>
                <w:b/>
              </w:rPr>
              <w:t>20</w:t>
            </w:r>
            <w:r w:rsidR="005C366A" w:rsidRPr="00E61C23">
              <w:rPr>
                <w:rFonts w:asciiTheme="majorHAnsi" w:hAnsiTheme="majorHAnsi" w:cs="Times New Roman"/>
                <w:b/>
              </w:rPr>
              <w:t xml:space="preserve"> </w:t>
            </w:r>
            <w:r w:rsidR="005C366A" w:rsidRPr="00E61C23">
              <w:rPr>
                <w:rFonts w:cs="Times New Roman"/>
                <w:b/>
              </w:rPr>
              <w:t xml:space="preserve">– </w:t>
            </w:r>
            <w:r w:rsidR="005C366A" w:rsidRPr="00E61C23">
              <w:rPr>
                <w:rFonts w:asciiTheme="majorHAnsi" w:hAnsiTheme="majorHAnsi" w:cs="Times New Roman"/>
                <w:b/>
              </w:rPr>
              <w:t>CEP-CAU/MG</w:t>
            </w:r>
          </w:p>
        </w:tc>
      </w:tr>
    </w:tbl>
    <w:p w14:paraId="11A09F08" w14:textId="77777777" w:rsidR="00521E0B" w:rsidRPr="00C67C35" w:rsidRDefault="00521E0B" w:rsidP="00833B19">
      <w:pPr>
        <w:widowControl/>
        <w:suppressLineNumbers/>
        <w:spacing w:line="276" w:lineRule="auto"/>
        <w:jc w:val="both"/>
        <w:rPr>
          <w:rFonts w:asciiTheme="majorHAnsi" w:hAnsiTheme="majorHAnsi" w:cs="Times New Roman"/>
          <w:lang w:val="pt-BR"/>
        </w:rPr>
      </w:pPr>
    </w:p>
    <w:p w14:paraId="0DC8DAE5" w14:textId="3E3E1598" w:rsidR="00C14522" w:rsidRPr="00C67C35" w:rsidRDefault="00C67C35" w:rsidP="00C14522">
      <w:pPr>
        <w:jc w:val="both"/>
        <w:rPr>
          <w:rFonts w:asciiTheme="majorHAnsi" w:hAnsiTheme="majorHAnsi" w:cs="Times New Roman"/>
          <w:lang w:val="pt-BR"/>
        </w:rPr>
      </w:pPr>
      <w:r w:rsidRPr="00C67C35">
        <w:rPr>
          <w:rFonts w:asciiTheme="majorHAnsi" w:hAnsiTheme="majorHAnsi" w:cs="Times New Roman"/>
          <w:lang w:val="pt-BR"/>
        </w:rPr>
        <w:t xml:space="preserve">A COMISSÃO DE EXERCÍCIO PROFISSIONAL – CEP-CAU/MG, reunida ordinariamente em ambiente virtual, através de videoconferência, no dia 28 de julho 2020, após análise do assunto em epígrafe, no uso das competências que lhe conferem o artigo 96 do Regimento Interno do CAU/MG, </w:t>
      </w:r>
      <w:r w:rsidR="00CE4A7C">
        <w:rPr>
          <w:rFonts w:asciiTheme="majorHAnsi" w:hAnsiTheme="majorHAnsi" w:cs="Times New Roman"/>
          <w:lang w:val="pt-BR"/>
        </w:rPr>
        <w:t>e</w:t>
      </w:r>
    </w:p>
    <w:p w14:paraId="1715E7DD" w14:textId="77777777" w:rsidR="00C67C35" w:rsidRPr="00C67C35" w:rsidRDefault="00C67C35" w:rsidP="00C67C35">
      <w:pPr>
        <w:widowControl/>
        <w:suppressLineNumbers/>
        <w:spacing w:line="276" w:lineRule="auto"/>
        <w:jc w:val="both"/>
        <w:rPr>
          <w:rFonts w:asciiTheme="majorHAnsi" w:hAnsiTheme="majorHAnsi" w:cs="Times New Roman"/>
          <w:lang w:val="pt-BR"/>
        </w:rPr>
      </w:pPr>
    </w:p>
    <w:p w14:paraId="5AED3D30" w14:textId="49329D53" w:rsidR="00CE4A7C" w:rsidRPr="009035B2" w:rsidRDefault="00CE4A7C" w:rsidP="00CE4A7C">
      <w:pPr>
        <w:widowControl/>
        <w:suppressLineNumbers/>
        <w:spacing w:line="276" w:lineRule="auto"/>
        <w:jc w:val="both"/>
        <w:rPr>
          <w:lang w:val="pt-BR"/>
        </w:rPr>
      </w:pPr>
      <w:r>
        <w:rPr>
          <w:rFonts w:asciiTheme="majorHAnsi" w:hAnsiTheme="majorHAnsi" w:cs="Times New Roman"/>
          <w:lang w:val="pt-BR"/>
        </w:rPr>
        <w:t xml:space="preserve">Considerando o versado no artigo 34 </w:t>
      </w:r>
      <w:r w:rsidR="007663DF">
        <w:rPr>
          <w:rFonts w:asciiTheme="majorHAnsi" w:hAnsiTheme="majorHAnsi" w:cs="Times New Roman"/>
          <w:lang w:val="pt-BR"/>
        </w:rPr>
        <w:t>da Lei</w:t>
      </w:r>
      <w:r>
        <w:rPr>
          <w:rFonts w:asciiTheme="majorHAnsi" w:hAnsiTheme="majorHAnsi" w:cs="Times New Roman"/>
          <w:lang w:val="pt-BR"/>
        </w:rPr>
        <w:t xml:space="preserve"> Federal 12.378/2010:</w:t>
      </w:r>
    </w:p>
    <w:p w14:paraId="5A51468F" w14:textId="5A3BA49E" w:rsidR="00CE4A7C" w:rsidRPr="009035B2" w:rsidRDefault="00CE4A7C" w:rsidP="00CE4A7C">
      <w:pPr>
        <w:widowControl/>
        <w:suppressLineNumbers/>
        <w:spacing w:line="276" w:lineRule="auto"/>
        <w:ind w:left="1701"/>
        <w:jc w:val="both"/>
        <w:rPr>
          <w:lang w:val="pt-BR"/>
        </w:rPr>
      </w:pPr>
      <w:r>
        <w:rPr>
          <w:rFonts w:asciiTheme="majorHAnsi" w:hAnsiTheme="majorHAnsi" w:cs="Times New Roman"/>
          <w:i/>
          <w:sz w:val="21"/>
          <w:szCs w:val="21"/>
          <w:lang w:val="pt-BR"/>
        </w:rPr>
        <w:t xml:space="preserve">“Compete aos </w:t>
      </w:r>
      <w:proofErr w:type="spellStart"/>
      <w:r>
        <w:rPr>
          <w:rFonts w:asciiTheme="majorHAnsi" w:hAnsiTheme="majorHAnsi" w:cs="Times New Roman"/>
          <w:i/>
          <w:sz w:val="21"/>
          <w:szCs w:val="21"/>
          <w:lang w:val="pt-BR"/>
        </w:rPr>
        <w:t>CAUs</w:t>
      </w:r>
      <w:proofErr w:type="spellEnd"/>
      <w:r>
        <w:rPr>
          <w:rFonts w:asciiTheme="majorHAnsi" w:hAnsiTheme="majorHAnsi" w:cs="Times New Roman"/>
          <w:i/>
          <w:sz w:val="21"/>
          <w:szCs w:val="21"/>
          <w:lang w:val="pt-BR"/>
        </w:rPr>
        <w:t>:</w:t>
      </w:r>
    </w:p>
    <w:p w14:paraId="7B0CC55F" w14:textId="77777777" w:rsidR="00CE4A7C" w:rsidRPr="009035B2" w:rsidRDefault="00CE4A7C" w:rsidP="00CE4A7C">
      <w:pPr>
        <w:widowControl/>
        <w:suppressLineNumbers/>
        <w:spacing w:line="276" w:lineRule="auto"/>
        <w:ind w:left="1701"/>
        <w:jc w:val="both"/>
        <w:rPr>
          <w:lang w:val="pt-BR"/>
        </w:rPr>
      </w:pPr>
      <w:r>
        <w:rPr>
          <w:rFonts w:asciiTheme="majorHAnsi" w:hAnsiTheme="majorHAnsi" w:cs="Times New Roman"/>
          <w:i/>
          <w:sz w:val="21"/>
          <w:szCs w:val="21"/>
          <w:lang w:val="pt-BR"/>
        </w:rPr>
        <w:t>[...]</w:t>
      </w:r>
    </w:p>
    <w:p w14:paraId="33FCBD28" w14:textId="77777777" w:rsidR="00CE4A7C" w:rsidRPr="009035B2" w:rsidRDefault="00CE4A7C" w:rsidP="00CE4A7C">
      <w:pPr>
        <w:widowControl/>
        <w:suppressLineNumbers/>
        <w:spacing w:line="276" w:lineRule="auto"/>
        <w:ind w:left="1701"/>
        <w:jc w:val="both"/>
        <w:rPr>
          <w:lang w:val="pt-BR"/>
        </w:rPr>
      </w:pPr>
      <w:r>
        <w:rPr>
          <w:rFonts w:asciiTheme="majorHAnsi" w:hAnsiTheme="majorHAnsi" w:cs="Times New Roman"/>
          <w:i/>
          <w:sz w:val="21"/>
          <w:szCs w:val="21"/>
          <w:lang w:val="pt-BR"/>
        </w:rPr>
        <w:t>VIII – fiscalizar o exercício das atividades profissionais de arquitetura e urbanismo;</w:t>
      </w:r>
    </w:p>
    <w:p w14:paraId="01F173E3" w14:textId="50FF5128" w:rsidR="00CE4A7C" w:rsidRPr="009035B2" w:rsidRDefault="00CE4A7C" w:rsidP="00CE4A7C">
      <w:pPr>
        <w:widowControl/>
        <w:suppressLineNumbers/>
        <w:spacing w:line="276" w:lineRule="auto"/>
        <w:ind w:left="1701"/>
        <w:jc w:val="both"/>
        <w:rPr>
          <w:lang w:val="pt-BR"/>
        </w:rPr>
      </w:pPr>
      <w:r>
        <w:rPr>
          <w:rFonts w:asciiTheme="majorHAnsi" w:hAnsiTheme="majorHAnsi" w:cs="Times New Roman"/>
          <w:i/>
          <w:sz w:val="21"/>
          <w:szCs w:val="21"/>
          <w:lang w:val="pt-BR"/>
        </w:rPr>
        <w:t xml:space="preserve">IX – </w:t>
      </w:r>
      <w:proofErr w:type="gramStart"/>
      <w:r>
        <w:rPr>
          <w:rFonts w:asciiTheme="majorHAnsi" w:hAnsiTheme="majorHAnsi" w:cs="Times New Roman"/>
          <w:i/>
          <w:sz w:val="21"/>
          <w:szCs w:val="21"/>
          <w:lang w:val="pt-BR"/>
        </w:rPr>
        <w:t>julgar</w:t>
      </w:r>
      <w:proofErr w:type="gramEnd"/>
      <w:r>
        <w:rPr>
          <w:rFonts w:asciiTheme="majorHAnsi" w:hAnsiTheme="majorHAnsi" w:cs="Times New Roman"/>
          <w:i/>
          <w:sz w:val="21"/>
          <w:szCs w:val="21"/>
          <w:lang w:val="pt-BR"/>
        </w:rPr>
        <w:t xml:space="preserve"> em primeira instância os processos disciplinares, na forma que determinar o Regimento Geral do CAU/BR”</w:t>
      </w:r>
    </w:p>
    <w:p w14:paraId="26F78277" w14:textId="77777777" w:rsidR="00CE4A7C" w:rsidRDefault="00CE4A7C" w:rsidP="00CE4A7C">
      <w:pPr>
        <w:widowControl/>
        <w:suppressLineNumbers/>
        <w:spacing w:line="276" w:lineRule="auto"/>
        <w:jc w:val="both"/>
        <w:rPr>
          <w:rFonts w:asciiTheme="majorHAnsi" w:hAnsiTheme="majorHAnsi" w:cs="Times New Roman"/>
          <w:lang w:val="pt-BR"/>
        </w:rPr>
      </w:pPr>
    </w:p>
    <w:p w14:paraId="66EB57A4" w14:textId="77777777" w:rsidR="00CE4A7C" w:rsidRPr="009035B2" w:rsidRDefault="00CE4A7C" w:rsidP="00CE4A7C">
      <w:pPr>
        <w:widowControl/>
        <w:suppressLineNumbers/>
        <w:spacing w:line="276" w:lineRule="auto"/>
        <w:jc w:val="both"/>
        <w:rPr>
          <w:lang w:val="pt-BR"/>
        </w:rPr>
      </w:pPr>
      <w:r>
        <w:rPr>
          <w:rFonts w:asciiTheme="majorHAnsi" w:hAnsiTheme="majorHAnsi" w:cs="Times New Roman"/>
          <w:lang w:val="pt-BR"/>
        </w:rPr>
        <w:t>Considerando o Art. 96 do</w:t>
      </w:r>
      <w:r>
        <w:rPr>
          <w:lang w:val="pt-BR"/>
        </w:rPr>
        <w:t xml:space="preserve"> </w:t>
      </w:r>
      <w:r>
        <w:rPr>
          <w:rFonts w:asciiTheme="majorHAnsi" w:hAnsiTheme="majorHAnsi" w:cs="Times New Roman"/>
          <w:lang w:val="pt-BR"/>
        </w:rPr>
        <w:t>Regimento Interno do CAU/MG:</w:t>
      </w:r>
    </w:p>
    <w:p w14:paraId="6C2FC7D4" w14:textId="22AEA801" w:rsidR="00CE4A7C" w:rsidRPr="00CE4A7C" w:rsidRDefault="00CE4A7C" w:rsidP="00CE4A7C">
      <w:pPr>
        <w:widowControl/>
        <w:suppressLineNumbers/>
        <w:spacing w:line="276" w:lineRule="auto"/>
        <w:ind w:left="1701"/>
        <w:jc w:val="both"/>
        <w:rPr>
          <w:rFonts w:asciiTheme="majorHAnsi" w:hAnsiTheme="majorHAnsi" w:cs="Times New Roman"/>
          <w:i/>
          <w:sz w:val="21"/>
          <w:szCs w:val="21"/>
          <w:lang w:val="pt-BR"/>
        </w:rPr>
      </w:pPr>
      <w:r w:rsidRPr="00CE4A7C">
        <w:rPr>
          <w:rFonts w:asciiTheme="majorHAnsi" w:hAnsiTheme="majorHAnsi" w:cs="Times New Roman"/>
          <w:i/>
          <w:sz w:val="21"/>
          <w:szCs w:val="21"/>
          <w:lang w:val="pt-BR"/>
        </w:rPr>
        <w:t>Art. 96. Para cumprir a finalidade de zelar pela orientação e fiscalização do exercício da Arquitetura e Urbanismo, competirá à Comissão de Exercício Profissional do CAU/MG (CEP-CAU/MG), no âmbito de sua competência:</w:t>
      </w:r>
    </w:p>
    <w:p w14:paraId="70BB2A7B" w14:textId="042237CB" w:rsidR="00CE4A7C" w:rsidRPr="00CE4A7C" w:rsidRDefault="00CE4A7C" w:rsidP="00CE4A7C">
      <w:pPr>
        <w:widowControl/>
        <w:suppressLineNumbers/>
        <w:spacing w:line="276" w:lineRule="auto"/>
        <w:ind w:left="1701"/>
        <w:jc w:val="both"/>
        <w:rPr>
          <w:rFonts w:asciiTheme="majorHAnsi" w:hAnsiTheme="majorHAnsi" w:cs="Times New Roman"/>
          <w:i/>
          <w:sz w:val="21"/>
          <w:szCs w:val="21"/>
          <w:lang w:val="pt-BR"/>
        </w:rPr>
      </w:pPr>
      <w:r>
        <w:rPr>
          <w:rFonts w:asciiTheme="majorHAnsi" w:hAnsiTheme="majorHAnsi" w:cs="Times New Roman"/>
          <w:i/>
          <w:sz w:val="21"/>
          <w:szCs w:val="21"/>
          <w:lang w:val="pt-BR"/>
        </w:rPr>
        <w:t>[...]</w:t>
      </w:r>
    </w:p>
    <w:p w14:paraId="5759A8F1" w14:textId="77777777" w:rsidR="00CE4A7C" w:rsidRPr="00CE4A7C" w:rsidRDefault="00CE4A7C" w:rsidP="00CE4A7C">
      <w:pPr>
        <w:widowControl/>
        <w:suppressLineNumbers/>
        <w:spacing w:line="276" w:lineRule="auto"/>
        <w:ind w:left="1701"/>
        <w:jc w:val="both"/>
        <w:rPr>
          <w:rFonts w:asciiTheme="majorHAnsi" w:hAnsiTheme="majorHAnsi" w:cs="Times New Roman"/>
          <w:i/>
          <w:sz w:val="21"/>
          <w:szCs w:val="21"/>
          <w:lang w:val="pt-BR"/>
        </w:rPr>
      </w:pPr>
      <w:r w:rsidRPr="00CE4A7C">
        <w:rPr>
          <w:rFonts w:asciiTheme="majorHAnsi" w:hAnsiTheme="majorHAnsi" w:cs="Times New Roman"/>
          <w:i/>
          <w:sz w:val="21"/>
          <w:szCs w:val="21"/>
          <w:lang w:val="pt-BR"/>
        </w:rPr>
        <w:t xml:space="preserve">IV - </w:t>
      </w:r>
      <w:proofErr w:type="gramStart"/>
      <w:r w:rsidRPr="00CE4A7C">
        <w:rPr>
          <w:rFonts w:asciiTheme="majorHAnsi" w:hAnsiTheme="majorHAnsi" w:cs="Times New Roman"/>
          <w:i/>
          <w:sz w:val="21"/>
          <w:szCs w:val="21"/>
          <w:lang w:val="pt-BR"/>
        </w:rPr>
        <w:t>propor</w:t>
      </w:r>
      <w:proofErr w:type="gramEnd"/>
      <w:r w:rsidRPr="00CE4A7C">
        <w:rPr>
          <w:rFonts w:asciiTheme="majorHAnsi" w:hAnsiTheme="majorHAnsi" w:cs="Times New Roman"/>
          <w:i/>
          <w:sz w:val="21"/>
          <w:szCs w:val="21"/>
          <w:lang w:val="pt-BR"/>
        </w:rPr>
        <w:t>, apreciar e deliberar sobre o Plano de Fiscalização do CAU/MG, conforme diretrizes do Plano Nacional de Fiscalização do CAU;</w:t>
      </w:r>
    </w:p>
    <w:p w14:paraId="1CE53C6F" w14:textId="0DEEDE8C" w:rsidR="00CE4A7C" w:rsidRPr="00CE4A7C" w:rsidRDefault="00CE4A7C" w:rsidP="00CE4A7C">
      <w:pPr>
        <w:widowControl/>
        <w:suppressLineNumbers/>
        <w:spacing w:line="276" w:lineRule="auto"/>
        <w:ind w:left="1701"/>
        <w:jc w:val="both"/>
        <w:rPr>
          <w:rFonts w:asciiTheme="majorHAnsi" w:hAnsiTheme="majorHAnsi" w:cs="Times New Roman"/>
          <w:i/>
          <w:sz w:val="21"/>
          <w:szCs w:val="21"/>
          <w:lang w:val="pt-BR"/>
        </w:rPr>
      </w:pPr>
      <w:r>
        <w:rPr>
          <w:rFonts w:asciiTheme="majorHAnsi" w:hAnsiTheme="majorHAnsi" w:cs="Times New Roman"/>
          <w:i/>
          <w:sz w:val="21"/>
          <w:szCs w:val="21"/>
          <w:lang w:val="pt-BR"/>
        </w:rPr>
        <w:t>[...]</w:t>
      </w:r>
    </w:p>
    <w:p w14:paraId="214C301D" w14:textId="77777777" w:rsidR="00CE4A7C" w:rsidRPr="00CE4A7C" w:rsidRDefault="00CE4A7C" w:rsidP="00CE4A7C">
      <w:pPr>
        <w:widowControl/>
        <w:suppressLineNumbers/>
        <w:spacing w:line="276" w:lineRule="auto"/>
        <w:ind w:left="1701"/>
        <w:jc w:val="both"/>
        <w:rPr>
          <w:rFonts w:asciiTheme="majorHAnsi" w:hAnsiTheme="majorHAnsi" w:cs="Times New Roman"/>
          <w:i/>
          <w:sz w:val="21"/>
          <w:szCs w:val="21"/>
          <w:lang w:val="pt-BR"/>
        </w:rPr>
      </w:pPr>
      <w:r w:rsidRPr="00CE4A7C">
        <w:rPr>
          <w:rFonts w:asciiTheme="majorHAnsi" w:hAnsiTheme="majorHAnsi" w:cs="Times New Roman"/>
          <w:i/>
          <w:sz w:val="21"/>
          <w:szCs w:val="21"/>
          <w:lang w:val="pt-BR"/>
        </w:rPr>
        <w:t xml:space="preserve">VI - </w:t>
      </w:r>
      <w:proofErr w:type="gramStart"/>
      <w:r w:rsidRPr="00CE4A7C">
        <w:rPr>
          <w:rFonts w:asciiTheme="majorHAnsi" w:hAnsiTheme="majorHAnsi" w:cs="Times New Roman"/>
          <w:i/>
          <w:sz w:val="21"/>
          <w:szCs w:val="21"/>
          <w:lang w:val="pt-BR"/>
        </w:rPr>
        <w:t>instruir, apreciar</w:t>
      </w:r>
      <w:proofErr w:type="gramEnd"/>
      <w:r w:rsidRPr="00CE4A7C">
        <w:rPr>
          <w:rFonts w:asciiTheme="majorHAnsi" w:hAnsiTheme="majorHAnsi" w:cs="Times New Roman"/>
          <w:i/>
          <w:sz w:val="21"/>
          <w:szCs w:val="21"/>
          <w:lang w:val="pt-BR"/>
        </w:rPr>
        <w:t xml:space="preserve"> e deliberar sobre julgamento, em primeira instância, de autuação lavrada em processos de fiscalização do exercício profissional;</w:t>
      </w:r>
    </w:p>
    <w:p w14:paraId="2F0B70F3" w14:textId="77777777" w:rsidR="00CE4A7C" w:rsidRPr="00CE4A7C" w:rsidRDefault="00CE4A7C" w:rsidP="00CE4A7C">
      <w:pPr>
        <w:widowControl/>
        <w:suppressLineNumbers/>
        <w:spacing w:line="276" w:lineRule="auto"/>
        <w:ind w:left="1701"/>
        <w:jc w:val="both"/>
        <w:rPr>
          <w:rFonts w:asciiTheme="majorHAnsi" w:hAnsiTheme="majorHAnsi" w:cs="Times New Roman"/>
          <w:i/>
          <w:sz w:val="21"/>
          <w:szCs w:val="21"/>
          <w:lang w:val="pt-BR"/>
        </w:rPr>
      </w:pPr>
      <w:r w:rsidRPr="00CE4A7C">
        <w:rPr>
          <w:rFonts w:asciiTheme="majorHAnsi" w:hAnsiTheme="majorHAnsi" w:cs="Times New Roman"/>
          <w:i/>
          <w:sz w:val="21"/>
          <w:szCs w:val="21"/>
          <w:lang w:val="pt-BR"/>
        </w:rPr>
        <w:t>VII - propor, apreciar e deliberar, em consonância com os atos já normatizados pelo CAU/BR, sobre:</w:t>
      </w:r>
    </w:p>
    <w:p w14:paraId="3B36288B" w14:textId="77777777" w:rsidR="00CE4A7C" w:rsidRPr="00CE4A7C" w:rsidRDefault="00CE4A7C" w:rsidP="00CE4A7C">
      <w:pPr>
        <w:widowControl/>
        <w:suppressLineNumbers/>
        <w:spacing w:line="276" w:lineRule="auto"/>
        <w:ind w:left="1701"/>
        <w:jc w:val="both"/>
        <w:rPr>
          <w:rFonts w:asciiTheme="majorHAnsi" w:hAnsiTheme="majorHAnsi" w:cs="Times New Roman"/>
          <w:i/>
          <w:sz w:val="21"/>
          <w:szCs w:val="21"/>
          <w:lang w:val="pt-BR"/>
        </w:rPr>
      </w:pPr>
      <w:r w:rsidRPr="00CE4A7C">
        <w:rPr>
          <w:rFonts w:asciiTheme="majorHAnsi" w:hAnsiTheme="majorHAnsi" w:cs="Times New Roman"/>
          <w:i/>
          <w:sz w:val="21"/>
          <w:szCs w:val="21"/>
          <w:lang w:val="pt-BR"/>
        </w:rPr>
        <w:t>a) ações de fiscalização;</w:t>
      </w:r>
    </w:p>
    <w:p w14:paraId="2A8B58DB" w14:textId="5DB039A0" w:rsidR="00CE4A7C" w:rsidRPr="00CE4A7C" w:rsidRDefault="00CE4A7C" w:rsidP="00CE4A7C">
      <w:pPr>
        <w:widowControl/>
        <w:suppressLineNumbers/>
        <w:spacing w:line="276" w:lineRule="auto"/>
        <w:ind w:left="1701"/>
        <w:jc w:val="both"/>
        <w:rPr>
          <w:rFonts w:asciiTheme="majorHAnsi" w:hAnsiTheme="majorHAnsi" w:cs="Times New Roman"/>
          <w:i/>
          <w:sz w:val="21"/>
          <w:szCs w:val="21"/>
          <w:lang w:val="pt-BR"/>
        </w:rPr>
      </w:pPr>
      <w:r>
        <w:rPr>
          <w:rFonts w:asciiTheme="majorHAnsi" w:hAnsiTheme="majorHAnsi" w:cs="Times New Roman"/>
          <w:i/>
          <w:sz w:val="21"/>
          <w:szCs w:val="21"/>
          <w:lang w:val="pt-BR"/>
        </w:rPr>
        <w:t>[...]</w:t>
      </w:r>
    </w:p>
    <w:p w14:paraId="3EDC9683" w14:textId="77777777" w:rsidR="00CE4A7C" w:rsidRPr="00CE4A7C" w:rsidRDefault="00CE4A7C" w:rsidP="00CE4A7C">
      <w:pPr>
        <w:widowControl/>
        <w:suppressLineNumbers/>
        <w:spacing w:line="276" w:lineRule="auto"/>
        <w:ind w:left="1701"/>
        <w:jc w:val="both"/>
        <w:rPr>
          <w:rFonts w:asciiTheme="majorHAnsi" w:hAnsiTheme="majorHAnsi" w:cs="Times New Roman"/>
          <w:i/>
          <w:sz w:val="21"/>
          <w:szCs w:val="21"/>
          <w:lang w:val="pt-BR"/>
        </w:rPr>
      </w:pPr>
      <w:r w:rsidRPr="00CE4A7C">
        <w:rPr>
          <w:rFonts w:asciiTheme="majorHAnsi" w:hAnsiTheme="majorHAnsi" w:cs="Times New Roman"/>
          <w:i/>
          <w:sz w:val="21"/>
          <w:szCs w:val="21"/>
          <w:lang w:val="pt-BR"/>
        </w:rPr>
        <w:t>VIII - propor, apreciar e deliberar sobre questionamentos a atos já normatizados pelo CAU/BR referentes a:</w:t>
      </w:r>
    </w:p>
    <w:p w14:paraId="657E00C4" w14:textId="77777777" w:rsidR="00CE4A7C" w:rsidRPr="00CE4A7C" w:rsidRDefault="00CE4A7C" w:rsidP="00CE4A7C">
      <w:pPr>
        <w:widowControl/>
        <w:suppressLineNumbers/>
        <w:spacing w:line="276" w:lineRule="auto"/>
        <w:ind w:left="1701"/>
        <w:jc w:val="both"/>
        <w:rPr>
          <w:rFonts w:asciiTheme="majorHAnsi" w:hAnsiTheme="majorHAnsi" w:cs="Times New Roman"/>
          <w:i/>
          <w:sz w:val="21"/>
          <w:szCs w:val="21"/>
          <w:lang w:val="pt-BR"/>
        </w:rPr>
      </w:pPr>
      <w:r w:rsidRPr="00CE4A7C">
        <w:rPr>
          <w:rFonts w:asciiTheme="majorHAnsi" w:hAnsiTheme="majorHAnsi" w:cs="Times New Roman"/>
          <w:i/>
          <w:sz w:val="21"/>
          <w:szCs w:val="21"/>
          <w:lang w:val="pt-BR"/>
        </w:rPr>
        <w:t>a) fiscalização;</w:t>
      </w:r>
    </w:p>
    <w:p w14:paraId="17ABEC1E" w14:textId="7E528A85" w:rsidR="00CE4A7C" w:rsidRPr="00CE4A7C" w:rsidRDefault="00CE4A7C" w:rsidP="00CE4A7C">
      <w:pPr>
        <w:widowControl/>
        <w:suppressLineNumbers/>
        <w:spacing w:line="276" w:lineRule="auto"/>
        <w:ind w:left="1701"/>
        <w:jc w:val="both"/>
        <w:rPr>
          <w:rFonts w:asciiTheme="majorHAnsi" w:hAnsiTheme="majorHAnsi" w:cs="Times New Roman"/>
          <w:i/>
          <w:sz w:val="21"/>
          <w:szCs w:val="21"/>
          <w:lang w:val="pt-BR"/>
        </w:rPr>
      </w:pPr>
      <w:r>
        <w:rPr>
          <w:rFonts w:asciiTheme="majorHAnsi" w:hAnsiTheme="majorHAnsi" w:cs="Times New Roman"/>
          <w:i/>
          <w:sz w:val="21"/>
          <w:szCs w:val="21"/>
          <w:lang w:val="pt-BR"/>
        </w:rPr>
        <w:t>[...]</w:t>
      </w:r>
    </w:p>
    <w:p w14:paraId="398E035B" w14:textId="77777777" w:rsidR="00CE4A7C" w:rsidRPr="00CE4A7C" w:rsidRDefault="00CE4A7C" w:rsidP="00CE4A7C">
      <w:pPr>
        <w:widowControl/>
        <w:suppressLineNumbers/>
        <w:spacing w:line="276" w:lineRule="auto"/>
        <w:ind w:left="1701"/>
        <w:jc w:val="both"/>
        <w:rPr>
          <w:rFonts w:asciiTheme="majorHAnsi" w:hAnsiTheme="majorHAnsi" w:cs="Times New Roman"/>
          <w:i/>
          <w:sz w:val="21"/>
          <w:szCs w:val="21"/>
          <w:lang w:val="pt-BR"/>
        </w:rPr>
      </w:pPr>
      <w:r w:rsidRPr="00CE4A7C">
        <w:rPr>
          <w:rFonts w:asciiTheme="majorHAnsi" w:hAnsiTheme="majorHAnsi" w:cs="Times New Roman"/>
          <w:i/>
          <w:sz w:val="21"/>
          <w:szCs w:val="21"/>
          <w:lang w:val="pt-BR"/>
        </w:rPr>
        <w:t>i) atividades técnicas no exercício da Arquitetura e Urbanismo;</w:t>
      </w:r>
    </w:p>
    <w:p w14:paraId="25E567A3" w14:textId="0791349D" w:rsidR="00CE4A7C" w:rsidRPr="00CE4A7C" w:rsidRDefault="00CE4A7C" w:rsidP="00CE4A7C">
      <w:pPr>
        <w:widowControl/>
        <w:suppressLineNumbers/>
        <w:spacing w:line="276" w:lineRule="auto"/>
        <w:ind w:left="1701"/>
        <w:jc w:val="both"/>
        <w:rPr>
          <w:rFonts w:asciiTheme="majorHAnsi" w:hAnsiTheme="majorHAnsi" w:cs="Times New Roman"/>
          <w:i/>
          <w:sz w:val="21"/>
          <w:szCs w:val="21"/>
          <w:lang w:val="pt-BR"/>
        </w:rPr>
      </w:pPr>
      <w:r>
        <w:rPr>
          <w:rFonts w:asciiTheme="majorHAnsi" w:hAnsiTheme="majorHAnsi" w:cs="Times New Roman"/>
          <w:i/>
          <w:sz w:val="21"/>
          <w:szCs w:val="21"/>
          <w:lang w:val="pt-BR"/>
        </w:rPr>
        <w:t>[...]</w:t>
      </w:r>
    </w:p>
    <w:p w14:paraId="6CC59C3F" w14:textId="77777777" w:rsidR="00CE4A7C" w:rsidRPr="00CE4A7C" w:rsidRDefault="00CE4A7C" w:rsidP="00CE4A7C">
      <w:pPr>
        <w:widowControl/>
        <w:suppressLineNumbers/>
        <w:spacing w:line="276" w:lineRule="auto"/>
        <w:ind w:left="1701"/>
        <w:jc w:val="both"/>
        <w:rPr>
          <w:rFonts w:asciiTheme="majorHAnsi" w:hAnsiTheme="majorHAnsi" w:cs="Times New Roman"/>
          <w:i/>
          <w:sz w:val="21"/>
          <w:szCs w:val="21"/>
          <w:lang w:val="pt-BR"/>
        </w:rPr>
      </w:pPr>
      <w:r w:rsidRPr="00CE4A7C">
        <w:rPr>
          <w:rFonts w:asciiTheme="majorHAnsi" w:hAnsiTheme="majorHAnsi" w:cs="Times New Roman"/>
          <w:i/>
          <w:sz w:val="21"/>
          <w:szCs w:val="21"/>
          <w:lang w:val="pt-BR"/>
        </w:rPr>
        <w:t xml:space="preserve">X - </w:t>
      </w:r>
      <w:proofErr w:type="gramStart"/>
      <w:r w:rsidRPr="00CE4A7C">
        <w:rPr>
          <w:rFonts w:asciiTheme="majorHAnsi" w:hAnsiTheme="majorHAnsi" w:cs="Times New Roman"/>
          <w:i/>
          <w:sz w:val="21"/>
          <w:szCs w:val="21"/>
          <w:lang w:val="pt-BR"/>
        </w:rPr>
        <w:t>propor</w:t>
      </w:r>
      <w:proofErr w:type="gramEnd"/>
      <w:r w:rsidRPr="00CE4A7C">
        <w:rPr>
          <w:rFonts w:asciiTheme="majorHAnsi" w:hAnsiTheme="majorHAnsi" w:cs="Times New Roman"/>
          <w:i/>
          <w:sz w:val="21"/>
          <w:szCs w:val="21"/>
          <w:lang w:val="pt-BR"/>
        </w:rPr>
        <w:t>, apreciar e deliberar sobre apuração de irregularidades e responsabilidades relacionadas aos aspectos de exercício profissional, no âmbito de sua competência; e</w:t>
      </w:r>
    </w:p>
    <w:p w14:paraId="1700E66C" w14:textId="77777777" w:rsidR="00C67C35" w:rsidRPr="00C67C35" w:rsidRDefault="00C67C35" w:rsidP="00C67C35">
      <w:pPr>
        <w:widowControl/>
        <w:suppressLineNumbers/>
        <w:spacing w:line="276" w:lineRule="auto"/>
        <w:jc w:val="both"/>
        <w:rPr>
          <w:rFonts w:asciiTheme="majorHAnsi" w:hAnsiTheme="majorHAnsi" w:cs="Times New Roman"/>
          <w:lang w:val="pt-BR"/>
        </w:rPr>
      </w:pPr>
    </w:p>
    <w:p w14:paraId="4971A8B1" w14:textId="71CB4AAB" w:rsidR="00CE4A7C" w:rsidRDefault="00C67C35" w:rsidP="00C67C35">
      <w:pPr>
        <w:widowControl/>
        <w:suppressLineNumbers/>
        <w:spacing w:line="276" w:lineRule="auto"/>
        <w:jc w:val="both"/>
        <w:rPr>
          <w:rFonts w:asciiTheme="majorHAnsi" w:hAnsiTheme="majorHAnsi" w:cs="Times New Roman"/>
          <w:lang w:val="pt-BR"/>
        </w:rPr>
      </w:pPr>
      <w:r w:rsidRPr="00C67C35">
        <w:rPr>
          <w:rFonts w:asciiTheme="majorHAnsi" w:hAnsiTheme="majorHAnsi" w:cs="Times New Roman"/>
          <w:lang w:val="pt-BR"/>
        </w:rPr>
        <w:t>Considerando</w:t>
      </w:r>
      <w:r w:rsidR="00CE4A7C">
        <w:rPr>
          <w:rFonts w:asciiTheme="majorHAnsi" w:hAnsiTheme="majorHAnsi" w:cs="Times New Roman"/>
          <w:lang w:val="pt-BR"/>
        </w:rPr>
        <w:t xml:space="preserve"> os procedimentos discriminados no Manual de Fiscalização do CAU/BR. </w:t>
      </w:r>
    </w:p>
    <w:p w14:paraId="24C217AA" w14:textId="451294D2" w:rsidR="00CE4A7C" w:rsidRDefault="00CE4A7C" w:rsidP="00C67C35">
      <w:pPr>
        <w:widowControl/>
        <w:suppressLineNumbers/>
        <w:spacing w:line="276" w:lineRule="auto"/>
        <w:jc w:val="both"/>
        <w:rPr>
          <w:rFonts w:asciiTheme="majorHAnsi" w:hAnsiTheme="majorHAnsi" w:cs="Times New Roman"/>
          <w:lang w:val="pt-BR"/>
        </w:rPr>
      </w:pPr>
    </w:p>
    <w:p w14:paraId="5E2A9FF4" w14:textId="3AB5C099" w:rsidR="00C67C35" w:rsidRPr="00C67C35" w:rsidRDefault="00C67C35" w:rsidP="00C67C35">
      <w:pPr>
        <w:widowControl/>
        <w:suppressLineNumbers/>
        <w:spacing w:line="276" w:lineRule="auto"/>
        <w:jc w:val="both"/>
        <w:rPr>
          <w:rFonts w:asciiTheme="majorHAnsi" w:hAnsiTheme="majorHAnsi" w:cs="Times New Roman"/>
          <w:lang w:val="pt-BR"/>
        </w:rPr>
      </w:pPr>
      <w:r w:rsidRPr="00C67C35">
        <w:rPr>
          <w:rFonts w:asciiTheme="majorHAnsi" w:hAnsiTheme="majorHAnsi" w:cs="Times New Roman"/>
          <w:lang w:val="pt-BR"/>
        </w:rPr>
        <w:t>Considerando a ação ‘</w:t>
      </w:r>
      <w:r>
        <w:rPr>
          <w:rFonts w:asciiTheme="majorHAnsi" w:hAnsiTheme="majorHAnsi" w:cs="Times New Roman"/>
          <w:lang w:val="pt-BR"/>
        </w:rPr>
        <w:t>E</w:t>
      </w:r>
      <w:r w:rsidRPr="00C67C35">
        <w:rPr>
          <w:rFonts w:asciiTheme="majorHAnsi" w:hAnsiTheme="majorHAnsi" w:cs="Times New Roman"/>
          <w:lang w:val="pt-BR"/>
        </w:rPr>
        <w:t>’ d</w:t>
      </w:r>
      <w:r w:rsidR="00BB3FB2">
        <w:rPr>
          <w:rFonts w:asciiTheme="majorHAnsi" w:hAnsiTheme="majorHAnsi" w:cs="Times New Roman"/>
          <w:lang w:val="pt-BR"/>
        </w:rPr>
        <w:t xml:space="preserve">o item </w:t>
      </w:r>
      <w:r w:rsidRPr="00C67C35">
        <w:rPr>
          <w:rFonts w:asciiTheme="majorHAnsi" w:hAnsiTheme="majorHAnsi" w:cs="Times New Roman"/>
          <w:lang w:val="pt-BR"/>
        </w:rPr>
        <w:t>4.</w:t>
      </w:r>
      <w:r>
        <w:rPr>
          <w:rFonts w:asciiTheme="majorHAnsi" w:hAnsiTheme="majorHAnsi" w:cs="Times New Roman"/>
          <w:lang w:val="pt-BR"/>
        </w:rPr>
        <w:t>2</w:t>
      </w:r>
      <w:r w:rsidRPr="00C67C35">
        <w:rPr>
          <w:rFonts w:asciiTheme="majorHAnsi" w:hAnsiTheme="majorHAnsi" w:cs="Times New Roman"/>
          <w:lang w:val="pt-BR"/>
        </w:rPr>
        <w:t xml:space="preserve">.1 </w:t>
      </w:r>
      <w:r>
        <w:rPr>
          <w:rFonts w:asciiTheme="majorHAnsi" w:hAnsiTheme="majorHAnsi" w:cs="Times New Roman"/>
          <w:lang w:val="pt-BR"/>
        </w:rPr>
        <w:t>e a ação ‘</w:t>
      </w:r>
      <w:r w:rsidR="00BB3FB2">
        <w:rPr>
          <w:rFonts w:asciiTheme="majorHAnsi" w:hAnsiTheme="majorHAnsi" w:cs="Times New Roman"/>
          <w:lang w:val="pt-BR"/>
        </w:rPr>
        <w:t>I</w:t>
      </w:r>
      <w:r>
        <w:rPr>
          <w:rFonts w:asciiTheme="majorHAnsi" w:hAnsiTheme="majorHAnsi" w:cs="Times New Roman"/>
          <w:lang w:val="pt-BR"/>
        </w:rPr>
        <w:t xml:space="preserve">’ do item 4.2.2 </w:t>
      </w:r>
      <w:r w:rsidRPr="00C67C35">
        <w:rPr>
          <w:rFonts w:asciiTheme="majorHAnsi" w:hAnsiTheme="majorHAnsi" w:cs="Times New Roman"/>
          <w:lang w:val="pt-BR"/>
        </w:rPr>
        <w:t>do Plano de Ações de Fiscalização 2020, aprovado pela Deliberação 156.3.1, desta Comissão de Exercício Profissional;</w:t>
      </w:r>
    </w:p>
    <w:p w14:paraId="4306279E" w14:textId="77777777" w:rsidR="00C67C35" w:rsidRPr="00C67C35" w:rsidRDefault="00C67C35" w:rsidP="007C6F77">
      <w:pPr>
        <w:widowControl/>
        <w:suppressLineNumbers/>
        <w:spacing w:line="276" w:lineRule="auto"/>
        <w:jc w:val="both"/>
        <w:rPr>
          <w:rFonts w:asciiTheme="majorHAnsi" w:hAnsiTheme="majorHAnsi" w:cs="Times New Roman"/>
          <w:lang w:val="pt-BR"/>
        </w:rPr>
      </w:pPr>
    </w:p>
    <w:p w14:paraId="6ABA802D" w14:textId="77777777" w:rsidR="007C6F77" w:rsidRPr="00C67C35" w:rsidRDefault="007C6F77" w:rsidP="00C14522">
      <w:pPr>
        <w:widowControl/>
        <w:suppressLineNumbers/>
        <w:spacing w:line="276" w:lineRule="auto"/>
        <w:jc w:val="both"/>
        <w:rPr>
          <w:rFonts w:asciiTheme="majorHAnsi" w:hAnsiTheme="majorHAnsi" w:cs="Times New Roman"/>
          <w:lang w:val="pt-BR"/>
        </w:rPr>
      </w:pPr>
    </w:p>
    <w:p w14:paraId="4BBBB30F" w14:textId="77777777" w:rsidR="00C67C35" w:rsidRDefault="00C67C35" w:rsidP="00833B19">
      <w:pPr>
        <w:widowControl/>
        <w:suppressLineNumbers/>
        <w:spacing w:line="276" w:lineRule="auto"/>
        <w:jc w:val="both"/>
        <w:rPr>
          <w:rFonts w:asciiTheme="majorHAnsi" w:hAnsiTheme="majorHAnsi" w:cs="Times New Roman"/>
          <w:b/>
          <w:lang w:val="pt-BR"/>
        </w:rPr>
      </w:pPr>
    </w:p>
    <w:p w14:paraId="44718150" w14:textId="77777777" w:rsidR="00C67C35" w:rsidRDefault="00C67C35" w:rsidP="00833B19">
      <w:pPr>
        <w:widowControl/>
        <w:suppressLineNumbers/>
        <w:spacing w:line="276" w:lineRule="auto"/>
        <w:jc w:val="both"/>
        <w:rPr>
          <w:rFonts w:asciiTheme="majorHAnsi" w:hAnsiTheme="majorHAnsi" w:cs="Times New Roman"/>
          <w:b/>
          <w:lang w:val="pt-BR"/>
        </w:rPr>
      </w:pPr>
    </w:p>
    <w:p w14:paraId="6B31F824" w14:textId="77777777" w:rsidR="00C67C35" w:rsidRDefault="00C67C35" w:rsidP="00833B19">
      <w:pPr>
        <w:widowControl/>
        <w:suppressLineNumbers/>
        <w:spacing w:line="276" w:lineRule="auto"/>
        <w:jc w:val="both"/>
        <w:rPr>
          <w:rFonts w:asciiTheme="majorHAnsi" w:hAnsiTheme="majorHAnsi" w:cs="Times New Roman"/>
          <w:b/>
          <w:lang w:val="pt-BR"/>
        </w:rPr>
      </w:pPr>
    </w:p>
    <w:p w14:paraId="6A1629D3" w14:textId="77777777" w:rsidR="008A6C54" w:rsidRDefault="008A6C54" w:rsidP="00833B19">
      <w:pPr>
        <w:widowControl/>
        <w:suppressLineNumbers/>
        <w:spacing w:line="276" w:lineRule="auto"/>
        <w:jc w:val="both"/>
        <w:rPr>
          <w:rFonts w:asciiTheme="majorHAnsi" w:hAnsiTheme="majorHAnsi" w:cs="Times New Roman"/>
          <w:b/>
          <w:lang w:val="pt-BR"/>
        </w:rPr>
      </w:pPr>
    </w:p>
    <w:p w14:paraId="56524D17" w14:textId="7CA1E68A" w:rsidR="0008559A" w:rsidRDefault="0008559A" w:rsidP="00833B19">
      <w:pPr>
        <w:widowControl/>
        <w:suppressLineNumbers/>
        <w:spacing w:line="276" w:lineRule="auto"/>
        <w:jc w:val="both"/>
        <w:rPr>
          <w:rFonts w:asciiTheme="majorHAnsi" w:hAnsiTheme="majorHAnsi" w:cs="Times New Roman"/>
          <w:b/>
          <w:lang w:val="pt-BR"/>
        </w:rPr>
      </w:pPr>
      <w:r w:rsidRPr="00C67C35">
        <w:rPr>
          <w:rFonts w:asciiTheme="majorHAnsi" w:hAnsiTheme="majorHAnsi" w:cs="Times New Roman"/>
          <w:b/>
          <w:lang w:val="pt-BR"/>
        </w:rPr>
        <w:t>DELIBER</w:t>
      </w:r>
      <w:r w:rsidR="00254188" w:rsidRPr="00C67C35">
        <w:rPr>
          <w:rFonts w:asciiTheme="majorHAnsi" w:hAnsiTheme="majorHAnsi" w:cs="Times New Roman"/>
          <w:b/>
          <w:lang w:val="pt-BR"/>
        </w:rPr>
        <w:t>OU</w:t>
      </w:r>
    </w:p>
    <w:p w14:paraId="364B426A" w14:textId="7806C041" w:rsidR="007663DF" w:rsidRDefault="007663DF" w:rsidP="00833B19">
      <w:pPr>
        <w:widowControl/>
        <w:suppressLineNumbers/>
        <w:spacing w:line="276" w:lineRule="auto"/>
        <w:jc w:val="both"/>
        <w:rPr>
          <w:rFonts w:asciiTheme="majorHAnsi" w:hAnsiTheme="majorHAnsi" w:cs="Times New Roman"/>
          <w:b/>
          <w:lang w:val="pt-BR"/>
        </w:rPr>
      </w:pPr>
    </w:p>
    <w:p w14:paraId="360A6384" w14:textId="77777777" w:rsidR="008A6C54" w:rsidRDefault="008A6C54" w:rsidP="00833B19">
      <w:pPr>
        <w:widowControl/>
        <w:suppressLineNumbers/>
        <w:spacing w:line="276" w:lineRule="auto"/>
        <w:jc w:val="both"/>
        <w:rPr>
          <w:rFonts w:asciiTheme="majorHAnsi" w:hAnsiTheme="majorHAnsi" w:cs="Times New Roman"/>
          <w:b/>
          <w:lang w:val="pt-BR"/>
        </w:rPr>
      </w:pPr>
    </w:p>
    <w:p w14:paraId="468D8A54" w14:textId="1C6D0B34" w:rsidR="00BB3FB2" w:rsidRDefault="00BB3FB2" w:rsidP="00E8164B">
      <w:pPr>
        <w:pStyle w:val="PargrafodaLista"/>
        <w:numPr>
          <w:ilvl w:val="0"/>
          <w:numId w:val="1"/>
        </w:numPr>
        <w:spacing w:line="276" w:lineRule="auto"/>
        <w:rPr>
          <w:rFonts w:asciiTheme="majorHAnsi" w:hAnsiTheme="majorHAnsi" w:cs="Times New Roman"/>
          <w:lang w:val="pt-BR"/>
        </w:rPr>
      </w:pPr>
      <w:r>
        <w:rPr>
          <w:rFonts w:asciiTheme="majorHAnsi" w:hAnsiTheme="majorHAnsi" w:cs="Times New Roman"/>
          <w:lang w:val="pt-BR"/>
        </w:rPr>
        <w:t>Aprovar, neste ato, as diretrizes para fiscalização das atividades profissionais de Arquitetura e Urbanismo no âmbito das vistorias (fiscalização in loco) realizadas pelo CAU/MG, na forma dos anexos desta Deliberação</w:t>
      </w:r>
      <w:r w:rsidR="007663DF">
        <w:rPr>
          <w:rFonts w:asciiTheme="majorHAnsi" w:hAnsiTheme="majorHAnsi" w:cs="Times New Roman"/>
          <w:lang w:val="pt-BR"/>
        </w:rPr>
        <w:t>, entrando em vigor nesta data.</w:t>
      </w:r>
    </w:p>
    <w:p w14:paraId="188F8843" w14:textId="23ECE479" w:rsidR="00E61C23" w:rsidRDefault="00E61C23" w:rsidP="004164C8">
      <w:pPr>
        <w:pStyle w:val="PargrafodaLista"/>
        <w:spacing w:line="276" w:lineRule="auto"/>
        <w:ind w:left="720"/>
        <w:rPr>
          <w:rFonts w:asciiTheme="majorHAnsi" w:hAnsiTheme="majorHAnsi" w:cs="Times New Roman"/>
          <w:lang w:val="pt-BR"/>
        </w:rPr>
      </w:pPr>
    </w:p>
    <w:p w14:paraId="0D98F1F1" w14:textId="68ABD291" w:rsidR="00EB3D37" w:rsidRPr="00C67C35" w:rsidRDefault="00A4135F" w:rsidP="00584354">
      <w:pPr>
        <w:widowControl/>
        <w:suppressLineNumbers/>
        <w:spacing w:line="276" w:lineRule="auto"/>
        <w:jc w:val="right"/>
        <w:rPr>
          <w:rFonts w:asciiTheme="majorHAnsi" w:hAnsiTheme="majorHAnsi" w:cs="Times New Roman"/>
          <w:lang w:val="pt-BR"/>
        </w:rPr>
      </w:pPr>
      <w:r w:rsidRPr="00C67C35">
        <w:rPr>
          <w:rFonts w:asciiTheme="majorHAnsi" w:hAnsiTheme="majorHAnsi" w:cs="Times New Roman"/>
          <w:lang w:val="pt-BR"/>
        </w:rPr>
        <w:t xml:space="preserve">Belo Horizonte, </w:t>
      </w:r>
      <w:r w:rsidR="00584354" w:rsidRPr="00C67C35">
        <w:rPr>
          <w:rFonts w:asciiTheme="majorHAnsi" w:hAnsiTheme="majorHAnsi" w:cs="Times New Roman"/>
          <w:lang w:val="pt-BR"/>
        </w:rPr>
        <w:t>28 de julho de 2020.</w:t>
      </w:r>
    </w:p>
    <w:p w14:paraId="3F8665AB" w14:textId="3EEB715E" w:rsidR="002A1031" w:rsidRDefault="002A1031" w:rsidP="00C67C35">
      <w:pPr>
        <w:widowControl/>
        <w:suppressLineNumbers/>
        <w:spacing w:line="276" w:lineRule="auto"/>
        <w:jc w:val="both"/>
        <w:rPr>
          <w:rFonts w:asciiTheme="majorHAnsi" w:hAnsiTheme="majorHAnsi" w:cs="Times New Roman"/>
          <w:lang w:val="pt-BR"/>
        </w:rPr>
      </w:pPr>
    </w:p>
    <w:p w14:paraId="6968EF93" w14:textId="479899FE" w:rsidR="007663DF" w:rsidRDefault="007663DF" w:rsidP="00C67C35">
      <w:pPr>
        <w:widowControl/>
        <w:suppressLineNumbers/>
        <w:spacing w:line="276" w:lineRule="auto"/>
        <w:jc w:val="both"/>
        <w:rPr>
          <w:rFonts w:asciiTheme="majorHAnsi" w:hAnsiTheme="majorHAnsi" w:cs="Times New Roman"/>
          <w:lang w:val="pt-BR"/>
        </w:rPr>
      </w:pPr>
    </w:p>
    <w:p w14:paraId="44587359" w14:textId="77777777" w:rsidR="008A6C54" w:rsidRPr="00E61C23" w:rsidRDefault="008A6C54" w:rsidP="00C67C35">
      <w:pPr>
        <w:widowControl/>
        <w:suppressLineNumbers/>
        <w:spacing w:line="276" w:lineRule="auto"/>
        <w:jc w:val="both"/>
        <w:rPr>
          <w:rFonts w:asciiTheme="majorHAnsi" w:hAnsiTheme="majorHAnsi" w:cs="Times New Roman"/>
          <w:lang w:val="pt-BR"/>
        </w:rPr>
      </w:pPr>
    </w:p>
    <w:tbl>
      <w:tblPr>
        <w:tblStyle w:val="Tabelacomgrelha1"/>
        <w:tblW w:w="10284" w:type="dxa"/>
        <w:jc w:val="center"/>
        <w:tblLayout w:type="fixed"/>
        <w:tblLook w:val="04A0" w:firstRow="1" w:lastRow="0" w:firstColumn="1" w:lastColumn="0" w:noHBand="0" w:noVBand="1"/>
      </w:tblPr>
      <w:tblGrid>
        <w:gridCol w:w="4437"/>
        <w:gridCol w:w="5847"/>
      </w:tblGrid>
      <w:tr w:rsidR="000D2BF9" w:rsidRPr="000D15B1" w14:paraId="2406BC38" w14:textId="77777777" w:rsidTr="00BE6DC5">
        <w:trPr>
          <w:trHeight w:val="539"/>
          <w:jc w:val="center"/>
        </w:trPr>
        <w:tc>
          <w:tcPr>
            <w:tcW w:w="10284" w:type="dxa"/>
            <w:gridSpan w:val="2"/>
            <w:shd w:val="clear" w:color="auto" w:fill="BFBFBF"/>
            <w:vAlign w:val="center"/>
          </w:tcPr>
          <w:p w14:paraId="21F73707" w14:textId="77777777" w:rsidR="000D2BF9" w:rsidRPr="00F32351" w:rsidRDefault="000D2BF9" w:rsidP="00746F58">
            <w:pPr>
              <w:jc w:val="center"/>
              <w:rPr>
                <w:rFonts w:asciiTheme="majorHAnsi" w:hAnsiTheme="majorHAnsi" w:cs="Times New Roman"/>
                <w:b/>
                <w:szCs w:val="20"/>
              </w:rPr>
            </w:pPr>
            <w:r w:rsidRPr="00F32351">
              <w:rPr>
                <w:rFonts w:asciiTheme="majorHAnsi" w:hAnsiTheme="majorHAnsi" w:cs="Times New Roman"/>
                <w:b/>
                <w:szCs w:val="20"/>
              </w:rPr>
              <w:t>COMISSÃO DE EXERCÍCIO PROFISSIONAL DO CAU/MG</w:t>
            </w:r>
            <w:r>
              <w:rPr>
                <w:rFonts w:asciiTheme="majorHAnsi" w:hAnsiTheme="majorHAnsi" w:cs="Times New Roman"/>
                <w:b/>
                <w:szCs w:val="20"/>
              </w:rPr>
              <w:t xml:space="preserve"> – VOTAÇÃO</w:t>
            </w:r>
          </w:p>
        </w:tc>
      </w:tr>
      <w:tr w:rsidR="000D2BF9" w:rsidRPr="00F0304C" w14:paraId="624ECDF1" w14:textId="77777777" w:rsidTr="00BE6DC5">
        <w:trPr>
          <w:trHeight w:val="539"/>
          <w:jc w:val="center"/>
        </w:trPr>
        <w:tc>
          <w:tcPr>
            <w:tcW w:w="4437" w:type="dxa"/>
            <w:shd w:val="clear" w:color="auto" w:fill="auto"/>
            <w:vAlign w:val="center"/>
          </w:tcPr>
          <w:p w14:paraId="316F7E6C" w14:textId="77777777" w:rsidR="000D2BF9" w:rsidRPr="00F0304C" w:rsidRDefault="000D2BF9" w:rsidP="00746F58">
            <w:pPr>
              <w:jc w:val="center"/>
              <w:rPr>
                <w:rFonts w:asciiTheme="majorHAnsi" w:hAnsiTheme="majorHAnsi" w:cs="Times New Roman"/>
                <w:b/>
                <w:sz w:val="20"/>
                <w:szCs w:val="20"/>
              </w:rPr>
            </w:pPr>
            <w:r w:rsidRPr="00F0304C">
              <w:rPr>
                <w:rFonts w:asciiTheme="majorHAnsi" w:hAnsiTheme="majorHAnsi" w:cs="Times New Roman"/>
                <w:b/>
                <w:sz w:val="20"/>
                <w:szCs w:val="20"/>
              </w:rPr>
              <w:t>CONSELHEIRO(A) ESTADUAL</w:t>
            </w:r>
          </w:p>
        </w:tc>
        <w:tc>
          <w:tcPr>
            <w:tcW w:w="5847" w:type="dxa"/>
            <w:shd w:val="clear" w:color="auto" w:fill="auto"/>
            <w:vAlign w:val="center"/>
          </w:tcPr>
          <w:p w14:paraId="1D51B30D" w14:textId="77777777" w:rsidR="000D2BF9" w:rsidRPr="00F0304C" w:rsidRDefault="000D2BF9" w:rsidP="00746F58">
            <w:pPr>
              <w:jc w:val="center"/>
              <w:rPr>
                <w:rFonts w:asciiTheme="majorHAnsi" w:hAnsiTheme="majorHAnsi" w:cs="Times New Roman"/>
                <w:b/>
                <w:sz w:val="20"/>
                <w:szCs w:val="20"/>
              </w:rPr>
            </w:pPr>
            <w:r w:rsidRPr="00F0304C">
              <w:rPr>
                <w:rFonts w:asciiTheme="majorHAnsi" w:hAnsiTheme="majorHAnsi" w:cs="Times New Roman"/>
                <w:b/>
                <w:sz w:val="20"/>
                <w:szCs w:val="20"/>
              </w:rPr>
              <w:t>ASSINATURA</w:t>
            </w:r>
          </w:p>
        </w:tc>
      </w:tr>
      <w:tr w:rsidR="000D2BF9" w:rsidRPr="000D15B1" w14:paraId="62AEDE95" w14:textId="77777777" w:rsidTr="00BE6DC5">
        <w:trPr>
          <w:trHeight w:val="539"/>
          <w:jc w:val="center"/>
        </w:trPr>
        <w:tc>
          <w:tcPr>
            <w:tcW w:w="4437" w:type="dxa"/>
            <w:tcBorders>
              <w:bottom w:val="single" w:sz="4" w:space="0" w:color="auto"/>
            </w:tcBorders>
            <w:vAlign w:val="center"/>
          </w:tcPr>
          <w:p w14:paraId="043F76B0" w14:textId="77777777" w:rsidR="000D2BF9" w:rsidRPr="00F535C9" w:rsidRDefault="000D2BF9" w:rsidP="00746F58">
            <w:pPr>
              <w:spacing w:line="276" w:lineRule="auto"/>
              <w:rPr>
                <w:rFonts w:asciiTheme="majorHAnsi" w:hAnsiTheme="majorHAnsi" w:cs="Times New Roman"/>
                <w:sz w:val="20"/>
                <w:szCs w:val="21"/>
              </w:rPr>
            </w:pPr>
            <w:r w:rsidRPr="00F535C9">
              <w:rPr>
                <w:rFonts w:asciiTheme="majorHAnsi" w:hAnsiTheme="majorHAnsi" w:cs="Times New Roman"/>
                <w:sz w:val="20"/>
                <w:szCs w:val="21"/>
              </w:rPr>
              <w:t>Ademir Nogueira de Ávila</w:t>
            </w:r>
            <w:r w:rsidRPr="004F30A6">
              <w:rPr>
                <w:rFonts w:asciiTheme="majorHAnsi" w:hAnsiTheme="majorHAnsi" w:cs="Times New Roman"/>
                <w:sz w:val="18"/>
                <w:szCs w:val="21"/>
              </w:rPr>
              <w:t xml:space="preserve"> - </w:t>
            </w:r>
            <w:r w:rsidRPr="004F30A6">
              <w:rPr>
                <w:rFonts w:asciiTheme="majorHAnsi" w:hAnsiTheme="majorHAnsi" w:cs="Times New Roman"/>
                <w:i/>
                <w:sz w:val="18"/>
                <w:szCs w:val="21"/>
              </w:rPr>
              <w:t>Coord</w:t>
            </w:r>
            <w:r>
              <w:rPr>
                <w:rFonts w:asciiTheme="majorHAnsi" w:hAnsiTheme="majorHAnsi" w:cs="Times New Roman"/>
                <w:i/>
                <w:sz w:val="18"/>
                <w:szCs w:val="21"/>
              </w:rPr>
              <w:t>enador</w:t>
            </w:r>
          </w:p>
          <w:p w14:paraId="11B8F324" w14:textId="77777777" w:rsidR="000D2BF9" w:rsidRPr="00F0304C" w:rsidRDefault="000D2BF9" w:rsidP="000D2BF9">
            <w:pPr>
              <w:spacing w:line="276" w:lineRule="auto"/>
              <w:rPr>
                <w:rFonts w:asciiTheme="majorHAnsi" w:hAnsiTheme="majorHAnsi" w:cs="Times New Roman"/>
                <w:sz w:val="18"/>
                <w:szCs w:val="17"/>
              </w:rPr>
            </w:pPr>
            <w:r w:rsidRPr="00F0304C">
              <w:rPr>
                <w:rFonts w:asciiTheme="majorHAnsi" w:hAnsiTheme="majorHAnsi" w:cs="Times New Roman"/>
                <w:sz w:val="18"/>
                <w:szCs w:val="17"/>
              </w:rPr>
              <w:sym w:font="Wingdings" w:char="F06F"/>
            </w:r>
            <w:r w:rsidRPr="00F0304C">
              <w:rPr>
                <w:rFonts w:asciiTheme="majorHAnsi" w:hAnsiTheme="majorHAnsi" w:cs="Times New Roman"/>
                <w:sz w:val="18"/>
                <w:szCs w:val="17"/>
              </w:rPr>
              <w:t xml:space="preserve">  </w:t>
            </w:r>
            <w:r>
              <w:rPr>
                <w:rFonts w:asciiTheme="majorHAnsi" w:hAnsiTheme="majorHAnsi" w:cs="Times New Roman"/>
                <w:sz w:val="18"/>
                <w:szCs w:val="17"/>
              </w:rPr>
              <w:t>[</w:t>
            </w:r>
            <w:r w:rsidRPr="000D2BF9">
              <w:rPr>
                <w:rFonts w:asciiTheme="majorHAnsi" w:hAnsiTheme="majorHAnsi" w:cs="Times New Roman"/>
                <w:i/>
                <w:sz w:val="18"/>
                <w:szCs w:val="17"/>
              </w:rPr>
              <w:t>vago</w:t>
            </w:r>
            <w:r>
              <w:rPr>
                <w:rFonts w:asciiTheme="majorHAnsi" w:hAnsiTheme="majorHAnsi" w:cs="Times New Roman"/>
                <w:sz w:val="18"/>
                <w:szCs w:val="17"/>
              </w:rPr>
              <w:t>]</w:t>
            </w:r>
          </w:p>
        </w:tc>
        <w:tc>
          <w:tcPr>
            <w:tcW w:w="5847" w:type="dxa"/>
            <w:tcBorders>
              <w:bottom w:val="single" w:sz="4" w:space="0" w:color="auto"/>
            </w:tcBorders>
            <w:vAlign w:val="center"/>
          </w:tcPr>
          <w:p w14:paraId="7F545E34" w14:textId="77777777" w:rsidR="000D2BF9" w:rsidRPr="00F0304C" w:rsidRDefault="000D2BF9" w:rsidP="00746F58">
            <w:pPr>
              <w:spacing w:line="276" w:lineRule="auto"/>
              <w:jc w:val="center"/>
              <w:rPr>
                <w:rFonts w:asciiTheme="majorHAnsi" w:hAnsiTheme="majorHAnsi" w:cs="Times New Roman"/>
                <w:sz w:val="20"/>
                <w:szCs w:val="20"/>
              </w:rPr>
            </w:pPr>
          </w:p>
        </w:tc>
      </w:tr>
      <w:tr w:rsidR="00A665A0" w:rsidRPr="000D15B1" w14:paraId="1DF7FF3A" w14:textId="77777777" w:rsidTr="00BE6DC5">
        <w:trPr>
          <w:trHeight w:val="539"/>
          <w:jc w:val="center"/>
        </w:trPr>
        <w:tc>
          <w:tcPr>
            <w:tcW w:w="4437" w:type="dxa"/>
            <w:tcBorders>
              <w:bottom w:val="single" w:sz="4" w:space="0" w:color="auto"/>
            </w:tcBorders>
            <w:vAlign w:val="center"/>
          </w:tcPr>
          <w:p w14:paraId="699DF755" w14:textId="77777777" w:rsidR="00A665A0" w:rsidRPr="00F535C9" w:rsidRDefault="00A665A0" w:rsidP="00A665A0">
            <w:pPr>
              <w:spacing w:line="276" w:lineRule="auto"/>
              <w:rPr>
                <w:rFonts w:asciiTheme="majorHAnsi" w:hAnsiTheme="majorHAnsi" w:cs="Times New Roman"/>
                <w:sz w:val="20"/>
                <w:szCs w:val="21"/>
              </w:rPr>
            </w:pPr>
            <w:r w:rsidRPr="00F535C9">
              <w:rPr>
                <w:rFonts w:asciiTheme="majorHAnsi" w:hAnsiTheme="majorHAnsi" w:cs="Times New Roman"/>
                <w:sz w:val="20"/>
                <w:szCs w:val="21"/>
              </w:rPr>
              <w:t>M</w:t>
            </w:r>
            <w:r>
              <w:rPr>
                <w:rFonts w:asciiTheme="majorHAnsi" w:hAnsiTheme="majorHAnsi" w:cs="Times New Roman"/>
                <w:sz w:val="20"/>
                <w:szCs w:val="21"/>
              </w:rPr>
              <w:t xml:space="preserve">aria Edwiges Sobreira Leal </w:t>
            </w:r>
            <w:r>
              <w:rPr>
                <w:rFonts w:asciiTheme="majorHAnsi" w:hAnsiTheme="majorHAnsi" w:cs="Times New Roman"/>
                <w:i/>
                <w:sz w:val="18"/>
                <w:szCs w:val="18"/>
              </w:rPr>
              <w:t>Coord. Adjunta</w:t>
            </w:r>
          </w:p>
          <w:p w14:paraId="6C2665B9" w14:textId="77777777" w:rsidR="00A665A0" w:rsidRPr="00F535C9" w:rsidRDefault="00A665A0" w:rsidP="00A665A0">
            <w:pPr>
              <w:spacing w:line="276" w:lineRule="auto"/>
              <w:rPr>
                <w:rFonts w:asciiTheme="majorHAnsi" w:hAnsiTheme="majorHAnsi" w:cs="Times New Roman"/>
                <w:sz w:val="20"/>
                <w:szCs w:val="21"/>
              </w:rPr>
            </w:pPr>
            <w:r w:rsidRPr="00F0304C">
              <w:rPr>
                <w:rFonts w:asciiTheme="majorHAnsi" w:hAnsiTheme="majorHAnsi" w:cs="Times New Roman"/>
                <w:sz w:val="18"/>
                <w:szCs w:val="17"/>
              </w:rPr>
              <w:sym w:font="Wingdings" w:char="F06F"/>
            </w:r>
            <w:r w:rsidRPr="00F0304C">
              <w:rPr>
                <w:rFonts w:asciiTheme="majorHAnsi" w:hAnsiTheme="majorHAnsi" w:cs="Times New Roman"/>
                <w:sz w:val="18"/>
                <w:szCs w:val="17"/>
              </w:rPr>
              <w:t xml:space="preserve">  </w:t>
            </w:r>
            <w:r w:rsidRPr="00F535C9">
              <w:rPr>
                <w:rFonts w:asciiTheme="majorHAnsi" w:hAnsiTheme="majorHAnsi" w:cs="Times New Roman"/>
                <w:sz w:val="18"/>
                <w:szCs w:val="17"/>
              </w:rPr>
              <w:t xml:space="preserve">Patricia Elizabeth Ferreira Gomes Barbosa </w:t>
            </w:r>
            <w:r w:rsidRPr="00F0304C">
              <w:rPr>
                <w:rFonts w:asciiTheme="majorHAnsi" w:hAnsiTheme="majorHAnsi" w:cs="Times New Roman"/>
                <w:sz w:val="18"/>
                <w:szCs w:val="17"/>
              </w:rPr>
              <w:t>(S</w:t>
            </w:r>
            <w:r>
              <w:rPr>
                <w:rFonts w:asciiTheme="majorHAnsi" w:hAnsiTheme="majorHAnsi" w:cs="Times New Roman"/>
                <w:sz w:val="18"/>
                <w:szCs w:val="17"/>
              </w:rPr>
              <w:t>)</w:t>
            </w:r>
          </w:p>
        </w:tc>
        <w:tc>
          <w:tcPr>
            <w:tcW w:w="5847" w:type="dxa"/>
            <w:tcBorders>
              <w:bottom w:val="single" w:sz="4" w:space="0" w:color="auto"/>
            </w:tcBorders>
            <w:vAlign w:val="center"/>
          </w:tcPr>
          <w:p w14:paraId="18194EFD" w14:textId="77777777" w:rsidR="00A665A0" w:rsidRPr="00F0304C" w:rsidRDefault="00A665A0" w:rsidP="00746F58">
            <w:pPr>
              <w:spacing w:line="276" w:lineRule="auto"/>
              <w:jc w:val="center"/>
              <w:rPr>
                <w:rFonts w:asciiTheme="majorHAnsi" w:hAnsiTheme="majorHAnsi" w:cs="Times New Roman"/>
                <w:sz w:val="20"/>
                <w:szCs w:val="20"/>
              </w:rPr>
            </w:pPr>
          </w:p>
        </w:tc>
      </w:tr>
      <w:tr w:rsidR="000D2BF9" w:rsidRPr="000D15B1" w14:paraId="57D3C3D3" w14:textId="77777777" w:rsidTr="00BE6DC5">
        <w:trPr>
          <w:trHeight w:val="539"/>
          <w:jc w:val="center"/>
        </w:trPr>
        <w:tc>
          <w:tcPr>
            <w:tcW w:w="4437" w:type="dxa"/>
            <w:tcBorders>
              <w:bottom w:val="single" w:sz="4" w:space="0" w:color="auto"/>
            </w:tcBorders>
            <w:vAlign w:val="center"/>
          </w:tcPr>
          <w:p w14:paraId="4E071A34" w14:textId="77777777" w:rsidR="000D2BF9" w:rsidRPr="00900610" w:rsidRDefault="000D2BF9" w:rsidP="00746F58">
            <w:pPr>
              <w:spacing w:line="276" w:lineRule="auto"/>
              <w:rPr>
                <w:rFonts w:asciiTheme="majorHAnsi" w:hAnsiTheme="majorHAnsi" w:cs="Times New Roman"/>
                <w:i/>
                <w:sz w:val="20"/>
                <w:szCs w:val="21"/>
              </w:rPr>
            </w:pPr>
            <w:r w:rsidRPr="00900610">
              <w:rPr>
                <w:rFonts w:asciiTheme="majorHAnsi" w:hAnsiTheme="majorHAnsi" w:cs="Times New Roman"/>
                <w:sz w:val="21"/>
                <w:szCs w:val="21"/>
              </w:rPr>
              <w:t xml:space="preserve">Ariel </w:t>
            </w:r>
            <w:proofErr w:type="spellStart"/>
            <w:r w:rsidRPr="00900610">
              <w:rPr>
                <w:rFonts w:asciiTheme="majorHAnsi" w:hAnsiTheme="majorHAnsi" w:cs="Times New Roman"/>
                <w:sz w:val="21"/>
                <w:szCs w:val="21"/>
              </w:rPr>
              <w:t>Luis</w:t>
            </w:r>
            <w:proofErr w:type="spellEnd"/>
            <w:r w:rsidRPr="00900610">
              <w:rPr>
                <w:rFonts w:asciiTheme="majorHAnsi" w:hAnsiTheme="majorHAnsi" w:cs="Times New Roman"/>
                <w:sz w:val="21"/>
                <w:szCs w:val="21"/>
              </w:rPr>
              <w:t xml:space="preserve"> Lazzarin</w:t>
            </w:r>
          </w:p>
          <w:p w14:paraId="01851755" w14:textId="77777777" w:rsidR="000D2BF9" w:rsidRPr="00F0304C" w:rsidRDefault="000D2BF9" w:rsidP="00746F58">
            <w:pPr>
              <w:spacing w:line="276" w:lineRule="auto"/>
              <w:rPr>
                <w:rFonts w:asciiTheme="majorHAnsi" w:hAnsiTheme="majorHAnsi" w:cs="Times New Roman"/>
                <w:sz w:val="21"/>
                <w:szCs w:val="21"/>
              </w:rPr>
            </w:pPr>
            <w:r w:rsidRPr="00900610">
              <w:rPr>
                <w:rFonts w:asciiTheme="majorHAnsi" w:hAnsiTheme="majorHAnsi" w:cs="Times New Roman"/>
                <w:sz w:val="19"/>
                <w:szCs w:val="19"/>
              </w:rPr>
              <w:sym w:font="Wingdings" w:char="F06F"/>
            </w:r>
            <w:r w:rsidRPr="00900610">
              <w:rPr>
                <w:rFonts w:asciiTheme="majorHAnsi" w:hAnsiTheme="majorHAnsi" w:cs="Times New Roman"/>
                <w:sz w:val="19"/>
                <w:szCs w:val="19"/>
              </w:rPr>
              <w:t xml:space="preserve">  Marcondes Nunes de Freitas (S)</w:t>
            </w:r>
          </w:p>
        </w:tc>
        <w:tc>
          <w:tcPr>
            <w:tcW w:w="5847" w:type="dxa"/>
            <w:tcBorders>
              <w:bottom w:val="single" w:sz="4" w:space="0" w:color="auto"/>
            </w:tcBorders>
            <w:vAlign w:val="center"/>
          </w:tcPr>
          <w:p w14:paraId="69DCD492" w14:textId="77777777" w:rsidR="000D2BF9" w:rsidRPr="00F0304C" w:rsidRDefault="000D2BF9" w:rsidP="00746F58">
            <w:pPr>
              <w:spacing w:line="276" w:lineRule="auto"/>
              <w:jc w:val="center"/>
              <w:rPr>
                <w:rFonts w:asciiTheme="majorHAnsi" w:hAnsiTheme="majorHAnsi" w:cs="Times New Roman"/>
                <w:sz w:val="20"/>
                <w:szCs w:val="20"/>
              </w:rPr>
            </w:pPr>
          </w:p>
        </w:tc>
      </w:tr>
      <w:tr w:rsidR="000D2BF9" w:rsidRPr="000D15B1" w14:paraId="18B320C5" w14:textId="77777777" w:rsidTr="00BE6DC5">
        <w:trPr>
          <w:trHeight w:val="539"/>
          <w:jc w:val="center"/>
        </w:trPr>
        <w:tc>
          <w:tcPr>
            <w:tcW w:w="4437" w:type="dxa"/>
            <w:tcBorders>
              <w:bottom w:val="single" w:sz="4" w:space="0" w:color="auto"/>
            </w:tcBorders>
            <w:vAlign w:val="center"/>
          </w:tcPr>
          <w:p w14:paraId="720C5256" w14:textId="77777777" w:rsidR="000D2BF9" w:rsidRDefault="000D2BF9" w:rsidP="00746F58">
            <w:pPr>
              <w:spacing w:line="276" w:lineRule="auto"/>
              <w:rPr>
                <w:rFonts w:asciiTheme="majorHAnsi" w:hAnsiTheme="majorHAnsi" w:cs="Times New Roman"/>
                <w:sz w:val="20"/>
                <w:szCs w:val="21"/>
              </w:rPr>
            </w:pPr>
            <w:r w:rsidRPr="00690C50">
              <w:rPr>
                <w:rFonts w:asciiTheme="majorHAnsi" w:hAnsiTheme="majorHAnsi" w:cs="Times New Roman"/>
                <w:sz w:val="20"/>
                <w:szCs w:val="21"/>
              </w:rPr>
              <w:t>F</w:t>
            </w:r>
            <w:r>
              <w:rPr>
                <w:rFonts w:asciiTheme="majorHAnsi" w:hAnsiTheme="majorHAnsi" w:cs="Times New Roman"/>
                <w:sz w:val="20"/>
                <w:szCs w:val="21"/>
              </w:rPr>
              <w:t>á</w:t>
            </w:r>
            <w:r w:rsidRPr="00690C50">
              <w:rPr>
                <w:rFonts w:asciiTheme="majorHAnsi" w:hAnsiTheme="majorHAnsi" w:cs="Times New Roman"/>
                <w:sz w:val="20"/>
                <w:szCs w:val="21"/>
              </w:rPr>
              <w:t>bio Almeida Vieira</w:t>
            </w:r>
          </w:p>
          <w:p w14:paraId="5DBFA188" w14:textId="77777777" w:rsidR="000D2BF9" w:rsidRPr="00436E1D" w:rsidRDefault="000D2BF9" w:rsidP="00746F58">
            <w:pPr>
              <w:spacing w:line="276" w:lineRule="auto"/>
              <w:rPr>
                <w:rFonts w:asciiTheme="majorHAnsi" w:hAnsiTheme="majorHAnsi" w:cs="Times New Roman"/>
                <w:sz w:val="20"/>
                <w:szCs w:val="21"/>
              </w:rPr>
            </w:pPr>
            <w:r w:rsidRPr="00F0304C">
              <w:rPr>
                <w:rFonts w:asciiTheme="majorHAnsi" w:hAnsiTheme="majorHAnsi" w:cs="Times New Roman"/>
                <w:sz w:val="18"/>
                <w:szCs w:val="17"/>
              </w:rPr>
              <w:sym w:font="Wingdings" w:char="F06F"/>
            </w:r>
            <w:r>
              <w:rPr>
                <w:rFonts w:asciiTheme="majorHAnsi" w:hAnsiTheme="majorHAnsi" w:cs="Times New Roman"/>
                <w:sz w:val="18"/>
                <w:szCs w:val="17"/>
              </w:rPr>
              <w:t xml:space="preserve"> </w:t>
            </w:r>
            <w:r w:rsidRPr="00F535C9">
              <w:rPr>
                <w:rFonts w:asciiTheme="majorHAnsi" w:hAnsiTheme="majorHAnsi" w:cs="Times New Roman"/>
                <w:sz w:val="18"/>
                <w:szCs w:val="17"/>
              </w:rPr>
              <w:t xml:space="preserve">Regina </w:t>
            </w:r>
            <w:proofErr w:type="spellStart"/>
            <w:r w:rsidRPr="00F535C9">
              <w:rPr>
                <w:rFonts w:asciiTheme="majorHAnsi" w:hAnsiTheme="majorHAnsi" w:cs="Times New Roman"/>
                <w:sz w:val="18"/>
                <w:szCs w:val="17"/>
              </w:rPr>
              <w:t>Coeli</w:t>
            </w:r>
            <w:proofErr w:type="spellEnd"/>
            <w:r w:rsidRPr="00F535C9">
              <w:rPr>
                <w:rFonts w:asciiTheme="majorHAnsi" w:hAnsiTheme="majorHAnsi" w:cs="Times New Roman"/>
                <w:sz w:val="18"/>
                <w:szCs w:val="17"/>
              </w:rPr>
              <w:t xml:space="preserve"> Gouveia Varella </w:t>
            </w:r>
            <w:r w:rsidRPr="00F0304C">
              <w:rPr>
                <w:rFonts w:asciiTheme="majorHAnsi" w:hAnsiTheme="majorHAnsi" w:cs="Times New Roman"/>
                <w:sz w:val="18"/>
                <w:szCs w:val="17"/>
              </w:rPr>
              <w:t>(S)</w:t>
            </w:r>
          </w:p>
        </w:tc>
        <w:tc>
          <w:tcPr>
            <w:tcW w:w="5847" w:type="dxa"/>
            <w:tcBorders>
              <w:bottom w:val="single" w:sz="4" w:space="0" w:color="auto"/>
            </w:tcBorders>
            <w:vAlign w:val="center"/>
          </w:tcPr>
          <w:p w14:paraId="1BA4B4A7" w14:textId="77777777" w:rsidR="000D2BF9" w:rsidRPr="00F0304C" w:rsidRDefault="000D2BF9" w:rsidP="00746F58">
            <w:pPr>
              <w:spacing w:line="276" w:lineRule="auto"/>
              <w:jc w:val="center"/>
              <w:rPr>
                <w:rFonts w:asciiTheme="majorHAnsi" w:hAnsiTheme="majorHAnsi" w:cs="Times New Roman"/>
                <w:sz w:val="20"/>
                <w:szCs w:val="20"/>
              </w:rPr>
            </w:pPr>
          </w:p>
        </w:tc>
      </w:tr>
    </w:tbl>
    <w:p w14:paraId="2AFCDE97" w14:textId="2CA0E547" w:rsidR="000871A5" w:rsidRDefault="000871A5" w:rsidP="00521E0B">
      <w:pPr>
        <w:widowControl/>
        <w:suppressLineNumbers/>
        <w:spacing w:after="160"/>
        <w:jc w:val="both"/>
        <w:rPr>
          <w:rFonts w:asciiTheme="majorHAnsi" w:hAnsiTheme="majorHAnsi" w:cs="Times New Roman"/>
          <w:u w:val="single"/>
          <w:lang w:val="pt-BR"/>
        </w:rPr>
      </w:pPr>
    </w:p>
    <w:p w14:paraId="3388A079" w14:textId="1B811278" w:rsidR="00BB3FB2" w:rsidRDefault="00BB3FB2" w:rsidP="00521E0B">
      <w:pPr>
        <w:widowControl/>
        <w:suppressLineNumbers/>
        <w:spacing w:after="160"/>
        <w:jc w:val="both"/>
        <w:rPr>
          <w:rFonts w:asciiTheme="majorHAnsi" w:hAnsiTheme="majorHAnsi" w:cs="Times New Roman"/>
          <w:u w:val="single"/>
          <w:lang w:val="pt-BR"/>
        </w:rPr>
      </w:pPr>
    </w:p>
    <w:p w14:paraId="41AE52E2" w14:textId="57AE7CA8" w:rsidR="00BB3FB2" w:rsidRDefault="00BB3FB2" w:rsidP="00521E0B">
      <w:pPr>
        <w:widowControl/>
        <w:suppressLineNumbers/>
        <w:spacing w:after="160"/>
        <w:jc w:val="both"/>
        <w:rPr>
          <w:rFonts w:asciiTheme="majorHAnsi" w:hAnsiTheme="majorHAnsi" w:cs="Times New Roman"/>
          <w:u w:val="single"/>
          <w:lang w:val="pt-BR"/>
        </w:rPr>
      </w:pPr>
    </w:p>
    <w:p w14:paraId="5BF12560" w14:textId="4D33C6BD" w:rsidR="00BB3FB2" w:rsidRDefault="00BB3FB2" w:rsidP="00521E0B">
      <w:pPr>
        <w:widowControl/>
        <w:suppressLineNumbers/>
        <w:spacing w:after="160"/>
        <w:jc w:val="both"/>
        <w:rPr>
          <w:rFonts w:asciiTheme="majorHAnsi" w:hAnsiTheme="majorHAnsi" w:cs="Times New Roman"/>
          <w:u w:val="single"/>
          <w:lang w:val="pt-BR"/>
        </w:rPr>
      </w:pPr>
    </w:p>
    <w:p w14:paraId="565C2BF5" w14:textId="290F340A" w:rsidR="00BB3FB2" w:rsidRDefault="00BB3FB2" w:rsidP="00521E0B">
      <w:pPr>
        <w:widowControl/>
        <w:suppressLineNumbers/>
        <w:spacing w:after="160"/>
        <w:jc w:val="both"/>
        <w:rPr>
          <w:rFonts w:asciiTheme="majorHAnsi" w:hAnsiTheme="majorHAnsi" w:cs="Times New Roman"/>
          <w:u w:val="single"/>
          <w:lang w:val="pt-BR"/>
        </w:rPr>
      </w:pPr>
    </w:p>
    <w:p w14:paraId="474C3BE6" w14:textId="52A2BF58" w:rsidR="00BB3FB2" w:rsidRDefault="00BB3FB2" w:rsidP="00521E0B">
      <w:pPr>
        <w:widowControl/>
        <w:suppressLineNumbers/>
        <w:spacing w:after="160"/>
        <w:jc w:val="both"/>
        <w:rPr>
          <w:rFonts w:asciiTheme="majorHAnsi" w:hAnsiTheme="majorHAnsi" w:cs="Times New Roman"/>
          <w:u w:val="single"/>
          <w:lang w:val="pt-BR"/>
        </w:rPr>
      </w:pPr>
    </w:p>
    <w:p w14:paraId="4893762C" w14:textId="5C2962B4" w:rsidR="00BB3FB2" w:rsidRDefault="00BB3FB2" w:rsidP="00521E0B">
      <w:pPr>
        <w:widowControl/>
        <w:suppressLineNumbers/>
        <w:spacing w:after="160"/>
        <w:jc w:val="both"/>
        <w:rPr>
          <w:rFonts w:asciiTheme="majorHAnsi" w:hAnsiTheme="majorHAnsi" w:cs="Times New Roman"/>
          <w:u w:val="single"/>
          <w:lang w:val="pt-BR"/>
        </w:rPr>
      </w:pPr>
    </w:p>
    <w:p w14:paraId="3ABC82BC" w14:textId="6CF03CFD" w:rsidR="00BB3FB2" w:rsidRDefault="00BB3FB2" w:rsidP="00521E0B">
      <w:pPr>
        <w:widowControl/>
        <w:suppressLineNumbers/>
        <w:spacing w:after="160"/>
        <w:jc w:val="both"/>
        <w:rPr>
          <w:rFonts w:asciiTheme="majorHAnsi" w:hAnsiTheme="majorHAnsi" w:cs="Times New Roman"/>
          <w:u w:val="single"/>
          <w:lang w:val="pt-BR"/>
        </w:rPr>
      </w:pPr>
    </w:p>
    <w:p w14:paraId="576095D1" w14:textId="2F605FF3" w:rsidR="00BB3FB2" w:rsidRDefault="00BB3FB2" w:rsidP="00521E0B">
      <w:pPr>
        <w:widowControl/>
        <w:suppressLineNumbers/>
        <w:spacing w:after="160"/>
        <w:jc w:val="both"/>
        <w:rPr>
          <w:rFonts w:asciiTheme="majorHAnsi" w:hAnsiTheme="majorHAnsi" w:cs="Times New Roman"/>
          <w:u w:val="single"/>
          <w:lang w:val="pt-BR"/>
        </w:rPr>
      </w:pPr>
    </w:p>
    <w:p w14:paraId="1F4DABC5" w14:textId="01C36AC7" w:rsidR="00BB3FB2" w:rsidRDefault="00BB3FB2" w:rsidP="00521E0B">
      <w:pPr>
        <w:widowControl/>
        <w:suppressLineNumbers/>
        <w:spacing w:after="160"/>
        <w:jc w:val="both"/>
        <w:rPr>
          <w:rFonts w:asciiTheme="majorHAnsi" w:hAnsiTheme="majorHAnsi" w:cs="Times New Roman"/>
          <w:u w:val="single"/>
          <w:lang w:val="pt-BR"/>
        </w:rPr>
      </w:pPr>
    </w:p>
    <w:p w14:paraId="40E40F56" w14:textId="082D352F" w:rsidR="00BB3FB2" w:rsidRDefault="00BB3FB2" w:rsidP="00521E0B">
      <w:pPr>
        <w:widowControl/>
        <w:suppressLineNumbers/>
        <w:spacing w:after="160"/>
        <w:jc w:val="both"/>
        <w:rPr>
          <w:rFonts w:asciiTheme="majorHAnsi" w:hAnsiTheme="majorHAnsi" w:cs="Times New Roman"/>
          <w:u w:val="single"/>
          <w:lang w:val="pt-BR"/>
        </w:rPr>
      </w:pPr>
    </w:p>
    <w:p w14:paraId="495DF582" w14:textId="34A0673A" w:rsidR="00BB3FB2" w:rsidRDefault="00BB3FB2" w:rsidP="00521E0B">
      <w:pPr>
        <w:widowControl/>
        <w:suppressLineNumbers/>
        <w:spacing w:after="160"/>
        <w:jc w:val="both"/>
        <w:rPr>
          <w:rFonts w:asciiTheme="majorHAnsi" w:hAnsiTheme="majorHAnsi" w:cs="Times New Roman"/>
          <w:u w:val="single"/>
          <w:lang w:val="pt-BR"/>
        </w:rPr>
      </w:pPr>
    </w:p>
    <w:p w14:paraId="6907F851" w14:textId="6F4F80DB" w:rsidR="00BB3FB2" w:rsidRDefault="00BB3FB2" w:rsidP="00521E0B">
      <w:pPr>
        <w:widowControl/>
        <w:suppressLineNumbers/>
        <w:spacing w:after="160"/>
        <w:jc w:val="both"/>
        <w:rPr>
          <w:rFonts w:asciiTheme="majorHAnsi" w:hAnsiTheme="majorHAnsi" w:cs="Times New Roman"/>
          <w:u w:val="single"/>
          <w:lang w:val="pt-BR"/>
        </w:rPr>
      </w:pPr>
    </w:p>
    <w:p w14:paraId="580F3F67" w14:textId="77777777" w:rsidR="008A6C54" w:rsidRDefault="008A6C54" w:rsidP="00521E0B">
      <w:pPr>
        <w:widowControl/>
        <w:suppressLineNumbers/>
        <w:spacing w:after="160"/>
        <w:jc w:val="both"/>
        <w:rPr>
          <w:rFonts w:asciiTheme="majorHAnsi" w:hAnsiTheme="majorHAnsi" w:cs="Times New Roman"/>
          <w:u w:val="single"/>
          <w:lang w:val="pt-BR"/>
        </w:rPr>
      </w:pPr>
    </w:p>
    <w:p w14:paraId="0C2C2B32" w14:textId="104E0184" w:rsidR="00BB3FB2" w:rsidRDefault="00BB3FB2" w:rsidP="00521E0B">
      <w:pPr>
        <w:widowControl/>
        <w:suppressLineNumbers/>
        <w:spacing w:after="160"/>
        <w:jc w:val="both"/>
        <w:rPr>
          <w:rFonts w:asciiTheme="majorHAnsi" w:hAnsiTheme="majorHAnsi" w:cs="Times New Roman"/>
          <w:u w:val="single"/>
          <w:lang w:val="pt-BR"/>
        </w:rPr>
      </w:pPr>
    </w:p>
    <w:p w14:paraId="1B9CD2D0" w14:textId="6A502F54" w:rsidR="008A6C54" w:rsidRDefault="008A6C54" w:rsidP="00521E0B">
      <w:pPr>
        <w:widowControl/>
        <w:suppressLineNumbers/>
        <w:spacing w:after="160"/>
        <w:jc w:val="both"/>
        <w:rPr>
          <w:rFonts w:asciiTheme="majorHAnsi" w:hAnsiTheme="majorHAnsi" w:cs="Times New Roman"/>
          <w:u w:val="single"/>
          <w:lang w:val="pt-BR"/>
        </w:rPr>
      </w:pPr>
    </w:p>
    <w:p w14:paraId="2134AB72" w14:textId="77777777" w:rsidR="008A6C54" w:rsidRDefault="008A6C54" w:rsidP="00521E0B">
      <w:pPr>
        <w:widowControl/>
        <w:suppressLineNumbers/>
        <w:spacing w:after="160"/>
        <w:jc w:val="both"/>
        <w:rPr>
          <w:rFonts w:asciiTheme="majorHAnsi" w:hAnsiTheme="majorHAnsi" w:cs="Times New Roman"/>
          <w:u w:val="single"/>
          <w:lang w:val="pt-BR"/>
        </w:rPr>
      </w:pPr>
    </w:p>
    <w:p w14:paraId="2F9E3BB8" w14:textId="6465C31B" w:rsidR="00BB3FB2" w:rsidRDefault="00BB3FB2" w:rsidP="00521E0B">
      <w:pPr>
        <w:widowControl/>
        <w:suppressLineNumbers/>
        <w:spacing w:after="160"/>
        <w:jc w:val="both"/>
        <w:rPr>
          <w:rFonts w:asciiTheme="majorHAnsi" w:hAnsiTheme="majorHAnsi" w:cs="Times New Roman"/>
          <w:u w:val="single"/>
          <w:lang w:val="pt-BR"/>
        </w:rPr>
      </w:pPr>
    </w:p>
    <w:p w14:paraId="033F81F3" w14:textId="77777777" w:rsidR="009261A9" w:rsidRDefault="009261A9" w:rsidP="00BB3FB2">
      <w:pPr>
        <w:widowControl/>
        <w:spacing w:line="259" w:lineRule="auto"/>
        <w:jc w:val="center"/>
        <w:rPr>
          <w:rFonts w:ascii="Cambria" w:eastAsia="Cambria" w:hAnsi="Cambria" w:cs="Cambria"/>
          <w:b/>
          <w:lang w:val="pt-BR"/>
        </w:rPr>
      </w:pPr>
    </w:p>
    <w:p w14:paraId="4B0C4415" w14:textId="0DA4B850" w:rsidR="00BB3FB2" w:rsidRPr="00BE5025" w:rsidRDefault="007663DF" w:rsidP="00BB3FB2">
      <w:pPr>
        <w:widowControl/>
        <w:spacing w:line="259" w:lineRule="auto"/>
        <w:jc w:val="center"/>
        <w:rPr>
          <w:rFonts w:ascii="Cambria" w:eastAsia="Cambria" w:hAnsi="Cambria" w:cs="Cambria"/>
          <w:b/>
          <w:lang w:val="pt-BR"/>
        </w:rPr>
      </w:pPr>
      <w:r>
        <w:rPr>
          <w:rFonts w:ascii="Cambria" w:eastAsia="Cambria" w:hAnsi="Cambria" w:cs="Cambria"/>
          <w:b/>
          <w:lang w:val="pt-BR"/>
        </w:rPr>
        <w:t>A</w:t>
      </w:r>
      <w:r w:rsidR="00BB3FB2" w:rsidRPr="00BE5025">
        <w:rPr>
          <w:rFonts w:ascii="Cambria" w:eastAsia="Cambria" w:hAnsi="Cambria" w:cs="Cambria"/>
          <w:b/>
          <w:lang w:val="pt-BR"/>
        </w:rPr>
        <w:t>NEXO I – PROCEDIMENTOS DE AFERIÇÃO</w:t>
      </w:r>
      <w:r w:rsidR="00FD4F5B" w:rsidRPr="00BE5025">
        <w:rPr>
          <w:rFonts w:ascii="Cambria" w:eastAsia="Cambria" w:hAnsi="Cambria" w:cs="Cambria"/>
          <w:b/>
          <w:lang w:val="pt-BR"/>
        </w:rPr>
        <w:t xml:space="preserve">, </w:t>
      </w:r>
      <w:r w:rsidR="00BB3FB2" w:rsidRPr="00BE5025">
        <w:rPr>
          <w:rFonts w:ascii="Cambria" w:eastAsia="Cambria" w:hAnsi="Cambria" w:cs="Cambria"/>
          <w:b/>
          <w:lang w:val="pt-BR"/>
        </w:rPr>
        <w:t>NOTIFICAÇÃO</w:t>
      </w:r>
      <w:r w:rsidR="00FD4F5B" w:rsidRPr="00BE5025">
        <w:rPr>
          <w:rFonts w:ascii="Cambria" w:eastAsia="Cambria" w:hAnsi="Cambria" w:cs="Cambria"/>
          <w:b/>
          <w:lang w:val="pt-BR"/>
        </w:rPr>
        <w:t xml:space="preserve"> E AUTUAÇÃO</w:t>
      </w:r>
      <w:r w:rsidR="00BB3FB2" w:rsidRPr="00BE5025">
        <w:rPr>
          <w:rFonts w:ascii="Cambria" w:eastAsia="Cambria" w:hAnsi="Cambria" w:cs="Cambria"/>
          <w:b/>
          <w:lang w:val="pt-BR"/>
        </w:rPr>
        <w:t xml:space="preserve"> DE</w:t>
      </w:r>
    </w:p>
    <w:p w14:paraId="180431AA" w14:textId="7CD6FC56" w:rsidR="00BB3FB2" w:rsidRPr="00BE5025" w:rsidRDefault="00BB3FB2" w:rsidP="00BB3FB2">
      <w:pPr>
        <w:widowControl/>
        <w:spacing w:line="259" w:lineRule="auto"/>
        <w:jc w:val="center"/>
        <w:rPr>
          <w:rFonts w:ascii="Cambria" w:eastAsia="Cambria" w:hAnsi="Cambria" w:cs="Cambria"/>
          <w:b/>
          <w:lang w:val="pt-BR"/>
        </w:rPr>
      </w:pPr>
      <w:r w:rsidRPr="00BE5025">
        <w:rPr>
          <w:rFonts w:ascii="Cambria" w:eastAsia="Cambria" w:hAnsi="Cambria" w:cs="Cambria"/>
          <w:b/>
          <w:lang w:val="pt-BR"/>
        </w:rPr>
        <w:t xml:space="preserve">ATIVIDADES TÉCNICAS DE ARQUITETURA E URBANISMO EM VISTORIAS </w:t>
      </w:r>
      <w:r w:rsidR="00FD4F5B" w:rsidRPr="00BE5025">
        <w:rPr>
          <w:rFonts w:ascii="Cambria" w:eastAsia="Cambria" w:hAnsi="Cambria" w:cs="Cambria"/>
          <w:b/>
          <w:lang w:val="pt-BR"/>
        </w:rPr>
        <w:t>DE OBRAS</w:t>
      </w:r>
    </w:p>
    <w:p w14:paraId="39AEA736" w14:textId="0FBD09F1" w:rsidR="00BB3FB2" w:rsidRPr="00BE5025" w:rsidRDefault="00BB3FB2" w:rsidP="00BB3FB2">
      <w:pPr>
        <w:widowControl/>
        <w:spacing w:line="259" w:lineRule="auto"/>
        <w:jc w:val="both"/>
        <w:rPr>
          <w:rFonts w:ascii="Cambria" w:eastAsia="Cambria" w:hAnsi="Cambria" w:cs="Cambria"/>
          <w:b/>
          <w:lang w:val="pt-BR"/>
        </w:rPr>
      </w:pPr>
    </w:p>
    <w:p w14:paraId="623313A1" w14:textId="77777777" w:rsidR="00E4536B" w:rsidRPr="00BE5025" w:rsidRDefault="00E4536B" w:rsidP="00BB3FB2">
      <w:pPr>
        <w:widowControl/>
        <w:spacing w:line="259" w:lineRule="auto"/>
        <w:jc w:val="both"/>
        <w:rPr>
          <w:rFonts w:ascii="Cambria" w:eastAsia="Cambria" w:hAnsi="Cambria" w:cs="Cambria"/>
          <w:b/>
          <w:lang w:val="pt-BR"/>
        </w:rPr>
      </w:pPr>
    </w:p>
    <w:p w14:paraId="18B6C278" w14:textId="164E4E80" w:rsidR="00756C1F" w:rsidRPr="00BE5025" w:rsidRDefault="00BB3FB2" w:rsidP="00E8164B">
      <w:pPr>
        <w:pStyle w:val="PargrafodaLista"/>
        <w:widowControl/>
        <w:numPr>
          <w:ilvl w:val="0"/>
          <w:numId w:val="2"/>
        </w:numPr>
        <w:spacing w:line="259" w:lineRule="auto"/>
        <w:ind w:left="0" w:firstLine="0"/>
        <w:rPr>
          <w:rFonts w:ascii="Cambria" w:eastAsia="Cambria" w:hAnsi="Cambria" w:cs="Cambria"/>
          <w:lang w:val="pt-BR"/>
        </w:rPr>
      </w:pPr>
      <w:r w:rsidRPr="00BE5025">
        <w:rPr>
          <w:rFonts w:ascii="Cambria" w:eastAsia="Cambria" w:hAnsi="Cambria" w:cs="Cambria"/>
          <w:lang w:val="pt-BR"/>
        </w:rPr>
        <w:t>Em suas ações externas, ao realizar vistorias de obras in loco, seja para aferição de denúncias ou nas rotinas preestabelecidas pelas instâncias competentes desta Autarquia, os agentes de fiscalização do CAU/MG</w:t>
      </w:r>
      <w:r w:rsidR="00756C1F" w:rsidRPr="00BE5025">
        <w:rPr>
          <w:rFonts w:ascii="Cambria" w:eastAsia="Cambria" w:hAnsi="Cambria" w:cs="Cambria"/>
          <w:lang w:val="pt-BR"/>
        </w:rPr>
        <w:t xml:space="preserve">, ao encontrarem serviços realizados sem responsável técnico habilitado, </w:t>
      </w:r>
      <w:r w:rsidR="000E1D70">
        <w:rPr>
          <w:rFonts w:ascii="Cambria" w:eastAsia="Cambria" w:hAnsi="Cambria" w:cs="Cambria"/>
          <w:lang w:val="pt-BR"/>
        </w:rPr>
        <w:t>atuarão em face</w:t>
      </w:r>
      <w:r w:rsidR="00756C1F" w:rsidRPr="00BE5025">
        <w:rPr>
          <w:rFonts w:ascii="Cambria" w:eastAsia="Cambria" w:hAnsi="Cambria" w:cs="Cambria"/>
          <w:lang w:val="pt-BR"/>
        </w:rPr>
        <w:t>:</w:t>
      </w:r>
    </w:p>
    <w:p w14:paraId="3D114EE4" w14:textId="5C0C4AB5" w:rsidR="00756C1F" w:rsidRPr="00BE5025" w:rsidRDefault="00756C1F" w:rsidP="00756C1F">
      <w:pPr>
        <w:pStyle w:val="PargrafodaLista"/>
        <w:widowControl/>
        <w:spacing w:line="259" w:lineRule="auto"/>
        <w:ind w:left="0"/>
        <w:rPr>
          <w:rFonts w:ascii="Cambria" w:eastAsia="Cambria" w:hAnsi="Cambria" w:cs="Cambria"/>
          <w:lang w:val="pt-BR"/>
        </w:rPr>
      </w:pPr>
    </w:p>
    <w:p w14:paraId="3043AB1C" w14:textId="0D1480A2" w:rsidR="00756C1F" w:rsidRPr="00BE5025" w:rsidRDefault="000E1D70" w:rsidP="00E8164B">
      <w:pPr>
        <w:pStyle w:val="PargrafodaLista"/>
        <w:widowControl/>
        <w:numPr>
          <w:ilvl w:val="0"/>
          <w:numId w:val="4"/>
        </w:numPr>
        <w:spacing w:line="259" w:lineRule="auto"/>
        <w:ind w:left="0" w:firstLine="0"/>
        <w:rPr>
          <w:rFonts w:ascii="Cambria" w:eastAsia="Cambria" w:hAnsi="Cambria" w:cs="Cambria"/>
          <w:lang w:val="pt-BR"/>
        </w:rPr>
      </w:pPr>
      <w:r>
        <w:rPr>
          <w:rFonts w:ascii="Cambria" w:eastAsia="Cambria" w:hAnsi="Cambria" w:cs="Cambria"/>
          <w:lang w:val="pt-BR"/>
        </w:rPr>
        <w:t>Do</w:t>
      </w:r>
      <w:r w:rsidR="00756C1F" w:rsidRPr="00BE5025">
        <w:rPr>
          <w:rFonts w:ascii="Cambria" w:eastAsia="Cambria" w:hAnsi="Cambria" w:cs="Cambria"/>
          <w:lang w:val="pt-BR"/>
        </w:rPr>
        <w:t xml:space="preserve"> proprietário do empreendimento construtivo em execução, para os casos em que não for possível identificar um profissional responsável;</w:t>
      </w:r>
    </w:p>
    <w:p w14:paraId="0FA4863D" w14:textId="77777777" w:rsidR="00756C1F" w:rsidRPr="00BE5025" w:rsidRDefault="00756C1F" w:rsidP="00756C1F">
      <w:pPr>
        <w:pStyle w:val="PargrafodaLista"/>
        <w:widowControl/>
        <w:spacing w:line="259" w:lineRule="auto"/>
        <w:ind w:left="0"/>
        <w:rPr>
          <w:rFonts w:ascii="Cambria" w:eastAsia="Cambria" w:hAnsi="Cambria" w:cs="Cambria"/>
          <w:lang w:val="pt-BR"/>
        </w:rPr>
      </w:pPr>
    </w:p>
    <w:p w14:paraId="17A21642" w14:textId="3298500B" w:rsidR="00756C1F" w:rsidRPr="00BE5025" w:rsidRDefault="000E1D70" w:rsidP="00E8164B">
      <w:pPr>
        <w:pStyle w:val="PargrafodaLista"/>
        <w:widowControl/>
        <w:numPr>
          <w:ilvl w:val="0"/>
          <w:numId w:val="4"/>
        </w:numPr>
        <w:spacing w:line="259" w:lineRule="auto"/>
        <w:ind w:left="0" w:firstLine="0"/>
        <w:rPr>
          <w:rFonts w:ascii="Cambria" w:eastAsia="Cambria" w:hAnsi="Cambria" w:cs="Cambria"/>
          <w:lang w:val="pt-BR"/>
        </w:rPr>
      </w:pPr>
      <w:r>
        <w:rPr>
          <w:rFonts w:ascii="Cambria" w:eastAsia="Cambria" w:hAnsi="Cambria" w:cs="Cambria"/>
          <w:lang w:val="pt-BR"/>
        </w:rPr>
        <w:t>Do</w:t>
      </w:r>
      <w:r w:rsidR="00756C1F" w:rsidRPr="00BE5025">
        <w:rPr>
          <w:rFonts w:ascii="Cambria" w:eastAsia="Cambria" w:hAnsi="Cambria" w:cs="Cambria"/>
          <w:lang w:val="pt-BR"/>
        </w:rPr>
        <w:t xml:space="preserve"> profissional </w:t>
      </w:r>
      <w:r>
        <w:rPr>
          <w:rFonts w:ascii="Cambria" w:eastAsia="Cambria" w:hAnsi="Cambria" w:cs="Cambria"/>
          <w:lang w:val="pt-BR"/>
        </w:rPr>
        <w:t xml:space="preserve">arquiteto e urbanista </w:t>
      </w:r>
      <w:r w:rsidR="00756C1F" w:rsidRPr="00BE5025">
        <w:rPr>
          <w:rFonts w:ascii="Cambria" w:eastAsia="Cambria" w:hAnsi="Cambria" w:cs="Cambria"/>
          <w:lang w:val="pt-BR"/>
        </w:rPr>
        <w:t>identificado como responsável, através de placas de obras, cópias de projetos e desenhos técnicos, registro em documentos públicos – nomeadamente alvarás, dentre outros de mesma natureza.</w:t>
      </w:r>
    </w:p>
    <w:p w14:paraId="52053E27" w14:textId="77777777" w:rsidR="00E4536B" w:rsidRPr="00BE5025" w:rsidRDefault="00E4536B" w:rsidP="00E4536B">
      <w:pPr>
        <w:pStyle w:val="PargrafodaLista"/>
        <w:rPr>
          <w:rFonts w:ascii="Cambria" w:eastAsia="Cambria" w:hAnsi="Cambria" w:cs="Cambria"/>
          <w:lang w:val="pt-BR"/>
        </w:rPr>
      </w:pPr>
    </w:p>
    <w:p w14:paraId="6B7B5159" w14:textId="0F3C292B" w:rsidR="000E1D70" w:rsidRDefault="000E1D70" w:rsidP="000E1D70">
      <w:pPr>
        <w:pStyle w:val="PargrafodaLista"/>
        <w:widowControl/>
        <w:numPr>
          <w:ilvl w:val="0"/>
          <w:numId w:val="3"/>
        </w:numPr>
        <w:spacing w:line="259" w:lineRule="auto"/>
        <w:ind w:left="0" w:firstLine="0"/>
        <w:rPr>
          <w:rFonts w:ascii="Cambria" w:eastAsia="Cambria" w:hAnsi="Cambria" w:cs="Cambria"/>
          <w:lang w:val="pt-BR"/>
        </w:rPr>
      </w:pPr>
      <w:r>
        <w:rPr>
          <w:rFonts w:ascii="Cambria" w:eastAsia="Cambria" w:hAnsi="Cambria" w:cs="Cambria"/>
          <w:lang w:val="pt-BR"/>
        </w:rPr>
        <w:t>Nos casos em que o r</w:t>
      </w:r>
      <w:r w:rsidR="00B425EF" w:rsidRPr="00BE5025">
        <w:rPr>
          <w:rFonts w:ascii="Cambria" w:eastAsia="Cambria" w:hAnsi="Cambria" w:cs="Cambria"/>
          <w:lang w:val="pt-BR"/>
        </w:rPr>
        <w:t xml:space="preserve">esponsável técnico </w:t>
      </w:r>
      <w:r>
        <w:rPr>
          <w:rFonts w:ascii="Cambria" w:eastAsia="Cambria" w:hAnsi="Cambria" w:cs="Cambria"/>
          <w:lang w:val="pt-BR"/>
        </w:rPr>
        <w:t xml:space="preserve">identificado, devidamente habilitado, não for arquiteto e urbanista, e quando não forem apresentados os documentos de responsabilidade, segundo o versado no artigo 2º desta norma, será elaborado o Relatório de Fiscalização para posterior encaminhamento ao órgão de fiscalização profissional competente. </w:t>
      </w:r>
    </w:p>
    <w:p w14:paraId="64357EE7" w14:textId="77777777" w:rsidR="000E1D70" w:rsidRDefault="000E1D70" w:rsidP="000E1D70">
      <w:pPr>
        <w:pStyle w:val="PargrafodaLista"/>
        <w:widowControl/>
        <w:spacing w:line="259" w:lineRule="auto"/>
        <w:ind w:left="0"/>
        <w:rPr>
          <w:rFonts w:ascii="Cambria" w:eastAsia="Cambria" w:hAnsi="Cambria" w:cs="Cambria"/>
          <w:lang w:val="pt-BR"/>
        </w:rPr>
      </w:pPr>
    </w:p>
    <w:p w14:paraId="68FBA136" w14:textId="6DD13158" w:rsidR="000E1D70" w:rsidRPr="00F82027" w:rsidRDefault="00F82027" w:rsidP="000E1D70">
      <w:pPr>
        <w:pStyle w:val="PargrafodaLista"/>
        <w:widowControl/>
        <w:numPr>
          <w:ilvl w:val="0"/>
          <w:numId w:val="3"/>
        </w:numPr>
        <w:spacing w:line="259" w:lineRule="auto"/>
        <w:ind w:left="0" w:firstLine="0"/>
        <w:rPr>
          <w:rFonts w:ascii="Cambria" w:eastAsia="Cambria" w:hAnsi="Cambria" w:cs="Cambria"/>
          <w:lang w:val="pt-BR"/>
        </w:rPr>
      </w:pPr>
      <w:r>
        <w:rPr>
          <w:rFonts w:ascii="Cambria" w:eastAsia="Cambria" w:hAnsi="Cambria" w:cs="Cambria"/>
          <w:lang w:val="pt-BR"/>
        </w:rPr>
        <w:t xml:space="preserve">Se não for </w:t>
      </w:r>
      <w:r w:rsidR="000E1D70" w:rsidRPr="00F82027">
        <w:rPr>
          <w:rFonts w:ascii="Cambria" w:eastAsia="Cambria" w:hAnsi="Cambria" w:cs="Cambria"/>
          <w:lang w:val="pt-BR"/>
        </w:rPr>
        <w:t xml:space="preserve">identificado </w:t>
      </w:r>
      <w:r>
        <w:rPr>
          <w:rFonts w:ascii="Cambria" w:eastAsia="Cambria" w:hAnsi="Cambria" w:cs="Cambria"/>
          <w:lang w:val="pt-BR"/>
        </w:rPr>
        <w:t>arquiteto responsável</w:t>
      </w:r>
      <w:r w:rsidRPr="00F82027">
        <w:rPr>
          <w:rFonts w:ascii="Cambria" w:eastAsia="Cambria" w:hAnsi="Cambria" w:cs="Cambria"/>
          <w:lang w:val="pt-BR"/>
        </w:rPr>
        <w:t xml:space="preserve"> pelas atividades fiscalizadas</w:t>
      </w:r>
      <w:r>
        <w:rPr>
          <w:rFonts w:ascii="Cambria" w:eastAsia="Cambria" w:hAnsi="Cambria" w:cs="Cambria"/>
          <w:lang w:val="pt-BR"/>
        </w:rPr>
        <w:t xml:space="preserve">, </w:t>
      </w:r>
      <w:r w:rsidR="000E1D70" w:rsidRPr="00F82027">
        <w:rPr>
          <w:rFonts w:ascii="Cambria" w:eastAsia="Cambria" w:hAnsi="Cambria" w:cs="Cambria"/>
          <w:lang w:val="pt-BR"/>
        </w:rPr>
        <w:t>na forma do inciso II do caput deste artigo,</w:t>
      </w:r>
      <w:r>
        <w:rPr>
          <w:rFonts w:ascii="Cambria" w:eastAsia="Cambria" w:hAnsi="Cambria" w:cs="Cambria"/>
          <w:lang w:val="pt-BR"/>
        </w:rPr>
        <w:t xml:space="preserve"> durante a vistoria, </w:t>
      </w:r>
      <w:r w:rsidR="000E1D70" w:rsidRPr="00F82027">
        <w:rPr>
          <w:rFonts w:ascii="Cambria" w:eastAsia="Cambria" w:hAnsi="Cambria" w:cs="Cambria"/>
          <w:lang w:val="pt-BR"/>
        </w:rPr>
        <w:t>a equipe de fiscalização do CAU/MG não realizará tentativa</w:t>
      </w:r>
      <w:r>
        <w:rPr>
          <w:rFonts w:ascii="Cambria" w:eastAsia="Cambria" w:hAnsi="Cambria" w:cs="Cambria"/>
          <w:lang w:val="pt-BR"/>
        </w:rPr>
        <w:t>s</w:t>
      </w:r>
      <w:r w:rsidR="000E1D70" w:rsidRPr="00F82027">
        <w:rPr>
          <w:rFonts w:ascii="Cambria" w:eastAsia="Cambria" w:hAnsi="Cambria" w:cs="Cambria"/>
          <w:lang w:val="pt-BR"/>
        </w:rPr>
        <w:t xml:space="preserve"> de identificação de</w:t>
      </w:r>
      <w:r>
        <w:rPr>
          <w:rFonts w:ascii="Cambria" w:eastAsia="Cambria" w:hAnsi="Cambria" w:cs="Cambria"/>
          <w:lang w:val="pt-BR"/>
        </w:rPr>
        <w:t>sses</w:t>
      </w:r>
      <w:r w:rsidR="000E1D70" w:rsidRPr="00F82027">
        <w:rPr>
          <w:rFonts w:ascii="Cambria" w:eastAsia="Cambria" w:hAnsi="Cambria" w:cs="Cambria"/>
          <w:lang w:val="pt-BR"/>
        </w:rPr>
        <w:t xml:space="preserve"> profissionai</w:t>
      </w:r>
      <w:r>
        <w:rPr>
          <w:rFonts w:ascii="Cambria" w:eastAsia="Cambria" w:hAnsi="Cambria" w:cs="Cambria"/>
          <w:lang w:val="pt-BR"/>
        </w:rPr>
        <w:t>s</w:t>
      </w:r>
      <w:r w:rsidR="000E1D70" w:rsidRPr="00F82027">
        <w:rPr>
          <w:rFonts w:ascii="Cambria" w:eastAsia="Cambria" w:hAnsi="Cambria" w:cs="Cambria"/>
          <w:lang w:val="pt-BR"/>
        </w:rPr>
        <w:t>, ainda que haja alegação da participação destes por quem presta as informações</w:t>
      </w:r>
      <w:r>
        <w:rPr>
          <w:rFonts w:ascii="Cambria" w:eastAsia="Cambria" w:hAnsi="Cambria" w:cs="Cambria"/>
          <w:lang w:val="pt-BR"/>
        </w:rPr>
        <w:t xml:space="preserve">, recaindo a responsabilidade, neste caso, sobre o </w:t>
      </w:r>
      <w:r w:rsidRPr="00BE5025">
        <w:rPr>
          <w:rFonts w:ascii="Cambria" w:eastAsia="Cambria" w:hAnsi="Cambria" w:cs="Cambria"/>
          <w:lang w:val="pt-BR"/>
        </w:rPr>
        <w:t>proprietário do empreendimento construtivo</w:t>
      </w:r>
      <w:r>
        <w:rPr>
          <w:rFonts w:ascii="Cambria" w:eastAsia="Cambria" w:hAnsi="Cambria" w:cs="Cambria"/>
          <w:lang w:val="pt-BR"/>
        </w:rPr>
        <w:t>.</w:t>
      </w:r>
    </w:p>
    <w:p w14:paraId="30EFF111" w14:textId="77777777" w:rsidR="00BB3FB2" w:rsidRPr="00BE5025" w:rsidRDefault="00BB3FB2" w:rsidP="00756C1F">
      <w:pPr>
        <w:widowControl/>
        <w:spacing w:line="259" w:lineRule="auto"/>
        <w:rPr>
          <w:rFonts w:ascii="Cambria" w:eastAsia="Cambria" w:hAnsi="Cambria" w:cs="Cambria"/>
          <w:lang w:val="pt-BR"/>
        </w:rPr>
      </w:pPr>
    </w:p>
    <w:p w14:paraId="387D8CC5" w14:textId="79222CE6" w:rsidR="00BB3FB2" w:rsidRPr="00BE5025" w:rsidRDefault="005637D5" w:rsidP="00E8164B">
      <w:pPr>
        <w:pStyle w:val="PargrafodaLista"/>
        <w:widowControl/>
        <w:numPr>
          <w:ilvl w:val="0"/>
          <w:numId w:val="2"/>
        </w:numPr>
        <w:spacing w:line="259" w:lineRule="auto"/>
        <w:ind w:left="0" w:firstLine="0"/>
        <w:rPr>
          <w:rFonts w:ascii="Cambria" w:eastAsia="Cambria" w:hAnsi="Cambria" w:cs="Cambria"/>
          <w:lang w:val="pt-BR"/>
        </w:rPr>
      </w:pPr>
      <w:r w:rsidRPr="00BE5025">
        <w:rPr>
          <w:rFonts w:ascii="Cambria" w:eastAsia="Cambria" w:hAnsi="Cambria" w:cs="Cambria"/>
          <w:lang w:val="pt-BR"/>
        </w:rPr>
        <w:t>Em função do uso e da tipologia da edificação vistoriada, s</w:t>
      </w:r>
      <w:r w:rsidR="00756C1F" w:rsidRPr="00BE5025">
        <w:rPr>
          <w:rFonts w:ascii="Cambria" w:eastAsia="Cambria" w:hAnsi="Cambria" w:cs="Cambria"/>
          <w:lang w:val="pt-BR"/>
        </w:rPr>
        <w:t>erão emitido</w:t>
      </w:r>
      <w:r w:rsidRPr="00BE5025">
        <w:rPr>
          <w:rFonts w:ascii="Cambria" w:eastAsia="Cambria" w:hAnsi="Cambria" w:cs="Cambria"/>
          <w:lang w:val="pt-BR"/>
        </w:rPr>
        <w:t>s</w:t>
      </w:r>
      <w:r w:rsidR="00756C1F" w:rsidRPr="00BE5025">
        <w:rPr>
          <w:rFonts w:ascii="Cambria" w:eastAsia="Cambria" w:hAnsi="Cambria" w:cs="Cambria"/>
          <w:lang w:val="pt-BR"/>
        </w:rPr>
        <w:t xml:space="preserve"> Relatórios de Fiscalização e, quando for o caso, lavradas Notificações Preventi</w:t>
      </w:r>
      <w:r w:rsidRPr="00BE5025">
        <w:rPr>
          <w:rFonts w:ascii="Cambria" w:eastAsia="Cambria" w:hAnsi="Cambria" w:cs="Cambria"/>
          <w:lang w:val="pt-BR"/>
        </w:rPr>
        <w:t xml:space="preserve">vas em </w:t>
      </w:r>
      <w:r w:rsidR="00756C1F" w:rsidRPr="00BE5025">
        <w:rPr>
          <w:rFonts w:ascii="Cambria" w:eastAsia="Cambria" w:hAnsi="Cambria" w:cs="Cambria"/>
          <w:lang w:val="pt-BR"/>
        </w:rPr>
        <w:t>núme</w:t>
      </w:r>
      <w:r w:rsidRPr="00BE5025">
        <w:rPr>
          <w:rFonts w:ascii="Cambria" w:eastAsia="Cambria" w:hAnsi="Cambria" w:cs="Cambria"/>
          <w:lang w:val="pt-BR"/>
        </w:rPr>
        <w:t>ro correspondente às atividades abaixo discriminadas:</w:t>
      </w:r>
    </w:p>
    <w:p w14:paraId="3A05B3FB" w14:textId="77777777" w:rsidR="005637D5" w:rsidRPr="00BE5025" w:rsidRDefault="005637D5" w:rsidP="005637D5">
      <w:pPr>
        <w:pStyle w:val="PargrafodaLista"/>
        <w:widowControl/>
        <w:spacing w:line="259" w:lineRule="auto"/>
        <w:ind w:left="0"/>
        <w:rPr>
          <w:rFonts w:ascii="Cambria" w:eastAsia="Cambria" w:hAnsi="Cambria" w:cs="Cambria"/>
          <w:lang w:val="pt-BR"/>
        </w:rPr>
      </w:pPr>
    </w:p>
    <w:p w14:paraId="174657AC" w14:textId="689CD318" w:rsidR="005637D5" w:rsidRPr="00BE5025" w:rsidRDefault="005637D5" w:rsidP="00E8164B">
      <w:pPr>
        <w:pStyle w:val="PargrafodaLista"/>
        <w:widowControl/>
        <w:numPr>
          <w:ilvl w:val="0"/>
          <w:numId w:val="5"/>
        </w:numPr>
        <w:spacing w:line="259" w:lineRule="auto"/>
        <w:ind w:left="0" w:firstLine="0"/>
        <w:rPr>
          <w:rFonts w:ascii="Cambria" w:eastAsia="Cambria" w:hAnsi="Cambria" w:cs="Cambria"/>
          <w:lang w:val="pt-BR"/>
        </w:rPr>
      </w:pPr>
      <w:r w:rsidRPr="00BE5025">
        <w:rPr>
          <w:rFonts w:ascii="Cambria" w:eastAsia="Cambria" w:hAnsi="Cambria" w:cs="Cambria"/>
          <w:lang w:val="pt-BR"/>
        </w:rPr>
        <w:t xml:space="preserve">Para </w:t>
      </w:r>
      <w:r w:rsidR="00E4536B" w:rsidRPr="00BE5025">
        <w:rPr>
          <w:rFonts w:ascii="Cambria" w:eastAsia="Cambria" w:hAnsi="Cambria" w:cs="Cambria"/>
          <w:lang w:val="pt-BR"/>
        </w:rPr>
        <w:t>e</w:t>
      </w:r>
      <w:r w:rsidRPr="00BE5025">
        <w:rPr>
          <w:rFonts w:ascii="Cambria" w:eastAsia="Cambria" w:hAnsi="Cambria" w:cs="Cambria"/>
          <w:lang w:val="pt-BR"/>
        </w:rPr>
        <w:t xml:space="preserve">dificações </w:t>
      </w:r>
      <w:r w:rsidR="00E4536B" w:rsidRPr="00BE5025">
        <w:rPr>
          <w:rFonts w:ascii="Cambria" w:eastAsia="Cambria" w:hAnsi="Cambria" w:cs="Cambria"/>
          <w:lang w:val="pt-BR"/>
        </w:rPr>
        <w:t>r</w:t>
      </w:r>
      <w:r w:rsidRPr="00BE5025">
        <w:rPr>
          <w:rFonts w:ascii="Cambria" w:eastAsia="Cambria" w:hAnsi="Cambria" w:cs="Cambria"/>
          <w:lang w:val="pt-BR"/>
        </w:rPr>
        <w:t xml:space="preserve">esidenciais </w:t>
      </w:r>
      <w:r w:rsidR="00E4536B" w:rsidRPr="00BE5025">
        <w:rPr>
          <w:rFonts w:ascii="Cambria" w:eastAsia="Cambria" w:hAnsi="Cambria" w:cs="Cambria"/>
          <w:lang w:val="pt-BR"/>
        </w:rPr>
        <w:t>u</w:t>
      </w:r>
      <w:r w:rsidRPr="00BE5025">
        <w:rPr>
          <w:rFonts w:ascii="Cambria" w:eastAsia="Cambria" w:hAnsi="Cambria" w:cs="Cambria"/>
          <w:lang w:val="pt-BR"/>
        </w:rPr>
        <w:t xml:space="preserve">nifamiliares compostas </w:t>
      </w:r>
      <w:r w:rsidR="00FD4F5B" w:rsidRPr="00BE5025">
        <w:rPr>
          <w:rFonts w:ascii="Cambria" w:eastAsia="Cambria" w:hAnsi="Cambria" w:cs="Cambria"/>
          <w:lang w:val="pt-BR"/>
        </w:rPr>
        <w:t>por</w:t>
      </w:r>
      <w:r w:rsidRPr="00BE5025">
        <w:rPr>
          <w:rFonts w:ascii="Cambria" w:eastAsia="Cambria" w:hAnsi="Cambria" w:cs="Cambria"/>
          <w:lang w:val="pt-BR"/>
        </w:rPr>
        <w:t xml:space="preserve"> um único pavimento (térreo):</w:t>
      </w:r>
    </w:p>
    <w:p w14:paraId="74949AAE" w14:textId="77777777" w:rsidR="005637D5" w:rsidRPr="00BE5025" w:rsidRDefault="005637D5" w:rsidP="005637D5">
      <w:pPr>
        <w:pStyle w:val="PargrafodaLista"/>
        <w:widowControl/>
        <w:spacing w:line="259" w:lineRule="auto"/>
        <w:ind w:left="0"/>
        <w:rPr>
          <w:rFonts w:ascii="Cambria" w:eastAsia="Cambria" w:hAnsi="Cambria" w:cs="Cambria"/>
          <w:lang w:val="pt-BR"/>
        </w:rPr>
      </w:pPr>
    </w:p>
    <w:p w14:paraId="0C5B98F1" w14:textId="5E325E16" w:rsidR="005637D5" w:rsidRPr="00BE5025" w:rsidRDefault="005637D5" w:rsidP="00E8164B">
      <w:pPr>
        <w:pStyle w:val="PargrafodaLista"/>
        <w:widowControl/>
        <w:numPr>
          <w:ilvl w:val="0"/>
          <w:numId w:val="6"/>
        </w:numPr>
        <w:spacing w:line="259" w:lineRule="auto"/>
        <w:ind w:left="0" w:firstLine="0"/>
        <w:rPr>
          <w:rFonts w:ascii="Cambria" w:eastAsia="Cambria" w:hAnsi="Cambria" w:cs="Cambria"/>
          <w:lang w:val="pt-BR"/>
        </w:rPr>
      </w:pPr>
      <w:r w:rsidRPr="00BE5025">
        <w:rPr>
          <w:rFonts w:ascii="Cambria" w:eastAsia="Cambria" w:hAnsi="Cambria" w:cs="Cambria"/>
          <w:lang w:val="pt-BR"/>
        </w:rPr>
        <w:t xml:space="preserve">Projeto </w:t>
      </w:r>
      <w:r w:rsidR="00FD4F5B" w:rsidRPr="00BE5025">
        <w:rPr>
          <w:rFonts w:ascii="Cambria" w:eastAsia="Cambria" w:hAnsi="Cambria" w:cs="Cambria"/>
          <w:lang w:val="pt-BR"/>
        </w:rPr>
        <w:t>a</w:t>
      </w:r>
      <w:r w:rsidRPr="00BE5025">
        <w:rPr>
          <w:rFonts w:ascii="Cambria" w:eastAsia="Cambria" w:hAnsi="Cambria" w:cs="Cambria"/>
          <w:lang w:val="pt-BR"/>
        </w:rPr>
        <w:t>rquitetônico</w:t>
      </w:r>
      <w:r w:rsidR="00FD4F5B" w:rsidRPr="00BE5025">
        <w:rPr>
          <w:rFonts w:ascii="Cambria" w:eastAsia="Cambria" w:hAnsi="Cambria" w:cs="Cambria"/>
          <w:lang w:val="pt-BR"/>
        </w:rPr>
        <w:t>;</w:t>
      </w:r>
      <w:r w:rsidRPr="00BE5025">
        <w:rPr>
          <w:rFonts w:ascii="Cambria" w:eastAsia="Cambria" w:hAnsi="Cambria" w:cs="Cambria"/>
          <w:lang w:val="pt-BR"/>
        </w:rPr>
        <w:t xml:space="preserve"> </w:t>
      </w:r>
    </w:p>
    <w:p w14:paraId="36C1509D" w14:textId="33C8F5CE" w:rsidR="005637D5" w:rsidRPr="00BE5025" w:rsidRDefault="005637D5" w:rsidP="00E8164B">
      <w:pPr>
        <w:pStyle w:val="PargrafodaLista"/>
        <w:widowControl/>
        <w:numPr>
          <w:ilvl w:val="0"/>
          <w:numId w:val="6"/>
        </w:numPr>
        <w:spacing w:line="259" w:lineRule="auto"/>
        <w:ind w:left="0" w:firstLine="0"/>
        <w:rPr>
          <w:rFonts w:ascii="Cambria" w:eastAsia="Cambria" w:hAnsi="Cambria" w:cs="Cambria"/>
          <w:lang w:val="pt-BR"/>
        </w:rPr>
      </w:pPr>
      <w:r w:rsidRPr="00BE5025">
        <w:rPr>
          <w:rFonts w:ascii="Cambria" w:eastAsia="Cambria" w:hAnsi="Cambria" w:cs="Cambria"/>
          <w:lang w:val="pt-BR"/>
        </w:rPr>
        <w:t xml:space="preserve">Projeto de </w:t>
      </w:r>
      <w:r w:rsidR="00FD4F5B" w:rsidRPr="00BE5025">
        <w:rPr>
          <w:rFonts w:ascii="Cambria" w:eastAsia="Cambria" w:hAnsi="Cambria" w:cs="Cambria"/>
          <w:lang w:val="pt-BR"/>
        </w:rPr>
        <w:t>e</w:t>
      </w:r>
      <w:r w:rsidRPr="00BE5025">
        <w:rPr>
          <w:rFonts w:ascii="Cambria" w:eastAsia="Cambria" w:hAnsi="Cambria" w:cs="Cambria"/>
          <w:lang w:val="pt-BR"/>
        </w:rPr>
        <w:t>struturas</w:t>
      </w:r>
      <w:r w:rsidR="00FD4F5B" w:rsidRPr="00BE5025">
        <w:rPr>
          <w:rFonts w:ascii="Cambria" w:eastAsia="Cambria" w:hAnsi="Cambria" w:cs="Cambria"/>
          <w:lang w:val="pt-BR"/>
        </w:rPr>
        <w:t xml:space="preserve">, </w:t>
      </w:r>
      <w:r w:rsidRPr="00BE5025">
        <w:rPr>
          <w:rFonts w:ascii="Cambria" w:eastAsia="Cambria" w:hAnsi="Cambria" w:cs="Cambria"/>
          <w:lang w:val="pt-BR"/>
        </w:rPr>
        <w:t xml:space="preserve">desde que haja laje maciça ou pré-fabricada </w:t>
      </w:r>
      <w:r w:rsidR="00FD4F5B" w:rsidRPr="00BE5025">
        <w:rPr>
          <w:rFonts w:ascii="Cambria" w:eastAsia="Cambria" w:hAnsi="Cambria" w:cs="Cambria"/>
          <w:lang w:val="pt-BR"/>
        </w:rPr>
        <w:t xml:space="preserve">de </w:t>
      </w:r>
      <w:r w:rsidRPr="00BE5025">
        <w:rPr>
          <w:rFonts w:ascii="Cambria" w:eastAsia="Cambria" w:hAnsi="Cambria" w:cs="Cambria"/>
          <w:lang w:val="pt-BR"/>
        </w:rPr>
        <w:t xml:space="preserve">elementos </w:t>
      </w:r>
      <w:r w:rsidR="00E4536B" w:rsidRPr="00BE5025">
        <w:rPr>
          <w:rFonts w:ascii="Cambria" w:eastAsia="Cambria" w:hAnsi="Cambria" w:cs="Cambria"/>
          <w:lang w:val="pt-BR"/>
        </w:rPr>
        <w:t xml:space="preserve">metálicos ou </w:t>
      </w:r>
      <w:r w:rsidRPr="00BE5025">
        <w:rPr>
          <w:rFonts w:ascii="Cambria" w:eastAsia="Cambria" w:hAnsi="Cambria" w:cs="Cambria"/>
          <w:lang w:val="pt-BR"/>
        </w:rPr>
        <w:t xml:space="preserve">de concreto armado, ainda que aplicados junto a outros </w:t>
      </w:r>
      <w:r w:rsidR="00E4536B" w:rsidRPr="00BE5025">
        <w:rPr>
          <w:rFonts w:ascii="Cambria" w:eastAsia="Cambria" w:hAnsi="Cambria" w:cs="Cambria"/>
          <w:lang w:val="pt-BR"/>
        </w:rPr>
        <w:t xml:space="preserve">materiais </w:t>
      </w:r>
      <w:r w:rsidRPr="00BE5025">
        <w:rPr>
          <w:rFonts w:ascii="Cambria" w:eastAsia="Cambria" w:hAnsi="Cambria" w:cs="Cambria"/>
          <w:lang w:val="pt-BR"/>
        </w:rPr>
        <w:t>cerâmicos ou poliméricos;</w:t>
      </w:r>
    </w:p>
    <w:p w14:paraId="39681949" w14:textId="63D2EC86" w:rsidR="005637D5" w:rsidRPr="00BE5025" w:rsidRDefault="005637D5" w:rsidP="00E8164B">
      <w:pPr>
        <w:pStyle w:val="PargrafodaLista"/>
        <w:widowControl/>
        <w:numPr>
          <w:ilvl w:val="0"/>
          <w:numId w:val="6"/>
        </w:numPr>
        <w:spacing w:line="259" w:lineRule="auto"/>
        <w:ind w:left="0" w:firstLine="0"/>
        <w:rPr>
          <w:rFonts w:ascii="Cambria" w:eastAsia="Cambria" w:hAnsi="Cambria" w:cs="Cambria"/>
          <w:lang w:val="pt-BR"/>
        </w:rPr>
      </w:pPr>
      <w:r w:rsidRPr="00BE5025">
        <w:rPr>
          <w:rFonts w:ascii="Cambria" w:eastAsia="Cambria" w:hAnsi="Cambria" w:cs="Cambria"/>
          <w:lang w:val="pt-BR"/>
        </w:rPr>
        <w:t>Projeto de instalações elétricas prediais de baixa tensão;</w:t>
      </w:r>
    </w:p>
    <w:p w14:paraId="2DC8AC18" w14:textId="34B29CE9" w:rsidR="005637D5" w:rsidRPr="00BE5025" w:rsidRDefault="005637D5" w:rsidP="00E8164B">
      <w:pPr>
        <w:pStyle w:val="PargrafodaLista"/>
        <w:widowControl/>
        <w:numPr>
          <w:ilvl w:val="0"/>
          <w:numId w:val="6"/>
        </w:numPr>
        <w:spacing w:line="259" w:lineRule="auto"/>
        <w:ind w:left="0" w:firstLine="0"/>
        <w:rPr>
          <w:rFonts w:ascii="Cambria" w:eastAsia="Cambria" w:hAnsi="Cambria" w:cs="Cambria"/>
          <w:lang w:val="pt-BR"/>
        </w:rPr>
      </w:pPr>
      <w:r w:rsidRPr="00BE5025">
        <w:rPr>
          <w:rFonts w:ascii="Cambria" w:eastAsia="Cambria" w:hAnsi="Cambria" w:cs="Cambria"/>
          <w:lang w:val="pt-BR"/>
        </w:rPr>
        <w:t xml:space="preserve">Execução de </w:t>
      </w:r>
      <w:r w:rsidR="00FD4F5B" w:rsidRPr="00BE5025">
        <w:rPr>
          <w:rFonts w:ascii="Cambria" w:eastAsia="Cambria" w:hAnsi="Cambria" w:cs="Cambria"/>
          <w:lang w:val="pt-BR"/>
        </w:rPr>
        <w:t>o</w:t>
      </w:r>
      <w:r w:rsidRPr="00BE5025">
        <w:rPr>
          <w:rFonts w:ascii="Cambria" w:eastAsia="Cambria" w:hAnsi="Cambria" w:cs="Cambria"/>
          <w:lang w:val="pt-BR"/>
        </w:rPr>
        <w:t>bra</w:t>
      </w:r>
      <w:r w:rsidR="00FD4F5B" w:rsidRPr="00BE5025">
        <w:rPr>
          <w:rFonts w:ascii="Cambria" w:eastAsia="Cambria" w:hAnsi="Cambria" w:cs="Cambria"/>
          <w:lang w:val="pt-BR"/>
        </w:rPr>
        <w:t>.</w:t>
      </w:r>
    </w:p>
    <w:p w14:paraId="7732B8D6" w14:textId="77777777" w:rsidR="00FD4F5B" w:rsidRPr="00BE5025" w:rsidRDefault="00FD4F5B" w:rsidP="00FD4F5B">
      <w:pPr>
        <w:pStyle w:val="PargrafodaLista"/>
        <w:widowControl/>
        <w:spacing w:line="259" w:lineRule="auto"/>
        <w:ind w:left="0"/>
        <w:rPr>
          <w:rFonts w:ascii="Cambria" w:eastAsia="Cambria" w:hAnsi="Cambria" w:cs="Cambria"/>
          <w:lang w:val="pt-BR"/>
        </w:rPr>
      </w:pPr>
    </w:p>
    <w:p w14:paraId="6FE9E393" w14:textId="12A658A0" w:rsidR="00FD4F5B" w:rsidRPr="00BE5025" w:rsidRDefault="00FD4F5B" w:rsidP="00E8164B">
      <w:pPr>
        <w:pStyle w:val="PargrafodaLista"/>
        <w:widowControl/>
        <w:numPr>
          <w:ilvl w:val="0"/>
          <w:numId w:val="5"/>
        </w:numPr>
        <w:spacing w:line="259" w:lineRule="auto"/>
        <w:ind w:left="0" w:firstLine="0"/>
        <w:rPr>
          <w:rFonts w:ascii="Cambria" w:eastAsia="Cambria" w:hAnsi="Cambria" w:cs="Cambria"/>
          <w:lang w:val="pt-BR"/>
        </w:rPr>
      </w:pPr>
      <w:r w:rsidRPr="00BE5025">
        <w:rPr>
          <w:rFonts w:ascii="Cambria" w:eastAsia="Cambria" w:hAnsi="Cambria" w:cs="Cambria"/>
          <w:lang w:val="pt-BR"/>
        </w:rPr>
        <w:t xml:space="preserve">Para </w:t>
      </w:r>
      <w:r w:rsidR="00E4536B" w:rsidRPr="00BE5025">
        <w:rPr>
          <w:rFonts w:ascii="Cambria" w:eastAsia="Cambria" w:hAnsi="Cambria" w:cs="Cambria"/>
          <w:lang w:val="pt-BR"/>
        </w:rPr>
        <w:t>e</w:t>
      </w:r>
      <w:r w:rsidRPr="00BE5025">
        <w:rPr>
          <w:rFonts w:ascii="Cambria" w:eastAsia="Cambria" w:hAnsi="Cambria" w:cs="Cambria"/>
          <w:lang w:val="pt-BR"/>
        </w:rPr>
        <w:t xml:space="preserve">dificações </w:t>
      </w:r>
      <w:r w:rsidR="00E4536B" w:rsidRPr="00BE5025">
        <w:rPr>
          <w:rFonts w:ascii="Cambria" w:eastAsia="Cambria" w:hAnsi="Cambria" w:cs="Cambria"/>
          <w:lang w:val="pt-BR"/>
        </w:rPr>
        <w:t>r</w:t>
      </w:r>
      <w:r w:rsidRPr="00BE5025">
        <w:rPr>
          <w:rFonts w:ascii="Cambria" w:eastAsia="Cambria" w:hAnsi="Cambria" w:cs="Cambria"/>
          <w:lang w:val="pt-BR"/>
        </w:rPr>
        <w:t xml:space="preserve">esidenciais </w:t>
      </w:r>
      <w:r w:rsidR="00E4536B" w:rsidRPr="00BE5025">
        <w:rPr>
          <w:rFonts w:ascii="Cambria" w:eastAsia="Cambria" w:hAnsi="Cambria" w:cs="Cambria"/>
          <w:lang w:val="pt-BR"/>
        </w:rPr>
        <w:t>u</w:t>
      </w:r>
      <w:r w:rsidRPr="00BE5025">
        <w:rPr>
          <w:rFonts w:ascii="Cambria" w:eastAsia="Cambria" w:hAnsi="Cambria" w:cs="Cambria"/>
          <w:lang w:val="pt-BR"/>
        </w:rPr>
        <w:t>nifamiliares compostas por mais de um pavimento:</w:t>
      </w:r>
    </w:p>
    <w:p w14:paraId="7ACC65BA" w14:textId="77777777" w:rsidR="00FD4F5B" w:rsidRPr="00BE5025" w:rsidRDefault="00FD4F5B" w:rsidP="00FD4F5B">
      <w:pPr>
        <w:pStyle w:val="PargrafodaLista"/>
        <w:widowControl/>
        <w:spacing w:line="259" w:lineRule="auto"/>
        <w:ind w:left="0"/>
        <w:rPr>
          <w:rFonts w:ascii="Cambria" w:eastAsia="Cambria" w:hAnsi="Cambria" w:cs="Cambria"/>
          <w:lang w:val="pt-BR"/>
        </w:rPr>
      </w:pPr>
    </w:p>
    <w:p w14:paraId="0E677CFF" w14:textId="7B3F6530" w:rsidR="00FD4F5B" w:rsidRPr="00BE5025" w:rsidRDefault="00FD4F5B" w:rsidP="00E8164B">
      <w:pPr>
        <w:pStyle w:val="PargrafodaLista"/>
        <w:widowControl/>
        <w:numPr>
          <w:ilvl w:val="0"/>
          <w:numId w:val="7"/>
        </w:numPr>
        <w:spacing w:line="259" w:lineRule="auto"/>
        <w:ind w:left="0" w:firstLine="0"/>
        <w:rPr>
          <w:rFonts w:ascii="Cambria" w:eastAsia="Cambria" w:hAnsi="Cambria" w:cs="Cambria"/>
          <w:lang w:val="pt-BR"/>
        </w:rPr>
      </w:pPr>
      <w:r w:rsidRPr="00BE5025">
        <w:rPr>
          <w:rFonts w:ascii="Cambria" w:eastAsia="Cambria" w:hAnsi="Cambria" w:cs="Cambria"/>
          <w:lang w:val="pt-BR"/>
        </w:rPr>
        <w:t xml:space="preserve">Projeto arquitetônico; </w:t>
      </w:r>
    </w:p>
    <w:p w14:paraId="3332EFD2" w14:textId="34D390FE" w:rsidR="00FD4F5B" w:rsidRPr="00BE5025" w:rsidRDefault="00FD4F5B" w:rsidP="00E8164B">
      <w:pPr>
        <w:pStyle w:val="PargrafodaLista"/>
        <w:widowControl/>
        <w:numPr>
          <w:ilvl w:val="0"/>
          <w:numId w:val="7"/>
        </w:numPr>
        <w:spacing w:line="259" w:lineRule="auto"/>
        <w:ind w:left="0" w:firstLine="0"/>
        <w:rPr>
          <w:rFonts w:ascii="Cambria" w:eastAsia="Cambria" w:hAnsi="Cambria" w:cs="Cambria"/>
          <w:lang w:val="pt-BR"/>
        </w:rPr>
      </w:pPr>
      <w:r w:rsidRPr="00BE5025">
        <w:rPr>
          <w:rFonts w:ascii="Cambria" w:eastAsia="Cambria" w:hAnsi="Cambria" w:cs="Cambria"/>
          <w:lang w:val="pt-BR"/>
        </w:rPr>
        <w:t>Projeto de estruturas;</w:t>
      </w:r>
    </w:p>
    <w:p w14:paraId="44271312" w14:textId="74725F32" w:rsidR="00FD4F5B" w:rsidRPr="00BE5025" w:rsidRDefault="00FD4F5B" w:rsidP="00E8164B">
      <w:pPr>
        <w:pStyle w:val="PargrafodaLista"/>
        <w:widowControl/>
        <w:numPr>
          <w:ilvl w:val="0"/>
          <w:numId w:val="7"/>
        </w:numPr>
        <w:spacing w:line="259" w:lineRule="auto"/>
        <w:ind w:left="0" w:firstLine="0"/>
        <w:rPr>
          <w:rFonts w:ascii="Cambria" w:eastAsia="Cambria" w:hAnsi="Cambria" w:cs="Cambria"/>
          <w:lang w:val="pt-BR"/>
        </w:rPr>
      </w:pPr>
      <w:r w:rsidRPr="00BE5025">
        <w:rPr>
          <w:rFonts w:ascii="Cambria" w:eastAsia="Cambria" w:hAnsi="Cambria" w:cs="Cambria"/>
          <w:lang w:val="pt-BR"/>
        </w:rPr>
        <w:t>Projeto de instalações elétricas prediais de baixa tensão;</w:t>
      </w:r>
    </w:p>
    <w:p w14:paraId="62BAFBAC" w14:textId="59F85522" w:rsidR="00FD4F5B" w:rsidRPr="00BE5025" w:rsidRDefault="00FD4F5B" w:rsidP="00E8164B">
      <w:pPr>
        <w:pStyle w:val="PargrafodaLista"/>
        <w:widowControl/>
        <w:numPr>
          <w:ilvl w:val="0"/>
          <w:numId w:val="7"/>
        </w:numPr>
        <w:spacing w:line="259" w:lineRule="auto"/>
        <w:ind w:left="0" w:firstLine="0"/>
        <w:rPr>
          <w:rFonts w:ascii="Cambria" w:eastAsia="Cambria" w:hAnsi="Cambria" w:cs="Cambria"/>
          <w:lang w:val="pt-BR"/>
        </w:rPr>
      </w:pPr>
      <w:r w:rsidRPr="00BE5025">
        <w:rPr>
          <w:rFonts w:ascii="Cambria" w:eastAsia="Cambria" w:hAnsi="Cambria" w:cs="Cambria"/>
          <w:lang w:val="pt-BR"/>
        </w:rPr>
        <w:t>Projeto de instalações hidrossanitárias prediais;</w:t>
      </w:r>
    </w:p>
    <w:p w14:paraId="2A1373D4" w14:textId="3A198F09" w:rsidR="00FD4F5B" w:rsidRPr="00BE5025" w:rsidRDefault="00FD4F5B" w:rsidP="00E8164B">
      <w:pPr>
        <w:pStyle w:val="PargrafodaLista"/>
        <w:widowControl/>
        <w:numPr>
          <w:ilvl w:val="0"/>
          <w:numId w:val="7"/>
        </w:numPr>
        <w:spacing w:line="259" w:lineRule="auto"/>
        <w:ind w:left="0" w:firstLine="0"/>
        <w:rPr>
          <w:rFonts w:ascii="Cambria" w:eastAsia="Cambria" w:hAnsi="Cambria" w:cs="Cambria"/>
          <w:lang w:val="pt-BR"/>
        </w:rPr>
      </w:pPr>
      <w:r w:rsidRPr="00BE5025">
        <w:rPr>
          <w:rFonts w:ascii="Cambria" w:eastAsia="Cambria" w:hAnsi="Cambria" w:cs="Cambria"/>
          <w:lang w:val="pt-BR"/>
        </w:rPr>
        <w:t>Execução de obra.</w:t>
      </w:r>
    </w:p>
    <w:p w14:paraId="6F4C05D5" w14:textId="77777777" w:rsidR="00FD4F5B" w:rsidRPr="00BE5025" w:rsidRDefault="00FD4F5B" w:rsidP="00FD4F5B">
      <w:pPr>
        <w:pStyle w:val="PargrafodaLista"/>
        <w:widowControl/>
        <w:spacing w:line="259" w:lineRule="auto"/>
        <w:ind w:left="0"/>
        <w:rPr>
          <w:rFonts w:ascii="Cambria" w:eastAsia="Cambria" w:hAnsi="Cambria" w:cs="Cambria"/>
          <w:lang w:val="pt-BR"/>
        </w:rPr>
      </w:pPr>
    </w:p>
    <w:p w14:paraId="3BE1B8BE" w14:textId="04EA8AB1" w:rsidR="00FD4F5B" w:rsidRPr="00BE5025" w:rsidRDefault="00FD4F5B" w:rsidP="00E8164B">
      <w:pPr>
        <w:pStyle w:val="PargrafodaLista"/>
        <w:widowControl/>
        <w:numPr>
          <w:ilvl w:val="0"/>
          <w:numId w:val="5"/>
        </w:numPr>
        <w:spacing w:line="259" w:lineRule="auto"/>
        <w:ind w:left="0" w:firstLine="0"/>
        <w:rPr>
          <w:rFonts w:ascii="Cambria" w:eastAsia="Cambria" w:hAnsi="Cambria" w:cs="Cambria"/>
          <w:lang w:val="pt-BR"/>
        </w:rPr>
      </w:pPr>
      <w:r w:rsidRPr="00BE5025">
        <w:rPr>
          <w:rFonts w:ascii="Cambria" w:eastAsia="Cambria" w:hAnsi="Cambria" w:cs="Cambria"/>
          <w:lang w:val="pt-BR"/>
        </w:rPr>
        <w:t xml:space="preserve">Para </w:t>
      </w:r>
      <w:r w:rsidR="00E4536B" w:rsidRPr="00BE5025">
        <w:rPr>
          <w:rFonts w:ascii="Cambria" w:eastAsia="Cambria" w:hAnsi="Cambria" w:cs="Cambria"/>
          <w:lang w:val="pt-BR"/>
        </w:rPr>
        <w:t>e</w:t>
      </w:r>
      <w:r w:rsidRPr="00BE5025">
        <w:rPr>
          <w:rFonts w:ascii="Cambria" w:eastAsia="Cambria" w:hAnsi="Cambria" w:cs="Cambria"/>
          <w:lang w:val="pt-BR"/>
        </w:rPr>
        <w:t xml:space="preserve">dificações </w:t>
      </w:r>
      <w:r w:rsidR="00E4536B" w:rsidRPr="00BE5025">
        <w:rPr>
          <w:rFonts w:ascii="Cambria" w:eastAsia="Cambria" w:hAnsi="Cambria" w:cs="Cambria"/>
          <w:lang w:val="pt-BR"/>
        </w:rPr>
        <w:t>r</w:t>
      </w:r>
      <w:r w:rsidRPr="00BE5025">
        <w:rPr>
          <w:rFonts w:ascii="Cambria" w:eastAsia="Cambria" w:hAnsi="Cambria" w:cs="Cambria"/>
          <w:lang w:val="pt-BR"/>
        </w:rPr>
        <w:t xml:space="preserve">esidenciais </w:t>
      </w:r>
      <w:r w:rsidR="00E4536B" w:rsidRPr="00BE5025">
        <w:rPr>
          <w:rFonts w:ascii="Cambria" w:eastAsia="Cambria" w:hAnsi="Cambria" w:cs="Cambria"/>
          <w:lang w:val="pt-BR"/>
        </w:rPr>
        <w:t>m</w:t>
      </w:r>
      <w:r w:rsidRPr="00BE5025">
        <w:rPr>
          <w:rFonts w:ascii="Cambria" w:eastAsia="Cambria" w:hAnsi="Cambria" w:cs="Cambria"/>
          <w:lang w:val="pt-BR"/>
        </w:rPr>
        <w:t>ultifamiliares:</w:t>
      </w:r>
    </w:p>
    <w:p w14:paraId="5D791821" w14:textId="77777777" w:rsidR="00FD4F5B" w:rsidRPr="00BE5025" w:rsidRDefault="00FD4F5B" w:rsidP="00FD4F5B">
      <w:pPr>
        <w:pStyle w:val="PargrafodaLista"/>
        <w:widowControl/>
        <w:spacing w:line="259" w:lineRule="auto"/>
        <w:ind w:left="0"/>
        <w:rPr>
          <w:rFonts w:ascii="Cambria" w:eastAsia="Cambria" w:hAnsi="Cambria" w:cs="Cambria"/>
          <w:lang w:val="pt-BR"/>
        </w:rPr>
      </w:pPr>
    </w:p>
    <w:p w14:paraId="099F924B" w14:textId="3DEB8A08" w:rsidR="00FD4F5B" w:rsidRPr="00BE5025" w:rsidRDefault="00FD4F5B" w:rsidP="00E8164B">
      <w:pPr>
        <w:pStyle w:val="PargrafodaLista"/>
        <w:widowControl/>
        <w:numPr>
          <w:ilvl w:val="0"/>
          <w:numId w:val="8"/>
        </w:numPr>
        <w:spacing w:line="259" w:lineRule="auto"/>
        <w:ind w:left="0" w:firstLine="0"/>
        <w:rPr>
          <w:rFonts w:ascii="Cambria" w:eastAsia="Cambria" w:hAnsi="Cambria" w:cs="Cambria"/>
          <w:lang w:val="pt-BR"/>
        </w:rPr>
      </w:pPr>
      <w:r w:rsidRPr="00BE5025">
        <w:rPr>
          <w:rFonts w:ascii="Cambria" w:eastAsia="Cambria" w:hAnsi="Cambria" w:cs="Cambria"/>
          <w:lang w:val="pt-BR"/>
        </w:rPr>
        <w:t xml:space="preserve">Projeto arquitetônico </w:t>
      </w:r>
    </w:p>
    <w:p w14:paraId="49BBF4BA" w14:textId="248D752B" w:rsidR="00FD4F5B" w:rsidRPr="00BE5025" w:rsidRDefault="00FD4F5B" w:rsidP="00E8164B">
      <w:pPr>
        <w:pStyle w:val="PargrafodaLista"/>
        <w:widowControl/>
        <w:numPr>
          <w:ilvl w:val="0"/>
          <w:numId w:val="8"/>
        </w:numPr>
        <w:spacing w:line="259" w:lineRule="auto"/>
        <w:ind w:left="0" w:firstLine="0"/>
        <w:rPr>
          <w:rFonts w:ascii="Cambria" w:eastAsia="Cambria" w:hAnsi="Cambria" w:cs="Cambria"/>
          <w:lang w:val="pt-BR"/>
        </w:rPr>
      </w:pPr>
      <w:r w:rsidRPr="00BE5025">
        <w:rPr>
          <w:rFonts w:ascii="Cambria" w:eastAsia="Cambria" w:hAnsi="Cambria" w:cs="Cambria"/>
          <w:lang w:val="pt-BR"/>
        </w:rPr>
        <w:t>Projeto de estruturas;</w:t>
      </w:r>
    </w:p>
    <w:p w14:paraId="4AA8673A" w14:textId="77777777" w:rsidR="00FD4F5B" w:rsidRPr="00BE5025" w:rsidRDefault="00FD4F5B" w:rsidP="00E8164B">
      <w:pPr>
        <w:pStyle w:val="PargrafodaLista"/>
        <w:widowControl/>
        <w:numPr>
          <w:ilvl w:val="0"/>
          <w:numId w:val="8"/>
        </w:numPr>
        <w:spacing w:line="259" w:lineRule="auto"/>
        <w:ind w:left="0" w:firstLine="0"/>
        <w:rPr>
          <w:rFonts w:ascii="Cambria" w:eastAsia="Cambria" w:hAnsi="Cambria" w:cs="Cambria"/>
          <w:lang w:val="pt-BR"/>
        </w:rPr>
      </w:pPr>
      <w:r w:rsidRPr="00BE5025">
        <w:rPr>
          <w:rFonts w:ascii="Cambria" w:eastAsia="Cambria" w:hAnsi="Cambria" w:cs="Cambria"/>
          <w:lang w:val="pt-BR"/>
        </w:rPr>
        <w:lastRenderedPageBreak/>
        <w:t>Projeto de instalações elétricas prediais de baixa tensão;</w:t>
      </w:r>
    </w:p>
    <w:p w14:paraId="398CE5E0" w14:textId="45566E8D" w:rsidR="00FD4F5B" w:rsidRPr="00BE5025" w:rsidRDefault="00FD4F5B" w:rsidP="00E8164B">
      <w:pPr>
        <w:pStyle w:val="PargrafodaLista"/>
        <w:widowControl/>
        <w:numPr>
          <w:ilvl w:val="0"/>
          <w:numId w:val="8"/>
        </w:numPr>
        <w:spacing w:line="259" w:lineRule="auto"/>
        <w:ind w:left="0" w:firstLine="0"/>
        <w:rPr>
          <w:rFonts w:ascii="Cambria" w:eastAsia="Cambria" w:hAnsi="Cambria" w:cs="Cambria"/>
          <w:lang w:val="pt-BR"/>
        </w:rPr>
      </w:pPr>
      <w:r w:rsidRPr="00BE5025">
        <w:rPr>
          <w:rFonts w:ascii="Cambria" w:eastAsia="Cambria" w:hAnsi="Cambria" w:cs="Cambria"/>
          <w:lang w:val="pt-BR"/>
        </w:rPr>
        <w:t>Projeto de instalações hidrossanitárias prediais;</w:t>
      </w:r>
    </w:p>
    <w:p w14:paraId="7EBC13FB" w14:textId="77777777" w:rsidR="00FD4F5B" w:rsidRPr="00BE5025" w:rsidRDefault="00FD4F5B" w:rsidP="00E8164B">
      <w:pPr>
        <w:pStyle w:val="PargrafodaLista"/>
        <w:widowControl/>
        <w:numPr>
          <w:ilvl w:val="0"/>
          <w:numId w:val="8"/>
        </w:numPr>
        <w:spacing w:line="259" w:lineRule="auto"/>
        <w:ind w:left="0" w:firstLine="0"/>
        <w:rPr>
          <w:rFonts w:ascii="Cambria" w:eastAsia="Cambria" w:hAnsi="Cambria" w:cs="Cambria"/>
          <w:lang w:val="pt-BR"/>
        </w:rPr>
      </w:pPr>
      <w:r w:rsidRPr="00BE5025">
        <w:rPr>
          <w:rFonts w:ascii="Cambria" w:eastAsia="Cambria" w:hAnsi="Cambria" w:cs="Cambria"/>
          <w:lang w:val="pt-BR"/>
        </w:rPr>
        <w:t>Projeto de instalações prediais de prevenção e combate a incêndio;</w:t>
      </w:r>
    </w:p>
    <w:p w14:paraId="1FDBE7C6" w14:textId="69EE86F3" w:rsidR="00FD4F5B" w:rsidRPr="00BE5025" w:rsidRDefault="00FD4F5B" w:rsidP="00E8164B">
      <w:pPr>
        <w:pStyle w:val="PargrafodaLista"/>
        <w:widowControl/>
        <w:numPr>
          <w:ilvl w:val="0"/>
          <w:numId w:val="8"/>
        </w:numPr>
        <w:spacing w:line="259" w:lineRule="auto"/>
        <w:ind w:left="0" w:firstLine="0"/>
        <w:rPr>
          <w:rFonts w:ascii="Cambria" w:eastAsia="Cambria" w:hAnsi="Cambria" w:cs="Cambria"/>
          <w:lang w:val="pt-BR"/>
        </w:rPr>
      </w:pPr>
      <w:r w:rsidRPr="00BE5025">
        <w:rPr>
          <w:rFonts w:ascii="Cambria" w:eastAsia="Cambria" w:hAnsi="Cambria" w:cs="Cambria"/>
          <w:lang w:val="pt-BR"/>
        </w:rPr>
        <w:t>Projeto de instalações prediais de águas pluviais;</w:t>
      </w:r>
    </w:p>
    <w:p w14:paraId="6D5B98FD" w14:textId="37E92CCB" w:rsidR="00FD4F5B" w:rsidRPr="00BE5025" w:rsidRDefault="00FD4F5B" w:rsidP="00E8164B">
      <w:pPr>
        <w:pStyle w:val="PargrafodaLista"/>
        <w:widowControl/>
        <w:numPr>
          <w:ilvl w:val="0"/>
          <w:numId w:val="8"/>
        </w:numPr>
        <w:spacing w:line="259" w:lineRule="auto"/>
        <w:ind w:left="0" w:firstLine="0"/>
        <w:rPr>
          <w:rFonts w:ascii="Cambria" w:eastAsia="Cambria" w:hAnsi="Cambria" w:cs="Cambria"/>
          <w:lang w:val="pt-BR"/>
        </w:rPr>
      </w:pPr>
      <w:r w:rsidRPr="00BE5025">
        <w:rPr>
          <w:rFonts w:ascii="Cambria" w:eastAsia="Cambria" w:hAnsi="Cambria" w:cs="Cambria"/>
          <w:lang w:val="pt-BR"/>
        </w:rPr>
        <w:t>Execução de Obra</w:t>
      </w:r>
      <w:r w:rsidR="00BE5025">
        <w:rPr>
          <w:rFonts w:ascii="Cambria" w:eastAsia="Cambria" w:hAnsi="Cambria" w:cs="Cambria"/>
          <w:lang w:val="pt-BR"/>
        </w:rPr>
        <w:t>.</w:t>
      </w:r>
    </w:p>
    <w:p w14:paraId="1D7B7659" w14:textId="35761341" w:rsidR="00FD4F5B" w:rsidRDefault="00FD4F5B" w:rsidP="00FD4F5B">
      <w:pPr>
        <w:pStyle w:val="PargrafodaLista"/>
        <w:widowControl/>
        <w:spacing w:line="259" w:lineRule="auto"/>
        <w:ind w:left="0"/>
        <w:rPr>
          <w:rFonts w:ascii="Cambria" w:eastAsia="Cambria" w:hAnsi="Cambria" w:cs="Cambria"/>
          <w:lang w:val="pt-BR"/>
        </w:rPr>
      </w:pPr>
    </w:p>
    <w:p w14:paraId="00D943A3" w14:textId="6074D384" w:rsidR="00E4536B" w:rsidRPr="00BE5025" w:rsidRDefault="00E4536B" w:rsidP="00E8164B">
      <w:pPr>
        <w:pStyle w:val="PargrafodaLista"/>
        <w:widowControl/>
        <w:numPr>
          <w:ilvl w:val="0"/>
          <w:numId w:val="5"/>
        </w:numPr>
        <w:spacing w:line="259" w:lineRule="auto"/>
        <w:ind w:left="0" w:firstLine="0"/>
        <w:rPr>
          <w:rFonts w:ascii="Cambria" w:eastAsia="Cambria" w:hAnsi="Cambria" w:cs="Cambria"/>
          <w:lang w:val="pt-BR"/>
        </w:rPr>
      </w:pPr>
      <w:r w:rsidRPr="00BE5025">
        <w:rPr>
          <w:rFonts w:ascii="Cambria" w:eastAsia="Cambria" w:hAnsi="Cambria" w:cs="Cambria"/>
          <w:lang w:val="pt-BR"/>
        </w:rPr>
        <w:t>Para edificações comerciais compostas por uma unidade:</w:t>
      </w:r>
    </w:p>
    <w:p w14:paraId="2A048388" w14:textId="77777777" w:rsidR="00E4536B" w:rsidRPr="00BE5025" w:rsidRDefault="00E4536B" w:rsidP="00E4536B">
      <w:pPr>
        <w:pStyle w:val="PargrafodaLista"/>
        <w:widowControl/>
        <w:spacing w:line="259" w:lineRule="auto"/>
        <w:ind w:left="0"/>
        <w:rPr>
          <w:rFonts w:ascii="Cambria" w:eastAsia="Cambria" w:hAnsi="Cambria" w:cs="Cambria"/>
          <w:lang w:val="pt-BR"/>
        </w:rPr>
      </w:pPr>
    </w:p>
    <w:p w14:paraId="0A36BE8B" w14:textId="77777777" w:rsidR="00E4536B" w:rsidRPr="00BE5025" w:rsidRDefault="00E4536B" w:rsidP="00E8164B">
      <w:pPr>
        <w:pStyle w:val="PargrafodaLista"/>
        <w:widowControl/>
        <w:numPr>
          <w:ilvl w:val="0"/>
          <w:numId w:val="9"/>
        </w:numPr>
        <w:spacing w:line="259" w:lineRule="auto"/>
        <w:ind w:left="0" w:firstLine="0"/>
        <w:rPr>
          <w:rFonts w:ascii="Cambria" w:eastAsia="Cambria" w:hAnsi="Cambria" w:cs="Cambria"/>
          <w:lang w:val="pt-BR"/>
        </w:rPr>
      </w:pPr>
      <w:r w:rsidRPr="00BE5025">
        <w:rPr>
          <w:rFonts w:ascii="Cambria" w:eastAsia="Cambria" w:hAnsi="Cambria" w:cs="Cambria"/>
          <w:lang w:val="pt-BR"/>
        </w:rPr>
        <w:t xml:space="preserve">Projeto arquitetônico; </w:t>
      </w:r>
    </w:p>
    <w:p w14:paraId="71389A12" w14:textId="3F662603" w:rsidR="00E4536B" w:rsidRPr="00BE5025" w:rsidRDefault="00E4536B" w:rsidP="00E8164B">
      <w:pPr>
        <w:pStyle w:val="PargrafodaLista"/>
        <w:widowControl/>
        <w:numPr>
          <w:ilvl w:val="0"/>
          <w:numId w:val="9"/>
        </w:numPr>
        <w:spacing w:line="259" w:lineRule="auto"/>
        <w:ind w:left="0" w:firstLine="0"/>
        <w:rPr>
          <w:rFonts w:ascii="Cambria" w:eastAsia="Cambria" w:hAnsi="Cambria" w:cs="Cambria"/>
          <w:lang w:val="pt-BR"/>
        </w:rPr>
      </w:pPr>
      <w:r w:rsidRPr="00BE5025">
        <w:rPr>
          <w:rFonts w:ascii="Cambria" w:eastAsia="Cambria" w:hAnsi="Cambria" w:cs="Cambria"/>
          <w:lang w:val="pt-BR"/>
        </w:rPr>
        <w:t>Projeto de estruturas, desde que haja laje maciça ou pré-fabricada de elementos metálicos ou de concreto armado, ainda que aplicados junto a outros materiais cerâmicos ou poliméricos;</w:t>
      </w:r>
    </w:p>
    <w:p w14:paraId="237B963F" w14:textId="77777777" w:rsidR="00E4536B" w:rsidRPr="00BE5025" w:rsidRDefault="00E4536B" w:rsidP="00E8164B">
      <w:pPr>
        <w:pStyle w:val="PargrafodaLista"/>
        <w:widowControl/>
        <w:numPr>
          <w:ilvl w:val="0"/>
          <w:numId w:val="9"/>
        </w:numPr>
        <w:spacing w:line="259" w:lineRule="auto"/>
        <w:ind w:left="0" w:firstLine="0"/>
        <w:rPr>
          <w:rFonts w:ascii="Cambria" w:eastAsia="Cambria" w:hAnsi="Cambria" w:cs="Cambria"/>
          <w:lang w:val="pt-BR"/>
        </w:rPr>
      </w:pPr>
      <w:r w:rsidRPr="00BE5025">
        <w:rPr>
          <w:rFonts w:ascii="Cambria" w:eastAsia="Cambria" w:hAnsi="Cambria" w:cs="Cambria"/>
          <w:lang w:val="pt-BR"/>
        </w:rPr>
        <w:t>Projeto de instalações elétricas prediais de baixa tensão;</w:t>
      </w:r>
    </w:p>
    <w:p w14:paraId="573FA7C2" w14:textId="4CCD2797" w:rsidR="00E4536B" w:rsidRPr="00BE5025" w:rsidRDefault="00E4536B" w:rsidP="00E8164B">
      <w:pPr>
        <w:pStyle w:val="PargrafodaLista"/>
        <w:widowControl/>
        <w:numPr>
          <w:ilvl w:val="0"/>
          <w:numId w:val="9"/>
        </w:numPr>
        <w:spacing w:line="259" w:lineRule="auto"/>
        <w:ind w:left="0" w:firstLine="0"/>
        <w:rPr>
          <w:rFonts w:ascii="Cambria" w:eastAsia="Cambria" w:hAnsi="Cambria" w:cs="Cambria"/>
          <w:lang w:val="pt-BR"/>
        </w:rPr>
      </w:pPr>
      <w:r w:rsidRPr="00BE5025">
        <w:rPr>
          <w:rFonts w:ascii="Cambria" w:eastAsia="Cambria" w:hAnsi="Cambria" w:cs="Cambria"/>
          <w:lang w:val="pt-BR"/>
        </w:rPr>
        <w:t>Execução de obra.</w:t>
      </w:r>
    </w:p>
    <w:p w14:paraId="7574B846" w14:textId="19CE4F44" w:rsidR="00E4536B" w:rsidRPr="00BE5025" w:rsidRDefault="00E4536B" w:rsidP="00E4536B">
      <w:pPr>
        <w:pStyle w:val="PargrafodaLista"/>
        <w:widowControl/>
        <w:spacing w:line="259" w:lineRule="auto"/>
        <w:ind w:left="0"/>
        <w:rPr>
          <w:rFonts w:ascii="Cambria" w:eastAsia="Cambria" w:hAnsi="Cambria" w:cs="Cambria"/>
          <w:lang w:val="pt-BR"/>
        </w:rPr>
      </w:pPr>
    </w:p>
    <w:p w14:paraId="664B641B" w14:textId="2280E067" w:rsidR="00E4536B" w:rsidRPr="00BE5025" w:rsidRDefault="00E4536B" w:rsidP="00E8164B">
      <w:pPr>
        <w:pStyle w:val="PargrafodaLista"/>
        <w:widowControl/>
        <w:numPr>
          <w:ilvl w:val="0"/>
          <w:numId w:val="5"/>
        </w:numPr>
        <w:spacing w:line="259" w:lineRule="auto"/>
        <w:ind w:left="0" w:firstLine="0"/>
        <w:rPr>
          <w:rFonts w:ascii="Cambria" w:eastAsia="Cambria" w:hAnsi="Cambria" w:cs="Cambria"/>
          <w:lang w:val="pt-BR"/>
        </w:rPr>
      </w:pPr>
      <w:r w:rsidRPr="00BE5025">
        <w:rPr>
          <w:rFonts w:ascii="Cambria" w:eastAsia="Cambria" w:hAnsi="Cambria" w:cs="Cambria"/>
          <w:lang w:val="pt-BR"/>
        </w:rPr>
        <w:t>Para edificações comerciais com múltiplas unidades, bem como edificações de demais usos, inclusive misto:</w:t>
      </w:r>
    </w:p>
    <w:p w14:paraId="754C4CD4" w14:textId="77777777" w:rsidR="00E4536B" w:rsidRPr="00BE5025" w:rsidRDefault="00E4536B" w:rsidP="00E4536B">
      <w:pPr>
        <w:pStyle w:val="PargrafodaLista"/>
        <w:widowControl/>
        <w:spacing w:line="259" w:lineRule="auto"/>
        <w:ind w:left="0"/>
        <w:rPr>
          <w:rFonts w:ascii="Cambria" w:eastAsia="Cambria" w:hAnsi="Cambria" w:cs="Cambria"/>
          <w:lang w:val="pt-BR"/>
        </w:rPr>
      </w:pPr>
    </w:p>
    <w:p w14:paraId="0B2C45DF" w14:textId="4C5EAFDC" w:rsidR="00E4536B" w:rsidRPr="00BE5025" w:rsidRDefault="00E4536B" w:rsidP="00E8164B">
      <w:pPr>
        <w:pStyle w:val="PargrafodaLista"/>
        <w:widowControl/>
        <w:numPr>
          <w:ilvl w:val="0"/>
          <w:numId w:val="10"/>
        </w:numPr>
        <w:spacing w:line="259" w:lineRule="auto"/>
        <w:ind w:left="0" w:firstLine="0"/>
        <w:rPr>
          <w:rFonts w:ascii="Cambria" w:eastAsia="Cambria" w:hAnsi="Cambria" w:cs="Cambria"/>
          <w:lang w:val="pt-BR"/>
        </w:rPr>
      </w:pPr>
      <w:r w:rsidRPr="00BE5025">
        <w:rPr>
          <w:rFonts w:ascii="Cambria" w:eastAsia="Cambria" w:hAnsi="Cambria" w:cs="Cambria"/>
          <w:lang w:val="pt-BR"/>
        </w:rPr>
        <w:t>Projeto arquitetônico</w:t>
      </w:r>
      <w:r w:rsidR="00BE5025">
        <w:rPr>
          <w:rFonts w:ascii="Cambria" w:eastAsia="Cambria" w:hAnsi="Cambria" w:cs="Cambria"/>
          <w:lang w:val="pt-BR"/>
        </w:rPr>
        <w:t>;</w:t>
      </w:r>
      <w:r w:rsidRPr="00BE5025">
        <w:rPr>
          <w:rFonts w:ascii="Cambria" w:eastAsia="Cambria" w:hAnsi="Cambria" w:cs="Cambria"/>
          <w:lang w:val="pt-BR"/>
        </w:rPr>
        <w:t xml:space="preserve"> </w:t>
      </w:r>
    </w:p>
    <w:p w14:paraId="3C81425F" w14:textId="77777777" w:rsidR="00E4536B" w:rsidRPr="00BE5025" w:rsidRDefault="00E4536B" w:rsidP="00E8164B">
      <w:pPr>
        <w:pStyle w:val="PargrafodaLista"/>
        <w:widowControl/>
        <w:numPr>
          <w:ilvl w:val="0"/>
          <w:numId w:val="10"/>
        </w:numPr>
        <w:spacing w:line="259" w:lineRule="auto"/>
        <w:ind w:left="0" w:firstLine="0"/>
        <w:rPr>
          <w:rFonts w:ascii="Cambria" w:eastAsia="Cambria" w:hAnsi="Cambria" w:cs="Cambria"/>
          <w:lang w:val="pt-BR"/>
        </w:rPr>
      </w:pPr>
      <w:r w:rsidRPr="00BE5025">
        <w:rPr>
          <w:rFonts w:ascii="Cambria" w:eastAsia="Cambria" w:hAnsi="Cambria" w:cs="Cambria"/>
          <w:lang w:val="pt-BR"/>
        </w:rPr>
        <w:t>Projeto de estruturas;</w:t>
      </w:r>
    </w:p>
    <w:p w14:paraId="45DBFF7E" w14:textId="77777777" w:rsidR="00E4536B" w:rsidRPr="00BE5025" w:rsidRDefault="00E4536B" w:rsidP="00E8164B">
      <w:pPr>
        <w:pStyle w:val="PargrafodaLista"/>
        <w:widowControl/>
        <w:numPr>
          <w:ilvl w:val="0"/>
          <w:numId w:val="10"/>
        </w:numPr>
        <w:spacing w:line="259" w:lineRule="auto"/>
        <w:ind w:left="0" w:firstLine="0"/>
        <w:rPr>
          <w:rFonts w:ascii="Cambria" w:eastAsia="Cambria" w:hAnsi="Cambria" w:cs="Cambria"/>
          <w:lang w:val="pt-BR"/>
        </w:rPr>
      </w:pPr>
      <w:r w:rsidRPr="00BE5025">
        <w:rPr>
          <w:rFonts w:ascii="Cambria" w:eastAsia="Cambria" w:hAnsi="Cambria" w:cs="Cambria"/>
          <w:lang w:val="pt-BR"/>
        </w:rPr>
        <w:t>Projeto de instalações elétricas prediais de baixa tensão;</w:t>
      </w:r>
    </w:p>
    <w:p w14:paraId="23E55B78" w14:textId="77777777" w:rsidR="00E4536B" w:rsidRPr="00BE5025" w:rsidRDefault="00E4536B" w:rsidP="00E8164B">
      <w:pPr>
        <w:pStyle w:val="PargrafodaLista"/>
        <w:widowControl/>
        <w:numPr>
          <w:ilvl w:val="0"/>
          <w:numId w:val="10"/>
        </w:numPr>
        <w:spacing w:line="259" w:lineRule="auto"/>
        <w:ind w:left="0" w:firstLine="0"/>
        <w:rPr>
          <w:rFonts w:ascii="Cambria" w:eastAsia="Cambria" w:hAnsi="Cambria" w:cs="Cambria"/>
          <w:lang w:val="pt-BR"/>
        </w:rPr>
      </w:pPr>
      <w:r w:rsidRPr="00BE5025">
        <w:rPr>
          <w:rFonts w:ascii="Cambria" w:eastAsia="Cambria" w:hAnsi="Cambria" w:cs="Cambria"/>
          <w:lang w:val="pt-BR"/>
        </w:rPr>
        <w:t>Projeto de instalações hidrossanitárias prediais;</w:t>
      </w:r>
    </w:p>
    <w:p w14:paraId="30F2C424" w14:textId="77777777" w:rsidR="00E4536B" w:rsidRPr="00BE5025" w:rsidRDefault="00E4536B" w:rsidP="00E8164B">
      <w:pPr>
        <w:pStyle w:val="PargrafodaLista"/>
        <w:widowControl/>
        <w:numPr>
          <w:ilvl w:val="0"/>
          <w:numId w:val="10"/>
        </w:numPr>
        <w:spacing w:line="259" w:lineRule="auto"/>
        <w:ind w:left="0" w:firstLine="0"/>
        <w:rPr>
          <w:rFonts w:ascii="Cambria" w:eastAsia="Cambria" w:hAnsi="Cambria" w:cs="Cambria"/>
          <w:lang w:val="pt-BR"/>
        </w:rPr>
      </w:pPr>
      <w:r w:rsidRPr="00BE5025">
        <w:rPr>
          <w:rFonts w:ascii="Cambria" w:eastAsia="Cambria" w:hAnsi="Cambria" w:cs="Cambria"/>
          <w:lang w:val="pt-BR"/>
        </w:rPr>
        <w:t>Projeto de instalações prediais de prevenção e combate a incêndio;</w:t>
      </w:r>
    </w:p>
    <w:p w14:paraId="6C5B5FBC" w14:textId="77777777" w:rsidR="00E4536B" w:rsidRPr="00BE5025" w:rsidRDefault="00E4536B" w:rsidP="00E8164B">
      <w:pPr>
        <w:pStyle w:val="PargrafodaLista"/>
        <w:widowControl/>
        <w:numPr>
          <w:ilvl w:val="0"/>
          <w:numId w:val="10"/>
        </w:numPr>
        <w:spacing w:line="259" w:lineRule="auto"/>
        <w:ind w:left="0" w:firstLine="0"/>
        <w:rPr>
          <w:rFonts w:ascii="Cambria" w:eastAsia="Cambria" w:hAnsi="Cambria" w:cs="Cambria"/>
          <w:lang w:val="pt-BR"/>
        </w:rPr>
      </w:pPr>
      <w:r w:rsidRPr="00BE5025">
        <w:rPr>
          <w:rFonts w:ascii="Cambria" w:eastAsia="Cambria" w:hAnsi="Cambria" w:cs="Cambria"/>
          <w:lang w:val="pt-BR"/>
        </w:rPr>
        <w:t>Projeto de instalações prediais de águas pluviais;</w:t>
      </w:r>
    </w:p>
    <w:p w14:paraId="08749427" w14:textId="47387730" w:rsidR="00E4536B" w:rsidRPr="00BE5025" w:rsidRDefault="00E4536B" w:rsidP="00E8164B">
      <w:pPr>
        <w:pStyle w:val="PargrafodaLista"/>
        <w:widowControl/>
        <w:numPr>
          <w:ilvl w:val="0"/>
          <w:numId w:val="10"/>
        </w:numPr>
        <w:spacing w:line="259" w:lineRule="auto"/>
        <w:ind w:left="0" w:firstLine="0"/>
        <w:rPr>
          <w:rFonts w:ascii="Cambria" w:eastAsia="Cambria" w:hAnsi="Cambria" w:cs="Cambria"/>
          <w:lang w:val="pt-BR"/>
        </w:rPr>
      </w:pPr>
      <w:r w:rsidRPr="00BE5025">
        <w:rPr>
          <w:rFonts w:ascii="Cambria" w:eastAsia="Cambria" w:hAnsi="Cambria" w:cs="Cambria"/>
          <w:lang w:val="pt-BR"/>
        </w:rPr>
        <w:t>Execução de Obra</w:t>
      </w:r>
      <w:r w:rsidR="00BE5025">
        <w:rPr>
          <w:rFonts w:ascii="Cambria" w:eastAsia="Cambria" w:hAnsi="Cambria" w:cs="Cambria"/>
          <w:lang w:val="pt-BR"/>
        </w:rPr>
        <w:t>.</w:t>
      </w:r>
    </w:p>
    <w:p w14:paraId="53857EC1" w14:textId="435C89EE" w:rsidR="005637D5" w:rsidRPr="00BE5025" w:rsidRDefault="005637D5" w:rsidP="005637D5">
      <w:pPr>
        <w:pStyle w:val="PargrafodaLista"/>
        <w:widowControl/>
        <w:spacing w:line="259" w:lineRule="auto"/>
        <w:ind w:left="0"/>
        <w:rPr>
          <w:rFonts w:ascii="Cambria" w:eastAsia="Cambria" w:hAnsi="Cambria" w:cs="Cambria"/>
          <w:lang w:val="pt-BR"/>
        </w:rPr>
      </w:pPr>
    </w:p>
    <w:p w14:paraId="502444CE" w14:textId="0E47ABCB" w:rsidR="005637D5" w:rsidRPr="00BE5025" w:rsidRDefault="005637D5" w:rsidP="00E8164B">
      <w:pPr>
        <w:pStyle w:val="PargrafodaLista"/>
        <w:widowControl/>
        <w:numPr>
          <w:ilvl w:val="0"/>
          <w:numId w:val="2"/>
        </w:numPr>
        <w:spacing w:line="259" w:lineRule="auto"/>
        <w:ind w:left="0" w:firstLine="0"/>
        <w:rPr>
          <w:rFonts w:ascii="Cambria" w:eastAsia="Cambria" w:hAnsi="Cambria" w:cs="Cambria"/>
          <w:lang w:val="pt-BR"/>
        </w:rPr>
      </w:pPr>
      <w:r w:rsidRPr="00BE5025">
        <w:rPr>
          <w:rFonts w:ascii="Cambria" w:eastAsia="Cambria" w:hAnsi="Cambria" w:cs="Cambria"/>
          <w:lang w:val="pt-BR"/>
        </w:rPr>
        <w:t xml:space="preserve">Para regularização das </w:t>
      </w:r>
      <w:r w:rsidR="001514B0" w:rsidRPr="00BE5025">
        <w:rPr>
          <w:rFonts w:ascii="Cambria" w:eastAsia="Cambria" w:hAnsi="Cambria" w:cs="Cambria"/>
          <w:lang w:val="pt-BR"/>
        </w:rPr>
        <w:t>irregularidades</w:t>
      </w:r>
      <w:r w:rsidRPr="00BE5025">
        <w:rPr>
          <w:rFonts w:ascii="Cambria" w:eastAsia="Cambria" w:hAnsi="Cambria" w:cs="Cambria"/>
          <w:lang w:val="pt-BR"/>
        </w:rPr>
        <w:t xml:space="preserve"> </w:t>
      </w:r>
      <w:r w:rsidR="00C75161">
        <w:rPr>
          <w:rFonts w:ascii="Cambria" w:eastAsia="Cambria" w:hAnsi="Cambria" w:cs="Cambria"/>
          <w:lang w:val="pt-BR"/>
        </w:rPr>
        <w:t xml:space="preserve">relacionadas a elaboração de projetos, </w:t>
      </w:r>
      <w:r w:rsidRPr="00BE5025">
        <w:rPr>
          <w:rFonts w:ascii="Cambria" w:eastAsia="Cambria" w:hAnsi="Cambria" w:cs="Cambria"/>
          <w:lang w:val="pt-BR"/>
        </w:rPr>
        <w:t>apontadas em Notificação Preventiva ou, quando ocorrer, Auto de Infração, deverão ser apresentados pela pessoa administrada ou seu representante, os documentos de responsabilidade técnica emitidos por profissional habilitado, segundo normas vigentes de regulamentação profissional em vigor, podendo variar em número</w:t>
      </w:r>
      <w:r w:rsidR="001514B0" w:rsidRPr="00BE5025">
        <w:rPr>
          <w:rFonts w:ascii="Cambria" w:eastAsia="Cambria" w:hAnsi="Cambria" w:cs="Cambria"/>
          <w:lang w:val="pt-BR"/>
        </w:rPr>
        <w:t xml:space="preserve"> – </w:t>
      </w:r>
      <w:r w:rsidRPr="00BE5025">
        <w:rPr>
          <w:rFonts w:ascii="Cambria" w:eastAsia="Cambria" w:hAnsi="Cambria" w:cs="Cambria"/>
          <w:lang w:val="pt-BR"/>
        </w:rPr>
        <w:t xml:space="preserve">a depender </w:t>
      </w:r>
      <w:r w:rsidR="001514B0" w:rsidRPr="00BE5025">
        <w:rPr>
          <w:rFonts w:ascii="Cambria" w:eastAsia="Cambria" w:hAnsi="Cambria" w:cs="Cambria"/>
          <w:lang w:val="pt-BR"/>
        </w:rPr>
        <w:t>d</w:t>
      </w:r>
      <w:r w:rsidRPr="00BE5025">
        <w:rPr>
          <w:rFonts w:ascii="Cambria" w:eastAsia="Cambria" w:hAnsi="Cambria" w:cs="Cambria"/>
          <w:lang w:val="pt-BR"/>
        </w:rPr>
        <w:t xml:space="preserve">o órgão ao qual se vincula o responsável </w:t>
      </w:r>
      <w:r w:rsidR="001514B0" w:rsidRPr="00BE5025">
        <w:rPr>
          <w:rFonts w:ascii="Cambria" w:eastAsia="Cambria" w:hAnsi="Cambria" w:cs="Cambria"/>
          <w:lang w:val="pt-BR"/>
        </w:rPr>
        <w:t xml:space="preserve">técnico </w:t>
      </w:r>
      <w:r w:rsidRPr="00BE5025">
        <w:rPr>
          <w:rFonts w:ascii="Cambria" w:eastAsia="Cambria" w:hAnsi="Cambria" w:cs="Cambria"/>
          <w:lang w:val="pt-BR"/>
        </w:rPr>
        <w:t xml:space="preserve">em </w:t>
      </w:r>
      <w:r w:rsidR="001514B0" w:rsidRPr="00BE5025">
        <w:rPr>
          <w:rFonts w:ascii="Cambria" w:eastAsia="Cambria" w:hAnsi="Cambria" w:cs="Cambria"/>
          <w:lang w:val="pt-BR"/>
        </w:rPr>
        <w:t>questão.</w:t>
      </w:r>
    </w:p>
    <w:p w14:paraId="630B1E8B" w14:textId="77777777" w:rsidR="001514B0" w:rsidRPr="00BE5025" w:rsidRDefault="001514B0" w:rsidP="001514B0">
      <w:pPr>
        <w:pStyle w:val="PargrafodaLista"/>
        <w:widowControl/>
        <w:spacing w:line="259" w:lineRule="auto"/>
        <w:ind w:left="0"/>
        <w:rPr>
          <w:rFonts w:ascii="Cambria" w:eastAsia="Cambria" w:hAnsi="Cambria" w:cs="Cambria"/>
          <w:lang w:val="pt-BR"/>
        </w:rPr>
      </w:pPr>
    </w:p>
    <w:p w14:paraId="361B8CFE" w14:textId="593B72C2" w:rsidR="001514B0" w:rsidRPr="00BE5025" w:rsidRDefault="001514B0" w:rsidP="000E1D70">
      <w:pPr>
        <w:pStyle w:val="PargrafodaLista"/>
        <w:widowControl/>
        <w:numPr>
          <w:ilvl w:val="0"/>
          <w:numId w:val="11"/>
        </w:numPr>
        <w:spacing w:line="259" w:lineRule="auto"/>
        <w:ind w:left="0" w:firstLine="0"/>
        <w:rPr>
          <w:rFonts w:ascii="Cambria" w:eastAsia="Cambria" w:hAnsi="Cambria" w:cs="Cambria"/>
          <w:lang w:val="pt-BR"/>
        </w:rPr>
      </w:pPr>
      <w:r w:rsidRPr="00BE5025">
        <w:rPr>
          <w:rFonts w:ascii="Cambria" w:eastAsia="Cambria" w:hAnsi="Cambria" w:cs="Cambria"/>
          <w:lang w:val="pt-BR"/>
        </w:rPr>
        <w:t xml:space="preserve"> Poderá ser aceito um mesmo documento de responsabilidade técnica para uma mesma Notificação Preventiva ou Auto de Infração, desde que respeitadas as normas de emissão dos respectivos órgãos de fiscalização do exercício profissional.</w:t>
      </w:r>
    </w:p>
    <w:p w14:paraId="58AE6513" w14:textId="3C0FFB25" w:rsidR="001514B0" w:rsidRDefault="001514B0" w:rsidP="001514B0">
      <w:pPr>
        <w:pStyle w:val="PargrafodaLista"/>
        <w:widowControl/>
        <w:spacing w:line="259" w:lineRule="auto"/>
        <w:ind w:left="0"/>
        <w:rPr>
          <w:rFonts w:ascii="Cambria" w:eastAsia="Cambria" w:hAnsi="Cambria" w:cs="Cambria"/>
          <w:lang w:val="pt-BR"/>
        </w:rPr>
      </w:pPr>
    </w:p>
    <w:p w14:paraId="60D09731" w14:textId="0E42BD15" w:rsidR="00E4536B" w:rsidRDefault="001514B0" w:rsidP="000E1D70">
      <w:pPr>
        <w:pStyle w:val="PargrafodaLista"/>
        <w:widowControl/>
        <w:numPr>
          <w:ilvl w:val="0"/>
          <w:numId w:val="11"/>
        </w:numPr>
        <w:spacing w:line="259" w:lineRule="auto"/>
        <w:ind w:left="0" w:firstLine="0"/>
        <w:rPr>
          <w:rFonts w:ascii="Cambria" w:eastAsia="Cambria" w:hAnsi="Cambria" w:cs="Cambria"/>
          <w:lang w:val="pt-BR"/>
        </w:rPr>
      </w:pPr>
      <w:r w:rsidRPr="00BE5025">
        <w:rPr>
          <w:rFonts w:ascii="Cambria" w:eastAsia="Cambria" w:hAnsi="Cambria" w:cs="Cambria"/>
          <w:lang w:val="pt-BR"/>
        </w:rPr>
        <w:t>Caso os documentos de responsabilidade, apresentados conforme o parágrafo anterior, não demonstrem expressamente todas atividades relacionadas nos incisos do artigo 2º correspondente ao uso e tipologia de edificações objeto de vistoria, os processos cujas atividades não forem identificadas seguirão para as etapas posteriores,</w:t>
      </w:r>
      <w:r w:rsidR="00FD4F5B" w:rsidRPr="00BE5025">
        <w:rPr>
          <w:rFonts w:ascii="Cambria" w:eastAsia="Cambria" w:hAnsi="Cambria" w:cs="Cambria"/>
          <w:lang w:val="pt-BR"/>
        </w:rPr>
        <w:t xml:space="preserve"> segundo normas de fiscalização do CAU vigentes, </w:t>
      </w:r>
      <w:r w:rsidRPr="00BE5025">
        <w:rPr>
          <w:rFonts w:ascii="Cambria" w:eastAsia="Cambria" w:hAnsi="Cambria" w:cs="Cambria"/>
          <w:lang w:val="pt-BR"/>
        </w:rPr>
        <w:t>com indicação de não regularização pela pessoa administrada.</w:t>
      </w:r>
    </w:p>
    <w:p w14:paraId="4573B1EB" w14:textId="77777777" w:rsidR="00C75161" w:rsidRPr="00C75161" w:rsidRDefault="00C75161" w:rsidP="00C75161">
      <w:pPr>
        <w:pStyle w:val="PargrafodaLista"/>
        <w:rPr>
          <w:rFonts w:ascii="Cambria" w:eastAsia="Cambria" w:hAnsi="Cambria" w:cs="Cambria"/>
          <w:lang w:val="pt-BR"/>
        </w:rPr>
      </w:pPr>
    </w:p>
    <w:p w14:paraId="46CF2BE4" w14:textId="12C40756" w:rsidR="00C75161" w:rsidRDefault="00C75161" w:rsidP="00C75161">
      <w:pPr>
        <w:pStyle w:val="PargrafodaLista"/>
        <w:widowControl/>
        <w:numPr>
          <w:ilvl w:val="0"/>
          <w:numId w:val="2"/>
        </w:numPr>
        <w:spacing w:line="259" w:lineRule="auto"/>
        <w:ind w:left="0" w:firstLine="0"/>
        <w:rPr>
          <w:rFonts w:ascii="Cambria" w:eastAsia="Cambria" w:hAnsi="Cambria" w:cs="Cambria"/>
          <w:lang w:val="pt-BR"/>
        </w:rPr>
      </w:pPr>
      <w:r>
        <w:rPr>
          <w:rFonts w:ascii="Cambria" w:eastAsia="Cambria" w:hAnsi="Cambria" w:cs="Cambria"/>
          <w:lang w:val="pt-BR"/>
        </w:rPr>
        <w:t>A</w:t>
      </w:r>
      <w:r w:rsidRPr="00C75161">
        <w:rPr>
          <w:rFonts w:ascii="Cambria" w:eastAsia="Cambria" w:hAnsi="Cambria" w:cs="Cambria"/>
          <w:lang w:val="pt-BR"/>
        </w:rPr>
        <w:t xml:space="preserve"> regularização das irregularidades relacionadas a execução de obras</w:t>
      </w:r>
      <w:r>
        <w:rPr>
          <w:rFonts w:ascii="Cambria" w:eastAsia="Cambria" w:hAnsi="Cambria" w:cs="Cambria"/>
          <w:lang w:val="pt-BR"/>
        </w:rPr>
        <w:t xml:space="preserve"> se dará:</w:t>
      </w:r>
    </w:p>
    <w:p w14:paraId="145D7E44" w14:textId="77777777" w:rsidR="00C75161" w:rsidRDefault="00C75161" w:rsidP="00C75161">
      <w:pPr>
        <w:pStyle w:val="PargrafodaLista"/>
        <w:widowControl/>
        <w:spacing w:line="259" w:lineRule="auto"/>
        <w:ind w:left="0"/>
        <w:rPr>
          <w:rFonts w:ascii="Cambria" w:eastAsia="Cambria" w:hAnsi="Cambria" w:cs="Cambria"/>
          <w:lang w:val="pt-BR"/>
        </w:rPr>
      </w:pPr>
    </w:p>
    <w:p w14:paraId="4E20916C" w14:textId="6D5F6F93" w:rsidR="00C75161" w:rsidRDefault="00F82027" w:rsidP="00206DC9">
      <w:pPr>
        <w:pStyle w:val="PargrafodaLista"/>
        <w:widowControl/>
        <w:numPr>
          <w:ilvl w:val="0"/>
          <w:numId w:val="12"/>
        </w:numPr>
        <w:spacing w:line="259" w:lineRule="auto"/>
        <w:ind w:left="0" w:firstLine="0"/>
        <w:rPr>
          <w:rFonts w:ascii="Cambria" w:eastAsia="Cambria" w:hAnsi="Cambria" w:cs="Cambria"/>
          <w:lang w:val="pt-BR"/>
        </w:rPr>
      </w:pPr>
      <w:r>
        <w:rPr>
          <w:rFonts w:ascii="Cambria" w:eastAsia="Cambria" w:hAnsi="Cambria" w:cs="Cambria"/>
          <w:lang w:val="pt-BR"/>
        </w:rPr>
        <w:t>Quando a obra estiver</w:t>
      </w:r>
      <w:r w:rsidR="00C75161" w:rsidRPr="00C75161">
        <w:rPr>
          <w:rFonts w:ascii="Cambria" w:eastAsia="Cambria" w:hAnsi="Cambria" w:cs="Cambria"/>
          <w:lang w:val="pt-BR"/>
        </w:rPr>
        <w:t xml:space="preserve"> em andamento, com a apresentação de </w:t>
      </w:r>
      <w:r>
        <w:rPr>
          <w:rFonts w:ascii="Cambria" w:eastAsia="Cambria" w:hAnsi="Cambria" w:cs="Cambria"/>
          <w:lang w:val="pt-BR"/>
        </w:rPr>
        <w:t xml:space="preserve">documentos de responsabilidade técnica pelas atividades de </w:t>
      </w:r>
      <w:r w:rsidR="00C75161" w:rsidRPr="00C75161">
        <w:rPr>
          <w:rFonts w:ascii="Cambria" w:eastAsia="Cambria" w:hAnsi="Cambria" w:cs="Cambria"/>
          <w:lang w:val="pt-BR"/>
        </w:rPr>
        <w:t xml:space="preserve">levantamento arquitetônico, de </w:t>
      </w:r>
      <w:r w:rsidR="00C75161">
        <w:rPr>
          <w:rFonts w:ascii="Cambria" w:eastAsia="Cambria" w:hAnsi="Cambria" w:cs="Cambria"/>
          <w:lang w:val="pt-BR"/>
        </w:rPr>
        <w:t>V</w:t>
      </w:r>
      <w:r w:rsidR="00C75161" w:rsidRPr="00C75161">
        <w:rPr>
          <w:rFonts w:ascii="Cambria" w:eastAsia="Cambria" w:hAnsi="Cambria" w:cs="Cambria"/>
          <w:lang w:val="pt-BR"/>
        </w:rPr>
        <w:t>istoria</w:t>
      </w:r>
      <w:r w:rsidR="00C75161">
        <w:rPr>
          <w:rFonts w:ascii="Cambria" w:eastAsia="Cambria" w:hAnsi="Cambria" w:cs="Cambria"/>
          <w:lang w:val="pt-BR"/>
        </w:rPr>
        <w:t xml:space="preserve"> </w:t>
      </w:r>
      <w:r w:rsidR="00C75161" w:rsidRPr="00C75161">
        <w:rPr>
          <w:rFonts w:ascii="Cambria" w:eastAsia="Cambria" w:hAnsi="Cambria" w:cs="Cambria"/>
          <w:lang w:val="pt-BR"/>
        </w:rPr>
        <w:t xml:space="preserve">e </w:t>
      </w:r>
      <w:r w:rsidR="00C75161">
        <w:rPr>
          <w:rFonts w:ascii="Cambria" w:eastAsia="Cambria" w:hAnsi="Cambria" w:cs="Cambria"/>
          <w:lang w:val="pt-BR"/>
        </w:rPr>
        <w:t>L</w:t>
      </w:r>
      <w:r w:rsidR="00C75161" w:rsidRPr="00C75161">
        <w:rPr>
          <w:rFonts w:ascii="Cambria" w:eastAsia="Cambria" w:hAnsi="Cambria" w:cs="Cambria"/>
          <w:lang w:val="pt-BR"/>
        </w:rPr>
        <w:t>audo referentes às etapas</w:t>
      </w:r>
      <w:r w:rsidR="00C75161">
        <w:rPr>
          <w:rFonts w:ascii="Cambria" w:eastAsia="Cambria" w:hAnsi="Cambria" w:cs="Cambria"/>
          <w:lang w:val="pt-BR"/>
        </w:rPr>
        <w:t xml:space="preserve"> já</w:t>
      </w:r>
      <w:r w:rsidR="00C75161" w:rsidRPr="00C75161">
        <w:rPr>
          <w:rFonts w:ascii="Cambria" w:eastAsia="Cambria" w:hAnsi="Cambria" w:cs="Cambria"/>
          <w:lang w:val="pt-BR"/>
        </w:rPr>
        <w:t xml:space="preserve"> concluídas</w:t>
      </w:r>
      <w:r>
        <w:rPr>
          <w:rFonts w:ascii="Cambria" w:eastAsia="Cambria" w:hAnsi="Cambria" w:cs="Cambria"/>
          <w:lang w:val="pt-BR"/>
        </w:rPr>
        <w:t>,</w:t>
      </w:r>
      <w:r w:rsidR="00C75161" w:rsidRPr="00C75161">
        <w:rPr>
          <w:rFonts w:ascii="Cambria" w:eastAsia="Cambria" w:hAnsi="Cambria" w:cs="Cambria"/>
          <w:lang w:val="pt-BR"/>
        </w:rPr>
        <w:t xml:space="preserve"> e</w:t>
      </w:r>
      <w:r>
        <w:rPr>
          <w:rFonts w:ascii="Cambria" w:eastAsia="Cambria" w:hAnsi="Cambria" w:cs="Cambria"/>
          <w:lang w:val="pt-BR"/>
        </w:rPr>
        <w:t xml:space="preserve"> </w:t>
      </w:r>
      <w:r w:rsidR="00C75161" w:rsidRPr="00C75161">
        <w:rPr>
          <w:rFonts w:ascii="Cambria" w:eastAsia="Cambria" w:hAnsi="Cambria" w:cs="Cambria"/>
          <w:lang w:val="pt-BR"/>
        </w:rPr>
        <w:t xml:space="preserve">de execução </w:t>
      </w:r>
      <w:r>
        <w:rPr>
          <w:rFonts w:ascii="Cambria" w:eastAsia="Cambria" w:hAnsi="Cambria" w:cs="Cambria"/>
          <w:lang w:val="pt-BR"/>
        </w:rPr>
        <w:t xml:space="preserve">da obra </w:t>
      </w:r>
      <w:r w:rsidR="00C75161" w:rsidRPr="00C75161">
        <w:rPr>
          <w:rFonts w:ascii="Cambria" w:eastAsia="Cambria" w:hAnsi="Cambria" w:cs="Cambria"/>
          <w:lang w:val="pt-BR"/>
        </w:rPr>
        <w:t>referente às etapas a serem realizadas</w:t>
      </w:r>
      <w:r>
        <w:rPr>
          <w:rFonts w:ascii="Cambria" w:eastAsia="Cambria" w:hAnsi="Cambria" w:cs="Cambria"/>
          <w:lang w:val="pt-BR"/>
        </w:rPr>
        <w:t>.</w:t>
      </w:r>
    </w:p>
    <w:p w14:paraId="714D9B89" w14:textId="77777777" w:rsidR="00F82027" w:rsidRPr="00C75161" w:rsidRDefault="00F82027" w:rsidP="00F82027">
      <w:pPr>
        <w:pStyle w:val="PargrafodaLista"/>
        <w:widowControl/>
        <w:spacing w:line="259" w:lineRule="auto"/>
        <w:ind w:left="0"/>
        <w:rPr>
          <w:rFonts w:ascii="Cambria" w:eastAsia="Cambria" w:hAnsi="Cambria" w:cs="Cambria"/>
          <w:lang w:val="pt-BR"/>
        </w:rPr>
      </w:pPr>
    </w:p>
    <w:p w14:paraId="5CA20448" w14:textId="419558D0" w:rsidR="00C75161" w:rsidRPr="00F82027" w:rsidRDefault="00F82027" w:rsidP="006D259B">
      <w:pPr>
        <w:pStyle w:val="PargrafodaLista"/>
        <w:widowControl/>
        <w:numPr>
          <w:ilvl w:val="0"/>
          <w:numId w:val="12"/>
        </w:numPr>
        <w:spacing w:line="259" w:lineRule="auto"/>
        <w:ind w:left="0" w:firstLine="0"/>
        <w:rPr>
          <w:rFonts w:ascii="Cambria" w:eastAsia="Cambria" w:hAnsi="Cambria" w:cs="Cambria"/>
          <w:lang w:val="pt-BR"/>
        </w:rPr>
      </w:pPr>
      <w:r w:rsidRPr="00F82027">
        <w:rPr>
          <w:rFonts w:ascii="Cambria" w:eastAsia="Cambria" w:hAnsi="Cambria" w:cs="Cambria"/>
          <w:lang w:val="pt-BR"/>
        </w:rPr>
        <w:t xml:space="preserve">Quando a obra estiver </w:t>
      </w:r>
      <w:r w:rsidR="00C75161" w:rsidRPr="00F82027">
        <w:rPr>
          <w:rFonts w:ascii="Cambria" w:eastAsia="Cambria" w:hAnsi="Cambria" w:cs="Cambria"/>
          <w:lang w:val="pt-BR"/>
        </w:rPr>
        <w:t xml:space="preserve">concluída, </w:t>
      </w:r>
      <w:r w:rsidRPr="00F82027">
        <w:rPr>
          <w:rFonts w:ascii="Cambria" w:eastAsia="Cambria" w:hAnsi="Cambria" w:cs="Cambria"/>
          <w:lang w:val="pt-BR"/>
        </w:rPr>
        <w:t xml:space="preserve">com a apresentação de documentos de responsabilidade técnica pelas atividades </w:t>
      </w:r>
      <w:r w:rsidR="00C75161" w:rsidRPr="00F82027">
        <w:rPr>
          <w:rFonts w:ascii="Cambria" w:eastAsia="Cambria" w:hAnsi="Cambria" w:cs="Cambria"/>
          <w:lang w:val="pt-BR"/>
        </w:rPr>
        <w:t>de levantamento arquitetônico e</w:t>
      </w:r>
      <w:r w:rsidRPr="00F82027">
        <w:rPr>
          <w:rFonts w:ascii="Cambria" w:eastAsia="Cambria" w:hAnsi="Cambria" w:cs="Cambria"/>
          <w:lang w:val="pt-BR"/>
        </w:rPr>
        <w:t xml:space="preserve"> </w:t>
      </w:r>
      <w:r>
        <w:rPr>
          <w:rFonts w:ascii="Cambria" w:eastAsia="Cambria" w:hAnsi="Cambria" w:cs="Cambria"/>
          <w:lang w:val="pt-BR"/>
        </w:rPr>
        <w:t>d</w:t>
      </w:r>
      <w:r w:rsidR="00C75161" w:rsidRPr="00F82027">
        <w:rPr>
          <w:rFonts w:ascii="Cambria" w:eastAsia="Cambria" w:hAnsi="Cambria" w:cs="Cambria"/>
          <w:lang w:val="pt-BR"/>
        </w:rPr>
        <w:t xml:space="preserve">e </w:t>
      </w:r>
      <w:r>
        <w:rPr>
          <w:rFonts w:ascii="Cambria" w:eastAsia="Cambria" w:hAnsi="Cambria" w:cs="Cambria"/>
          <w:lang w:val="pt-BR"/>
        </w:rPr>
        <w:t>V</w:t>
      </w:r>
      <w:r w:rsidR="00C75161" w:rsidRPr="00F82027">
        <w:rPr>
          <w:rFonts w:ascii="Cambria" w:eastAsia="Cambria" w:hAnsi="Cambria" w:cs="Cambria"/>
          <w:lang w:val="pt-BR"/>
        </w:rPr>
        <w:t xml:space="preserve">istoria e </w:t>
      </w:r>
      <w:r>
        <w:rPr>
          <w:rFonts w:ascii="Cambria" w:eastAsia="Cambria" w:hAnsi="Cambria" w:cs="Cambria"/>
          <w:lang w:val="pt-BR"/>
        </w:rPr>
        <w:t>L</w:t>
      </w:r>
      <w:r w:rsidR="00C75161" w:rsidRPr="00F82027">
        <w:rPr>
          <w:rFonts w:ascii="Cambria" w:eastAsia="Cambria" w:hAnsi="Cambria" w:cs="Cambria"/>
          <w:lang w:val="pt-BR"/>
        </w:rPr>
        <w:t>audo</w:t>
      </w:r>
      <w:r>
        <w:rPr>
          <w:rFonts w:ascii="Cambria" w:eastAsia="Cambria" w:hAnsi="Cambria" w:cs="Cambria"/>
          <w:lang w:val="pt-BR"/>
        </w:rPr>
        <w:t>, para atestação da estabilidade e adequabilidade da edificação.</w:t>
      </w:r>
    </w:p>
    <w:p w14:paraId="673F1710" w14:textId="77777777" w:rsidR="00BE5025" w:rsidRPr="00BE5025" w:rsidRDefault="00BE5025" w:rsidP="00BE5025">
      <w:pPr>
        <w:pStyle w:val="PargrafodaLista"/>
        <w:rPr>
          <w:rFonts w:ascii="Cambria" w:eastAsia="Cambria" w:hAnsi="Cambria" w:cs="Cambria"/>
          <w:lang w:val="pt-BR"/>
        </w:rPr>
      </w:pPr>
    </w:p>
    <w:p w14:paraId="4F853FB7" w14:textId="1EBCE3DA" w:rsidR="00BE5025" w:rsidRDefault="00BE5025" w:rsidP="00E8164B">
      <w:pPr>
        <w:pStyle w:val="PargrafodaLista"/>
        <w:widowControl/>
        <w:numPr>
          <w:ilvl w:val="0"/>
          <w:numId w:val="2"/>
        </w:numPr>
        <w:spacing w:line="259" w:lineRule="auto"/>
        <w:ind w:left="0" w:firstLine="0"/>
        <w:rPr>
          <w:rFonts w:ascii="Cambria" w:eastAsia="Cambria" w:hAnsi="Cambria" w:cs="Cambria"/>
          <w:lang w:val="pt-BR"/>
        </w:rPr>
      </w:pPr>
      <w:r>
        <w:rPr>
          <w:rFonts w:ascii="Cambria" w:eastAsia="Cambria" w:hAnsi="Cambria" w:cs="Cambria"/>
          <w:lang w:val="pt-BR"/>
        </w:rPr>
        <w:lastRenderedPageBreak/>
        <w:t xml:space="preserve">Nos casos em que se restar demonstrado que o responsável técnico pela atividade de Execução de Obra não </w:t>
      </w:r>
      <w:r w:rsidR="007663DF">
        <w:rPr>
          <w:rFonts w:ascii="Cambria" w:eastAsia="Cambria" w:hAnsi="Cambria" w:cs="Cambria"/>
          <w:lang w:val="pt-BR"/>
        </w:rPr>
        <w:t>se responsabilizou</w:t>
      </w:r>
      <w:r>
        <w:rPr>
          <w:rFonts w:ascii="Cambria" w:eastAsia="Cambria" w:hAnsi="Cambria" w:cs="Cambria"/>
          <w:lang w:val="pt-BR"/>
        </w:rPr>
        <w:t xml:space="preserve"> pela execução das instalações prediais</w:t>
      </w:r>
      <w:r w:rsidR="007663DF">
        <w:rPr>
          <w:rFonts w:ascii="Cambria" w:eastAsia="Cambria" w:hAnsi="Cambria" w:cs="Cambria"/>
          <w:lang w:val="pt-BR"/>
        </w:rPr>
        <w:t>, quando requerido os respectivos projetos</w:t>
      </w:r>
      <w:r>
        <w:rPr>
          <w:rFonts w:ascii="Cambria" w:eastAsia="Cambria" w:hAnsi="Cambria" w:cs="Cambria"/>
          <w:lang w:val="pt-BR"/>
        </w:rPr>
        <w:t>, serão emitidas Notificações Pre</w:t>
      </w:r>
      <w:r w:rsidR="007663DF">
        <w:rPr>
          <w:rFonts w:ascii="Cambria" w:eastAsia="Cambria" w:hAnsi="Cambria" w:cs="Cambria"/>
          <w:lang w:val="pt-BR"/>
        </w:rPr>
        <w:t>ventivas para execução daquelas instalações, em face do proprietário</w:t>
      </w:r>
      <w:r w:rsidR="007663DF" w:rsidRPr="007663DF">
        <w:rPr>
          <w:rFonts w:ascii="Cambria" w:eastAsia="Cambria" w:hAnsi="Cambria" w:cs="Cambria"/>
          <w:lang w:val="pt-BR"/>
        </w:rPr>
        <w:t xml:space="preserve"> </w:t>
      </w:r>
      <w:r w:rsidR="007663DF" w:rsidRPr="00BE5025">
        <w:rPr>
          <w:rFonts w:ascii="Cambria" w:eastAsia="Cambria" w:hAnsi="Cambria" w:cs="Cambria"/>
          <w:lang w:val="pt-BR"/>
        </w:rPr>
        <w:t>do empreendimento construtivo em execução</w:t>
      </w:r>
      <w:r w:rsidR="007663DF">
        <w:rPr>
          <w:rFonts w:ascii="Cambria" w:eastAsia="Cambria" w:hAnsi="Cambria" w:cs="Cambria"/>
          <w:lang w:val="pt-BR"/>
        </w:rPr>
        <w:t>.</w:t>
      </w:r>
    </w:p>
    <w:p w14:paraId="50409996" w14:textId="77777777" w:rsidR="007663DF" w:rsidRDefault="007663DF" w:rsidP="007663DF">
      <w:pPr>
        <w:pStyle w:val="PargrafodaLista"/>
        <w:widowControl/>
        <w:spacing w:line="259" w:lineRule="auto"/>
        <w:ind w:left="0"/>
        <w:rPr>
          <w:rFonts w:ascii="Cambria" w:eastAsia="Cambria" w:hAnsi="Cambria" w:cs="Cambria"/>
          <w:lang w:val="pt-BR"/>
        </w:rPr>
      </w:pPr>
    </w:p>
    <w:p w14:paraId="50458597" w14:textId="5575AB75" w:rsidR="007663DF" w:rsidRDefault="007663DF" w:rsidP="00E8164B">
      <w:pPr>
        <w:pStyle w:val="PargrafodaLista"/>
        <w:widowControl/>
        <w:numPr>
          <w:ilvl w:val="0"/>
          <w:numId w:val="2"/>
        </w:numPr>
        <w:spacing w:line="259" w:lineRule="auto"/>
        <w:ind w:left="0" w:firstLine="0"/>
        <w:rPr>
          <w:rFonts w:ascii="Cambria" w:eastAsia="Cambria" w:hAnsi="Cambria" w:cs="Cambria"/>
          <w:lang w:val="pt-BR"/>
        </w:rPr>
      </w:pPr>
      <w:r>
        <w:rPr>
          <w:rFonts w:ascii="Cambria" w:eastAsia="Cambria" w:hAnsi="Cambria" w:cs="Cambria"/>
          <w:lang w:val="pt-BR"/>
        </w:rPr>
        <w:t>Os casos omissos ou não especificados serão objeto de análise e deliberação pela Comissão de Exercício Profissional.</w:t>
      </w:r>
    </w:p>
    <w:p w14:paraId="428528DE" w14:textId="77777777" w:rsidR="00BE5025" w:rsidRDefault="00BE5025" w:rsidP="00BE5025">
      <w:pPr>
        <w:pStyle w:val="PargrafodaLista"/>
        <w:widowControl/>
        <w:spacing w:line="259" w:lineRule="auto"/>
        <w:ind w:left="0"/>
        <w:rPr>
          <w:rFonts w:ascii="Cambria" w:eastAsia="Cambria" w:hAnsi="Cambria" w:cs="Cambria"/>
          <w:lang w:val="pt-BR"/>
        </w:rPr>
      </w:pPr>
    </w:p>
    <w:p w14:paraId="343DBD06" w14:textId="77777777" w:rsidR="00BE5025" w:rsidRDefault="00BE5025" w:rsidP="00BE5025">
      <w:pPr>
        <w:pStyle w:val="PargrafodaLista"/>
        <w:widowControl/>
        <w:spacing w:line="259" w:lineRule="auto"/>
        <w:ind w:left="0"/>
        <w:rPr>
          <w:rFonts w:ascii="Cambria" w:eastAsia="Cambria" w:hAnsi="Cambria" w:cs="Cambria"/>
          <w:lang w:val="pt-BR"/>
        </w:rPr>
      </w:pPr>
    </w:p>
    <w:p w14:paraId="6E845F0B" w14:textId="77777777" w:rsidR="00BE5025" w:rsidRPr="00BE5025" w:rsidRDefault="00BE5025" w:rsidP="00BE5025">
      <w:pPr>
        <w:pStyle w:val="PargrafodaLista"/>
        <w:widowControl/>
        <w:spacing w:line="259" w:lineRule="auto"/>
        <w:ind w:left="0"/>
        <w:rPr>
          <w:rFonts w:ascii="Cambria" w:eastAsia="Cambria" w:hAnsi="Cambria" w:cs="Cambria"/>
          <w:lang w:val="pt-BR"/>
        </w:rPr>
      </w:pPr>
    </w:p>
    <w:sectPr w:rsidR="00BE5025" w:rsidRPr="00BE5025" w:rsidSect="00515CE3">
      <w:headerReference w:type="default" r:id="rId8"/>
      <w:footerReference w:type="default" r:id="rId9"/>
      <w:type w:val="continuous"/>
      <w:pgSz w:w="11900" w:h="16840"/>
      <w:pgMar w:top="1418"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9D253" w14:textId="77777777" w:rsidR="007310B4" w:rsidRDefault="007310B4" w:rsidP="007E22C9">
      <w:r>
        <w:separator/>
      </w:r>
    </w:p>
  </w:endnote>
  <w:endnote w:type="continuationSeparator" w:id="0">
    <w:p w14:paraId="2E11918C" w14:textId="77777777" w:rsidR="007310B4" w:rsidRDefault="007310B4"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3546B" w14:textId="77777777" w:rsidR="007F461D" w:rsidRDefault="000B0760" w:rsidP="007F461D">
    <w:pPr>
      <w:pStyle w:val="Rodap"/>
      <w:jc w:val="right"/>
    </w:pPr>
    <w:r>
      <w:rPr>
        <w:noProof/>
        <w:lang w:val="pt-BR" w:eastAsia="pt-BR"/>
      </w:rPr>
      <w:drawing>
        <wp:anchor distT="0" distB="0" distL="114300" distR="114300" simplePos="0" relativeHeight="251661312" behindDoc="0" locked="0" layoutInCell="1" allowOverlap="1" wp14:anchorId="61D2D135" wp14:editId="6FB0D071">
          <wp:simplePos x="0" y="0"/>
          <wp:positionH relativeFrom="column">
            <wp:posOffset>-720090</wp:posOffset>
          </wp:positionH>
          <wp:positionV relativeFrom="paragraph">
            <wp:posOffset>59690</wp:posOffset>
          </wp:positionV>
          <wp:extent cx="7559675" cy="541655"/>
          <wp:effectExtent l="0" t="0" r="317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34D84" w14:textId="77777777" w:rsidR="007310B4" w:rsidRDefault="007310B4" w:rsidP="007E22C9">
      <w:r>
        <w:separator/>
      </w:r>
    </w:p>
  </w:footnote>
  <w:footnote w:type="continuationSeparator" w:id="0">
    <w:p w14:paraId="74F54728" w14:textId="77777777" w:rsidR="007310B4" w:rsidRDefault="007310B4" w:rsidP="007E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4F23A" w14:textId="77777777" w:rsidR="007F461D" w:rsidRDefault="007F461D">
    <w:pPr>
      <w:pStyle w:val="Cabealho"/>
    </w:pPr>
    <w:r>
      <w:rPr>
        <w:noProof/>
        <w:lang w:val="pt-BR" w:eastAsia="pt-BR"/>
      </w:rPr>
      <w:drawing>
        <wp:anchor distT="0" distB="0" distL="114300" distR="114300" simplePos="0" relativeHeight="251657216" behindDoc="0" locked="0" layoutInCell="1" allowOverlap="1" wp14:anchorId="5077E5DE" wp14:editId="22BA581B">
          <wp:simplePos x="0" y="0"/>
          <wp:positionH relativeFrom="margin">
            <wp:posOffset>-736600</wp:posOffset>
          </wp:positionH>
          <wp:positionV relativeFrom="margin">
            <wp:posOffset>-900430</wp:posOffset>
          </wp:positionV>
          <wp:extent cx="7576185" cy="902335"/>
          <wp:effectExtent l="0" t="0" r="571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902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030C4"/>
    <w:multiLevelType w:val="hybridMultilevel"/>
    <w:tmpl w:val="C512E5CC"/>
    <w:lvl w:ilvl="0" w:tplc="2090A98A">
      <w:start w:val="1"/>
      <w:numFmt w:val="upperRoman"/>
      <w:suff w:val="space"/>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4455B7"/>
    <w:multiLevelType w:val="hybridMultilevel"/>
    <w:tmpl w:val="2E78FE04"/>
    <w:lvl w:ilvl="0" w:tplc="C52255A6">
      <w:start w:val="1"/>
      <w:numFmt w:val="lowerLetter"/>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EAF25F4"/>
    <w:multiLevelType w:val="hybridMultilevel"/>
    <w:tmpl w:val="D78CAC5E"/>
    <w:lvl w:ilvl="0" w:tplc="67D25F28">
      <w:start w:val="1"/>
      <w:numFmt w:val="ordinal"/>
      <w:suff w:val="space"/>
      <w:lvlText w:val="§%1."/>
      <w:lvlJc w:val="left"/>
      <w:pPr>
        <w:ind w:left="720"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310710C4"/>
    <w:multiLevelType w:val="hybridMultilevel"/>
    <w:tmpl w:val="D114743C"/>
    <w:lvl w:ilvl="0" w:tplc="BFF81EA0">
      <w:start w:val="1"/>
      <w:numFmt w:val="ordinal"/>
      <w:suff w:val="space"/>
      <w:lvlText w:val="Art. %1."/>
      <w:lvlJc w:val="left"/>
      <w:pPr>
        <w:ind w:left="720" w:hanging="360"/>
      </w:pPr>
      <w:rPr>
        <w:rFonts w:hint="default"/>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0053955"/>
    <w:multiLevelType w:val="hybridMultilevel"/>
    <w:tmpl w:val="BDCA8EC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52D7FA0"/>
    <w:multiLevelType w:val="hybridMultilevel"/>
    <w:tmpl w:val="2E78FE04"/>
    <w:lvl w:ilvl="0" w:tplc="C52255A6">
      <w:start w:val="1"/>
      <w:numFmt w:val="lowerLetter"/>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2885F9D"/>
    <w:multiLevelType w:val="hybridMultilevel"/>
    <w:tmpl w:val="2E78FE04"/>
    <w:lvl w:ilvl="0" w:tplc="C52255A6">
      <w:start w:val="1"/>
      <w:numFmt w:val="lowerLetter"/>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4864E44"/>
    <w:multiLevelType w:val="hybridMultilevel"/>
    <w:tmpl w:val="2E78FE04"/>
    <w:lvl w:ilvl="0" w:tplc="C52255A6">
      <w:start w:val="1"/>
      <w:numFmt w:val="lowerLetter"/>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8FD2ED9"/>
    <w:multiLevelType w:val="hybridMultilevel"/>
    <w:tmpl w:val="2E78FE04"/>
    <w:lvl w:ilvl="0" w:tplc="C52255A6">
      <w:start w:val="1"/>
      <w:numFmt w:val="lowerLetter"/>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A7E6C5D"/>
    <w:multiLevelType w:val="hybridMultilevel"/>
    <w:tmpl w:val="C512E5CC"/>
    <w:lvl w:ilvl="0" w:tplc="2090A98A">
      <w:start w:val="1"/>
      <w:numFmt w:val="upperRoman"/>
      <w:suff w:val="space"/>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D4F6589"/>
    <w:multiLevelType w:val="hybridMultilevel"/>
    <w:tmpl w:val="D78CAC5E"/>
    <w:lvl w:ilvl="0" w:tplc="67D25F28">
      <w:start w:val="1"/>
      <w:numFmt w:val="ordinal"/>
      <w:suff w:val="space"/>
      <w:lvlText w:val="§%1."/>
      <w:lvlJc w:val="left"/>
      <w:pPr>
        <w:ind w:left="720"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1" w15:restartNumberingAfterBreak="0">
    <w:nsid w:val="7366530D"/>
    <w:multiLevelType w:val="hybridMultilevel"/>
    <w:tmpl w:val="C512E5CC"/>
    <w:lvl w:ilvl="0" w:tplc="2090A98A">
      <w:start w:val="1"/>
      <w:numFmt w:val="upperRoman"/>
      <w:suff w:val="space"/>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1"/>
  </w:num>
  <w:num w:numId="5">
    <w:abstractNumId w:val="9"/>
  </w:num>
  <w:num w:numId="6">
    <w:abstractNumId w:val="1"/>
  </w:num>
  <w:num w:numId="7">
    <w:abstractNumId w:val="8"/>
  </w:num>
  <w:num w:numId="8">
    <w:abstractNumId w:val="6"/>
  </w:num>
  <w:num w:numId="9">
    <w:abstractNumId w:val="7"/>
  </w:num>
  <w:num w:numId="10">
    <w:abstractNumId w:val="5"/>
  </w:num>
  <w:num w:numId="11">
    <w:abstractNumId w:val="10"/>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pt-BR"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838"/>
    <w:rsid w:val="00001BC4"/>
    <w:rsid w:val="00047DD5"/>
    <w:rsid w:val="0005336D"/>
    <w:rsid w:val="00054997"/>
    <w:rsid w:val="000572E4"/>
    <w:rsid w:val="00072CAD"/>
    <w:rsid w:val="0007709F"/>
    <w:rsid w:val="0008559A"/>
    <w:rsid w:val="000871A5"/>
    <w:rsid w:val="000A094F"/>
    <w:rsid w:val="000A259B"/>
    <w:rsid w:val="000B0760"/>
    <w:rsid w:val="000B1835"/>
    <w:rsid w:val="000B3D02"/>
    <w:rsid w:val="000D15B1"/>
    <w:rsid w:val="000D2BF9"/>
    <w:rsid w:val="000D6007"/>
    <w:rsid w:val="000E1D70"/>
    <w:rsid w:val="000E79DB"/>
    <w:rsid w:val="000F204D"/>
    <w:rsid w:val="000F3838"/>
    <w:rsid w:val="000F538A"/>
    <w:rsid w:val="00102BCC"/>
    <w:rsid w:val="00107335"/>
    <w:rsid w:val="00113CE6"/>
    <w:rsid w:val="0013397F"/>
    <w:rsid w:val="00145D50"/>
    <w:rsid w:val="001512FD"/>
    <w:rsid w:val="001514B0"/>
    <w:rsid w:val="00160731"/>
    <w:rsid w:val="00167BC0"/>
    <w:rsid w:val="00176E51"/>
    <w:rsid w:val="001811CC"/>
    <w:rsid w:val="00182E2B"/>
    <w:rsid w:val="00191438"/>
    <w:rsid w:val="00196802"/>
    <w:rsid w:val="001A63D9"/>
    <w:rsid w:val="001A7EA3"/>
    <w:rsid w:val="001C4F4D"/>
    <w:rsid w:val="001E205C"/>
    <w:rsid w:val="001E790A"/>
    <w:rsid w:val="001F3E1A"/>
    <w:rsid w:val="001F79A8"/>
    <w:rsid w:val="0021111F"/>
    <w:rsid w:val="00211439"/>
    <w:rsid w:val="00225267"/>
    <w:rsid w:val="002322C9"/>
    <w:rsid w:val="002419CF"/>
    <w:rsid w:val="00254188"/>
    <w:rsid w:val="00254A9D"/>
    <w:rsid w:val="00266909"/>
    <w:rsid w:val="00275CFF"/>
    <w:rsid w:val="00282D54"/>
    <w:rsid w:val="0028590F"/>
    <w:rsid w:val="002A1031"/>
    <w:rsid w:val="002A23FF"/>
    <w:rsid w:val="002A551A"/>
    <w:rsid w:val="002B42D9"/>
    <w:rsid w:val="002C7838"/>
    <w:rsid w:val="002D3276"/>
    <w:rsid w:val="002E07B7"/>
    <w:rsid w:val="002E21B1"/>
    <w:rsid w:val="002E7999"/>
    <w:rsid w:val="00317974"/>
    <w:rsid w:val="00342427"/>
    <w:rsid w:val="003507D7"/>
    <w:rsid w:val="003508F5"/>
    <w:rsid w:val="003559F2"/>
    <w:rsid w:val="00365686"/>
    <w:rsid w:val="00370790"/>
    <w:rsid w:val="00383161"/>
    <w:rsid w:val="003879AE"/>
    <w:rsid w:val="003A3415"/>
    <w:rsid w:val="003B521B"/>
    <w:rsid w:val="003C150E"/>
    <w:rsid w:val="003C3452"/>
    <w:rsid w:val="003C6DE1"/>
    <w:rsid w:val="003D331E"/>
    <w:rsid w:val="003D63BE"/>
    <w:rsid w:val="003E6D01"/>
    <w:rsid w:val="003F14BF"/>
    <w:rsid w:val="003F4C5D"/>
    <w:rsid w:val="004164C8"/>
    <w:rsid w:val="00442F7E"/>
    <w:rsid w:val="004455E5"/>
    <w:rsid w:val="004461F1"/>
    <w:rsid w:val="00452713"/>
    <w:rsid w:val="00456FC0"/>
    <w:rsid w:val="00472F3B"/>
    <w:rsid w:val="00472FBB"/>
    <w:rsid w:val="00477BE7"/>
    <w:rsid w:val="004A1B48"/>
    <w:rsid w:val="004B733B"/>
    <w:rsid w:val="004E4C07"/>
    <w:rsid w:val="004F30A6"/>
    <w:rsid w:val="004F7471"/>
    <w:rsid w:val="0051484F"/>
    <w:rsid w:val="00515CE3"/>
    <w:rsid w:val="00521E0B"/>
    <w:rsid w:val="005325EA"/>
    <w:rsid w:val="00534EF8"/>
    <w:rsid w:val="00542E03"/>
    <w:rsid w:val="00543310"/>
    <w:rsid w:val="005514F9"/>
    <w:rsid w:val="00553288"/>
    <w:rsid w:val="00561BF8"/>
    <w:rsid w:val="005632AD"/>
    <w:rsid w:val="005637D5"/>
    <w:rsid w:val="0057329D"/>
    <w:rsid w:val="00584354"/>
    <w:rsid w:val="0059662F"/>
    <w:rsid w:val="005A0AFC"/>
    <w:rsid w:val="005C366A"/>
    <w:rsid w:val="005C6C3B"/>
    <w:rsid w:val="005D1468"/>
    <w:rsid w:val="005F3D29"/>
    <w:rsid w:val="005F704D"/>
    <w:rsid w:val="00600DD6"/>
    <w:rsid w:val="00601495"/>
    <w:rsid w:val="006207B9"/>
    <w:rsid w:val="00626459"/>
    <w:rsid w:val="00632110"/>
    <w:rsid w:val="006571F4"/>
    <w:rsid w:val="006773F2"/>
    <w:rsid w:val="00682DA6"/>
    <w:rsid w:val="006834B7"/>
    <w:rsid w:val="00690C50"/>
    <w:rsid w:val="00695C58"/>
    <w:rsid w:val="006A3927"/>
    <w:rsid w:val="006A5A2B"/>
    <w:rsid w:val="006C121A"/>
    <w:rsid w:val="006C7CF0"/>
    <w:rsid w:val="006D3E06"/>
    <w:rsid w:val="00712340"/>
    <w:rsid w:val="00722E5D"/>
    <w:rsid w:val="007310B4"/>
    <w:rsid w:val="007509AB"/>
    <w:rsid w:val="00756C1F"/>
    <w:rsid w:val="007663DF"/>
    <w:rsid w:val="007740F7"/>
    <w:rsid w:val="00775760"/>
    <w:rsid w:val="007767A2"/>
    <w:rsid w:val="0079331E"/>
    <w:rsid w:val="007A7FC2"/>
    <w:rsid w:val="007B26D1"/>
    <w:rsid w:val="007B58FE"/>
    <w:rsid w:val="007B6C99"/>
    <w:rsid w:val="007C285D"/>
    <w:rsid w:val="007C4D25"/>
    <w:rsid w:val="007C6F77"/>
    <w:rsid w:val="007D5854"/>
    <w:rsid w:val="007E0096"/>
    <w:rsid w:val="007E22C9"/>
    <w:rsid w:val="007F461D"/>
    <w:rsid w:val="007F7F3C"/>
    <w:rsid w:val="00811CAD"/>
    <w:rsid w:val="008211CF"/>
    <w:rsid w:val="00824730"/>
    <w:rsid w:val="00825BFF"/>
    <w:rsid w:val="00831E38"/>
    <w:rsid w:val="00833B19"/>
    <w:rsid w:val="00844195"/>
    <w:rsid w:val="00856722"/>
    <w:rsid w:val="008772D4"/>
    <w:rsid w:val="008865D8"/>
    <w:rsid w:val="00890823"/>
    <w:rsid w:val="00894F54"/>
    <w:rsid w:val="008A6C54"/>
    <w:rsid w:val="008B1751"/>
    <w:rsid w:val="008C3F3D"/>
    <w:rsid w:val="008D4A78"/>
    <w:rsid w:val="008F4493"/>
    <w:rsid w:val="009111E4"/>
    <w:rsid w:val="00913DEC"/>
    <w:rsid w:val="0091417E"/>
    <w:rsid w:val="009173F5"/>
    <w:rsid w:val="009261A9"/>
    <w:rsid w:val="00930649"/>
    <w:rsid w:val="009310B5"/>
    <w:rsid w:val="0093454B"/>
    <w:rsid w:val="00940C7F"/>
    <w:rsid w:val="00946DFB"/>
    <w:rsid w:val="00952FCF"/>
    <w:rsid w:val="009560B1"/>
    <w:rsid w:val="0096272B"/>
    <w:rsid w:val="00980122"/>
    <w:rsid w:val="00984CE8"/>
    <w:rsid w:val="009A2371"/>
    <w:rsid w:val="009C77EC"/>
    <w:rsid w:val="009D306D"/>
    <w:rsid w:val="009D333E"/>
    <w:rsid w:val="009E20A6"/>
    <w:rsid w:val="009F6B19"/>
    <w:rsid w:val="009F7C3A"/>
    <w:rsid w:val="00A05C20"/>
    <w:rsid w:val="00A20F3D"/>
    <w:rsid w:val="00A277A8"/>
    <w:rsid w:val="00A4006E"/>
    <w:rsid w:val="00A4108A"/>
    <w:rsid w:val="00A4135F"/>
    <w:rsid w:val="00A52666"/>
    <w:rsid w:val="00A665A0"/>
    <w:rsid w:val="00A70765"/>
    <w:rsid w:val="00A85C76"/>
    <w:rsid w:val="00A938E4"/>
    <w:rsid w:val="00A9403B"/>
    <w:rsid w:val="00AA0161"/>
    <w:rsid w:val="00AB4165"/>
    <w:rsid w:val="00AB6035"/>
    <w:rsid w:val="00AB6778"/>
    <w:rsid w:val="00AD1853"/>
    <w:rsid w:val="00AD7319"/>
    <w:rsid w:val="00B057F8"/>
    <w:rsid w:val="00B06964"/>
    <w:rsid w:val="00B213D6"/>
    <w:rsid w:val="00B304EA"/>
    <w:rsid w:val="00B37E86"/>
    <w:rsid w:val="00B425EF"/>
    <w:rsid w:val="00B47473"/>
    <w:rsid w:val="00B549F3"/>
    <w:rsid w:val="00B62542"/>
    <w:rsid w:val="00B62588"/>
    <w:rsid w:val="00B74695"/>
    <w:rsid w:val="00B7664E"/>
    <w:rsid w:val="00B8355D"/>
    <w:rsid w:val="00B95B3D"/>
    <w:rsid w:val="00BA24DE"/>
    <w:rsid w:val="00BA6DEA"/>
    <w:rsid w:val="00BB3FB2"/>
    <w:rsid w:val="00BB6471"/>
    <w:rsid w:val="00BC0830"/>
    <w:rsid w:val="00BC2B0C"/>
    <w:rsid w:val="00BE5025"/>
    <w:rsid w:val="00BE6DC5"/>
    <w:rsid w:val="00BF3D2B"/>
    <w:rsid w:val="00C13915"/>
    <w:rsid w:val="00C14522"/>
    <w:rsid w:val="00C31DE6"/>
    <w:rsid w:val="00C370E9"/>
    <w:rsid w:val="00C41B51"/>
    <w:rsid w:val="00C60823"/>
    <w:rsid w:val="00C6756C"/>
    <w:rsid w:val="00C67C35"/>
    <w:rsid w:val="00C72CEA"/>
    <w:rsid w:val="00C75161"/>
    <w:rsid w:val="00C813DF"/>
    <w:rsid w:val="00C81AA2"/>
    <w:rsid w:val="00C87546"/>
    <w:rsid w:val="00C91EA2"/>
    <w:rsid w:val="00CA0213"/>
    <w:rsid w:val="00CB224A"/>
    <w:rsid w:val="00CB3391"/>
    <w:rsid w:val="00CB35CB"/>
    <w:rsid w:val="00CD0073"/>
    <w:rsid w:val="00CD597C"/>
    <w:rsid w:val="00CD6A8A"/>
    <w:rsid w:val="00CE32A0"/>
    <w:rsid w:val="00CE3824"/>
    <w:rsid w:val="00CE384F"/>
    <w:rsid w:val="00CE4A7C"/>
    <w:rsid w:val="00CE6BD1"/>
    <w:rsid w:val="00D0165A"/>
    <w:rsid w:val="00D02F33"/>
    <w:rsid w:val="00D20C72"/>
    <w:rsid w:val="00D34461"/>
    <w:rsid w:val="00D46E1A"/>
    <w:rsid w:val="00D613B4"/>
    <w:rsid w:val="00D731F0"/>
    <w:rsid w:val="00D80C55"/>
    <w:rsid w:val="00DA1E10"/>
    <w:rsid w:val="00DA66EB"/>
    <w:rsid w:val="00DB18D0"/>
    <w:rsid w:val="00DB18E4"/>
    <w:rsid w:val="00DB389C"/>
    <w:rsid w:val="00DB66DF"/>
    <w:rsid w:val="00DC3233"/>
    <w:rsid w:val="00DF509B"/>
    <w:rsid w:val="00DF7588"/>
    <w:rsid w:val="00E11386"/>
    <w:rsid w:val="00E1304E"/>
    <w:rsid w:val="00E14B70"/>
    <w:rsid w:val="00E16345"/>
    <w:rsid w:val="00E42373"/>
    <w:rsid w:val="00E44458"/>
    <w:rsid w:val="00E4536B"/>
    <w:rsid w:val="00E61C23"/>
    <w:rsid w:val="00E8164B"/>
    <w:rsid w:val="00E93138"/>
    <w:rsid w:val="00E93252"/>
    <w:rsid w:val="00E93B84"/>
    <w:rsid w:val="00E95676"/>
    <w:rsid w:val="00E976B9"/>
    <w:rsid w:val="00EA3850"/>
    <w:rsid w:val="00EB3D37"/>
    <w:rsid w:val="00EC0509"/>
    <w:rsid w:val="00EC36EA"/>
    <w:rsid w:val="00EC4C5B"/>
    <w:rsid w:val="00EC4FF6"/>
    <w:rsid w:val="00ED3DBE"/>
    <w:rsid w:val="00EF0B3C"/>
    <w:rsid w:val="00EF2F18"/>
    <w:rsid w:val="00F00CC8"/>
    <w:rsid w:val="00F0304C"/>
    <w:rsid w:val="00F0314C"/>
    <w:rsid w:val="00F06051"/>
    <w:rsid w:val="00F062FC"/>
    <w:rsid w:val="00F07AD4"/>
    <w:rsid w:val="00F158CE"/>
    <w:rsid w:val="00F31F00"/>
    <w:rsid w:val="00F32351"/>
    <w:rsid w:val="00F442D9"/>
    <w:rsid w:val="00F535C9"/>
    <w:rsid w:val="00F56884"/>
    <w:rsid w:val="00F62D61"/>
    <w:rsid w:val="00F666C1"/>
    <w:rsid w:val="00F82027"/>
    <w:rsid w:val="00FA59CA"/>
    <w:rsid w:val="00FC2456"/>
    <w:rsid w:val="00FC2CF0"/>
    <w:rsid w:val="00FD4F5B"/>
    <w:rsid w:val="00FE00BA"/>
    <w:rsid w:val="00FE0FB2"/>
    <w:rsid w:val="00FE58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B3E42"/>
  <w15:docId w15:val="{1E0D33B0-1B9B-46CA-95FB-D8ACDD74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535C9"/>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113CE6"/>
    <w:pPr>
      <w:widowControl/>
    </w:pPr>
    <w:rPr>
      <w:rFonts w:ascii="Calibri" w:eastAsia="Calibri" w:hAnsi="Calibri" w:cs="Times New Roman"/>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5C36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471941211">
      <w:bodyDiv w:val="1"/>
      <w:marLeft w:val="0"/>
      <w:marRight w:val="0"/>
      <w:marTop w:val="0"/>
      <w:marBottom w:val="0"/>
      <w:divBdr>
        <w:top w:val="none" w:sz="0" w:space="0" w:color="auto"/>
        <w:left w:val="none" w:sz="0" w:space="0" w:color="auto"/>
        <w:bottom w:val="none" w:sz="0" w:space="0" w:color="auto"/>
        <w:right w:val="none" w:sz="0" w:space="0" w:color="auto"/>
      </w:divBdr>
    </w:div>
    <w:div w:id="1677927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200C3-2612-4E5E-BE72-6A857C48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1325</Words>
  <Characters>7159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Exercicio Profissional - CAU/MG</cp:lastModifiedBy>
  <cp:revision>11</cp:revision>
  <cp:lastPrinted>2020-09-16T14:52:00Z</cp:lastPrinted>
  <dcterms:created xsi:type="dcterms:W3CDTF">2020-08-04T23:31:00Z</dcterms:created>
  <dcterms:modified xsi:type="dcterms:W3CDTF">2020-09-16T14:53:00Z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