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B457B2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6298A175" w:rsidR="00B457B2" w:rsidRPr="00687526" w:rsidRDefault="00B457B2" w:rsidP="00B457B2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 :    1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ª Reunião Ordinária da CATHIS-CAU/MG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7F74ACD5" w:rsidR="00B457B2" w:rsidRPr="00687526" w:rsidRDefault="00B457B2" w:rsidP="00B457B2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05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10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/2020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08D6ACD1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0CA20CE3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B457B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14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B457B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3A201195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B457B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6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B457B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77777777" w:rsidR="005525EE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011C02D6" w14:textId="77777777" w:rsidR="00E97855" w:rsidRPr="00687526" w:rsidRDefault="00E97855" w:rsidP="00A56BDC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4452DB37" w:rsidR="006962B8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Comunicados;</w:t>
      </w:r>
    </w:p>
    <w:p w14:paraId="4A752705" w14:textId="77777777" w:rsidR="002254BF" w:rsidRPr="00687526" w:rsidRDefault="002254BF" w:rsidP="00A56BDC">
      <w:pPr>
        <w:pStyle w:val="PargrafodaLista"/>
        <w:spacing w:line="360" w:lineRule="auto"/>
        <w:rPr>
          <w:rFonts w:ascii="Arial" w:hAnsi="Arial" w:cs="Arial"/>
          <w:sz w:val="20"/>
          <w:szCs w:val="20"/>
          <w:lang w:val="pt-BR"/>
        </w:rPr>
      </w:pPr>
    </w:p>
    <w:p w14:paraId="38C4CD68" w14:textId="1BBF17A1" w:rsidR="00287202" w:rsidRPr="00687526" w:rsidRDefault="00047F5D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Ordem do Dia </w:t>
      </w:r>
      <w:r w:rsidR="007E71D2" w:rsidRPr="00687526">
        <w:rPr>
          <w:rFonts w:ascii="Arial" w:hAnsi="Arial" w:cs="Arial"/>
          <w:b/>
          <w:bCs/>
          <w:sz w:val="20"/>
          <w:szCs w:val="20"/>
          <w:lang w:val="pt-BR"/>
        </w:rPr>
        <w:t>– Cathis</w:t>
      </w:r>
    </w:p>
    <w:p w14:paraId="1651FC4A" w14:textId="77777777" w:rsidR="00B457B2" w:rsidRPr="00B457B2" w:rsidRDefault="00B457B2" w:rsidP="00B457B2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457B2">
        <w:rPr>
          <w:rFonts w:ascii="Arial" w:hAnsi="Arial" w:cs="Arial"/>
          <w:b/>
          <w:bCs/>
          <w:sz w:val="20"/>
          <w:szCs w:val="20"/>
          <w:lang w:val="pt-BR"/>
        </w:rPr>
        <w:t>3.1.Apreciação e validação da Súmula das 15ª, 16ª e 17ª reuniões da Cathis;</w:t>
      </w:r>
    </w:p>
    <w:p w14:paraId="62485382" w14:textId="77777777" w:rsidR="00B457B2" w:rsidRPr="00B457B2" w:rsidRDefault="00B457B2" w:rsidP="00B457B2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457B2">
        <w:rPr>
          <w:rFonts w:ascii="Arial" w:hAnsi="Arial" w:cs="Arial"/>
          <w:b/>
          <w:bCs/>
          <w:sz w:val="20"/>
          <w:szCs w:val="20"/>
          <w:lang w:val="pt-BR"/>
        </w:rPr>
        <w:t>3.2.Avaliação da suspensão do evento virtual “Um olhar sobre a Zona da Mata Norte”;</w:t>
      </w:r>
    </w:p>
    <w:p w14:paraId="0BB89E03" w14:textId="77777777" w:rsidR="00B457B2" w:rsidRPr="00B457B2" w:rsidRDefault="00B457B2" w:rsidP="00B457B2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457B2">
        <w:rPr>
          <w:rFonts w:ascii="Arial" w:hAnsi="Arial" w:cs="Arial"/>
          <w:b/>
          <w:bCs/>
          <w:sz w:val="20"/>
          <w:szCs w:val="20"/>
          <w:lang w:val="pt-BR"/>
        </w:rPr>
        <w:t xml:space="preserve">3.3.Sexta revisão do plano de ação do CAU/MG para o biênio 2019-2020 (ref. </w:t>
      </w:r>
      <w:proofErr w:type="spellStart"/>
      <w:r w:rsidRPr="00B457B2">
        <w:rPr>
          <w:rFonts w:ascii="Arial" w:hAnsi="Arial" w:cs="Arial"/>
          <w:b/>
          <w:bCs/>
          <w:sz w:val="20"/>
          <w:szCs w:val="20"/>
          <w:lang w:val="pt-BR"/>
        </w:rPr>
        <w:t>Protoclo</w:t>
      </w:r>
      <w:proofErr w:type="spellEnd"/>
      <w:r w:rsidRPr="00B457B2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proofErr w:type="spellStart"/>
      <w:r w:rsidRPr="00B457B2">
        <w:rPr>
          <w:rFonts w:ascii="Arial" w:hAnsi="Arial" w:cs="Arial"/>
          <w:b/>
          <w:bCs/>
          <w:sz w:val="20"/>
          <w:szCs w:val="20"/>
          <w:lang w:val="pt-BR"/>
        </w:rPr>
        <w:t>Siccau</w:t>
      </w:r>
      <w:proofErr w:type="spellEnd"/>
      <w:r w:rsidRPr="00B457B2">
        <w:rPr>
          <w:rFonts w:ascii="Arial" w:hAnsi="Arial" w:cs="Arial"/>
          <w:b/>
          <w:bCs/>
          <w:sz w:val="20"/>
          <w:szCs w:val="20"/>
          <w:lang w:val="pt-BR"/>
        </w:rPr>
        <w:t xml:space="preserve"> n. 1180938/2020);</w:t>
      </w:r>
    </w:p>
    <w:p w14:paraId="44928F43" w14:textId="77777777" w:rsidR="00B457B2" w:rsidRPr="00B457B2" w:rsidRDefault="00B457B2" w:rsidP="00B457B2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457B2">
        <w:rPr>
          <w:rFonts w:ascii="Arial" w:hAnsi="Arial" w:cs="Arial"/>
          <w:b/>
          <w:bCs/>
          <w:sz w:val="20"/>
          <w:szCs w:val="20"/>
          <w:lang w:val="pt-BR"/>
        </w:rPr>
        <w:t>3.4.Evento: 2º SEMINÁRIO ATHIS: EXPERIÊNCIAS DOS EDITAIS DE PATROCÍNIO (AÇÃO: 3.1.4 do Plano de Ação 2019-2020);</w:t>
      </w:r>
    </w:p>
    <w:p w14:paraId="458EE3B1" w14:textId="77777777" w:rsidR="00B457B2" w:rsidRPr="00B457B2" w:rsidRDefault="00B457B2" w:rsidP="00B457B2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457B2">
        <w:rPr>
          <w:rFonts w:ascii="Arial" w:hAnsi="Arial" w:cs="Arial"/>
          <w:b/>
          <w:bCs/>
          <w:sz w:val="20"/>
          <w:szCs w:val="20"/>
          <w:lang w:val="pt-BR"/>
        </w:rPr>
        <w:t>3.5.Propor redação para compor divulgação de resultados de ação patrocinada pelo Edital n. 001/2019 (Athis);</w:t>
      </w:r>
    </w:p>
    <w:p w14:paraId="15C1DBCA" w14:textId="77777777" w:rsidR="00B457B2" w:rsidRPr="00B457B2" w:rsidRDefault="00B457B2" w:rsidP="00B457B2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457B2">
        <w:rPr>
          <w:rFonts w:ascii="Arial" w:hAnsi="Arial" w:cs="Arial"/>
          <w:b/>
          <w:bCs/>
          <w:sz w:val="20"/>
          <w:szCs w:val="20"/>
          <w:lang w:val="pt-BR"/>
        </w:rPr>
        <w:t xml:space="preserve">3.6.Propor conteúdo para campanha em formato de diálogo – (podcast) (ref. Protocolo </w:t>
      </w:r>
      <w:proofErr w:type="spellStart"/>
      <w:r w:rsidRPr="00B457B2">
        <w:rPr>
          <w:rFonts w:ascii="Arial" w:hAnsi="Arial" w:cs="Arial"/>
          <w:b/>
          <w:bCs/>
          <w:sz w:val="20"/>
          <w:szCs w:val="20"/>
          <w:lang w:val="pt-BR"/>
        </w:rPr>
        <w:t>Siccau</w:t>
      </w:r>
      <w:proofErr w:type="spellEnd"/>
      <w:r w:rsidRPr="00B457B2">
        <w:rPr>
          <w:rFonts w:ascii="Arial" w:hAnsi="Arial" w:cs="Arial"/>
          <w:b/>
          <w:bCs/>
          <w:sz w:val="20"/>
          <w:szCs w:val="20"/>
          <w:lang w:val="pt-BR"/>
        </w:rPr>
        <w:t xml:space="preserve"> n. 1145690/2020);</w:t>
      </w:r>
    </w:p>
    <w:p w14:paraId="491989BB" w14:textId="77777777" w:rsidR="00B457B2" w:rsidRPr="00B457B2" w:rsidRDefault="00B457B2" w:rsidP="00B457B2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457B2">
        <w:rPr>
          <w:rFonts w:ascii="Arial" w:hAnsi="Arial" w:cs="Arial"/>
          <w:b/>
          <w:bCs/>
          <w:sz w:val="20"/>
          <w:szCs w:val="20"/>
          <w:lang w:val="pt-BR"/>
        </w:rPr>
        <w:t>3.7.Deliberar sobre indicador estratégico do CAU “Participação do CAU na elaboração ou regulamentação da Lei da Assistência Técnica Gratuita (Lei nº 11.888/08) (%)";</w:t>
      </w:r>
    </w:p>
    <w:p w14:paraId="69E0DB11" w14:textId="73C5B15C" w:rsidR="00896438" w:rsidRPr="00687526" w:rsidRDefault="00B457B2" w:rsidP="00B457B2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457B2">
        <w:rPr>
          <w:rFonts w:ascii="Arial" w:hAnsi="Arial" w:cs="Arial"/>
          <w:b/>
          <w:bCs/>
          <w:sz w:val="20"/>
          <w:szCs w:val="20"/>
          <w:lang w:val="pt-BR"/>
        </w:rPr>
        <w:t>3.8.Elencar projetos de lei e normas em tramitação na ALMG que tiveram classificação temática preliminar realizada pela COA (ref. Protocolo Siccau1096056/2020).</w:t>
      </w:r>
    </w:p>
    <w:p w14:paraId="2680C29F" w14:textId="77777777" w:rsidR="00BB579C" w:rsidRPr="00BB579C" w:rsidRDefault="00BB579C" w:rsidP="00BB579C">
      <w:pPr>
        <w:pStyle w:val="PargrafodaLista"/>
        <w:widowControl/>
        <w:spacing w:line="360" w:lineRule="auto"/>
        <w:ind w:left="1808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D859AB1" w14:textId="32A0D308" w:rsidR="00C95E55" w:rsidRPr="00687526" w:rsidRDefault="00C95E55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98C7C8D" w14:textId="77777777" w:rsidR="00B8346B" w:rsidRPr="00687526" w:rsidRDefault="00B8346B" w:rsidP="00A56BDC">
      <w:pPr>
        <w:widowControl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14:paraId="32C2B2F6" w14:textId="2FE239B0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659E" w14:textId="77777777" w:rsidR="00851187" w:rsidRDefault="00851187" w:rsidP="007E22C9">
      <w:r>
        <w:separator/>
      </w:r>
    </w:p>
  </w:endnote>
  <w:endnote w:type="continuationSeparator" w:id="0">
    <w:p w14:paraId="0491414F" w14:textId="77777777" w:rsidR="00851187" w:rsidRDefault="00851187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2C1C8" w14:textId="77777777" w:rsidR="00851187" w:rsidRDefault="00851187" w:rsidP="007E22C9">
      <w:r>
        <w:separator/>
      </w:r>
    </w:p>
  </w:footnote>
  <w:footnote w:type="continuationSeparator" w:id="0">
    <w:p w14:paraId="61D95292" w14:textId="77777777" w:rsidR="00851187" w:rsidRDefault="00851187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5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8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4"/>
  </w:num>
  <w:num w:numId="7">
    <w:abstractNumId w:val="13"/>
  </w:num>
  <w:num w:numId="8">
    <w:abstractNumId w:val="17"/>
  </w:num>
  <w:num w:numId="9">
    <w:abstractNumId w:val="7"/>
  </w:num>
  <w:num w:numId="10">
    <w:abstractNumId w:val="11"/>
  </w:num>
  <w:num w:numId="11">
    <w:abstractNumId w:val="9"/>
  </w:num>
  <w:num w:numId="12">
    <w:abstractNumId w:val="23"/>
  </w:num>
  <w:num w:numId="13">
    <w:abstractNumId w:val="12"/>
  </w:num>
  <w:num w:numId="14">
    <w:abstractNumId w:val="21"/>
  </w:num>
  <w:num w:numId="15">
    <w:abstractNumId w:val="8"/>
  </w:num>
  <w:num w:numId="16">
    <w:abstractNumId w:val="22"/>
  </w:num>
  <w:num w:numId="17">
    <w:abstractNumId w:val="0"/>
  </w:num>
  <w:num w:numId="18">
    <w:abstractNumId w:val="16"/>
  </w:num>
  <w:num w:numId="19">
    <w:abstractNumId w:val="5"/>
  </w:num>
  <w:num w:numId="20">
    <w:abstractNumId w:val="1"/>
  </w:num>
  <w:num w:numId="21">
    <w:abstractNumId w:val="18"/>
  </w:num>
  <w:num w:numId="22">
    <w:abstractNumId w:val="19"/>
  </w:num>
  <w:num w:numId="23">
    <w:abstractNumId w:val="10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48B5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7FA6"/>
    <w:rsid w:val="004937F4"/>
    <w:rsid w:val="004951A1"/>
    <w:rsid w:val="004954DE"/>
    <w:rsid w:val="00495599"/>
    <w:rsid w:val="004961F2"/>
    <w:rsid w:val="00497250"/>
    <w:rsid w:val="004A419B"/>
    <w:rsid w:val="004A4733"/>
    <w:rsid w:val="004A7D9F"/>
    <w:rsid w:val="004B124F"/>
    <w:rsid w:val="004B29C0"/>
    <w:rsid w:val="004B2D1D"/>
    <w:rsid w:val="004B330E"/>
    <w:rsid w:val="004B5FD6"/>
    <w:rsid w:val="004B60B0"/>
    <w:rsid w:val="004B6613"/>
    <w:rsid w:val="004C0D61"/>
    <w:rsid w:val="004C1657"/>
    <w:rsid w:val="004C7617"/>
    <w:rsid w:val="004D0160"/>
    <w:rsid w:val="004D0DC4"/>
    <w:rsid w:val="004D30A3"/>
    <w:rsid w:val="004D34FD"/>
    <w:rsid w:val="004D57AC"/>
    <w:rsid w:val="004D6067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789"/>
    <w:rsid w:val="0066306F"/>
    <w:rsid w:val="00667715"/>
    <w:rsid w:val="00667895"/>
    <w:rsid w:val="006743B2"/>
    <w:rsid w:val="0067468D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10D9"/>
    <w:rsid w:val="006F4B9A"/>
    <w:rsid w:val="006F75D2"/>
    <w:rsid w:val="00702639"/>
    <w:rsid w:val="00702652"/>
    <w:rsid w:val="00702848"/>
    <w:rsid w:val="00705186"/>
    <w:rsid w:val="007060E7"/>
    <w:rsid w:val="0070665C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47D4"/>
    <w:rsid w:val="00760048"/>
    <w:rsid w:val="007605FE"/>
    <w:rsid w:val="00761ABE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2D1B"/>
    <w:rsid w:val="00844430"/>
    <w:rsid w:val="00847BFB"/>
    <w:rsid w:val="00851187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377A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7B2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74695"/>
    <w:rsid w:val="00B75189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7911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20F8"/>
    <w:rsid w:val="00DF62B6"/>
    <w:rsid w:val="00DF7F94"/>
    <w:rsid w:val="00E0074B"/>
    <w:rsid w:val="00E01EB7"/>
    <w:rsid w:val="00E032E9"/>
    <w:rsid w:val="00E04F44"/>
    <w:rsid w:val="00E10C21"/>
    <w:rsid w:val="00E10FD2"/>
    <w:rsid w:val="00E14D40"/>
    <w:rsid w:val="00E15DA5"/>
    <w:rsid w:val="00E17D3E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77F62"/>
    <w:rsid w:val="00E824E4"/>
    <w:rsid w:val="00E829E3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2020-05-05T17:02:00Z</cp:lastPrinted>
  <dcterms:created xsi:type="dcterms:W3CDTF">2020-11-03T17:07:00Z</dcterms:created>
  <dcterms:modified xsi:type="dcterms:W3CDTF">2020-11-03T17:10:00Z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