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BF3DE2" w:rsidRPr="00D24B29" w14:paraId="41727E7F" w14:textId="77777777" w:rsidTr="4E9E693D">
        <w:trPr>
          <w:trHeight w:val="406"/>
        </w:trPr>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2777BB" w14:textId="77777777" w:rsidR="00BF3DE2" w:rsidRPr="0066727B" w:rsidRDefault="00BF3DE2" w:rsidP="00BF7DD1">
            <w:pPr>
              <w:spacing w:line="276" w:lineRule="auto"/>
              <w:rPr>
                <w:rFonts w:ascii="Arial" w:hAnsi="Arial" w:cs="Arial"/>
                <w:b/>
                <w:sz w:val="20"/>
                <w:szCs w:val="20"/>
              </w:rPr>
            </w:pPr>
            <w:r>
              <w:rPr>
                <w:rFonts w:ascii="Cambria" w:hAnsi="Cambria"/>
                <w:b/>
                <w:caps/>
                <w:lang w:val="pt-BR"/>
              </w:rPr>
              <w:br w:type="page"/>
            </w: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34E97307" w14:textId="7295C9ED" w:rsidR="00BF3DE2" w:rsidRPr="00D24B29" w:rsidRDefault="2C3A15AC" w:rsidP="00EF21B0">
            <w:pPr>
              <w:spacing w:line="276" w:lineRule="auto"/>
              <w:rPr>
                <w:rFonts w:ascii="Arial" w:hAnsi="Arial" w:cs="Arial"/>
                <w:sz w:val="20"/>
                <w:szCs w:val="20"/>
                <w:lang w:val="pt-BR"/>
              </w:rPr>
            </w:pPr>
            <w:r w:rsidRPr="2C3A15AC">
              <w:rPr>
                <w:rFonts w:ascii="Arial" w:hAnsi="Arial" w:cs="Arial"/>
                <w:sz w:val="20"/>
                <w:szCs w:val="20"/>
                <w:lang w:val="pt-BR"/>
              </w:rPr>
              <w:t>13</w:t>
            </w:r>
            <w:r w:rsidR="000005BF">
              <w:rPr>
                <w:rFonts w:ascii="Arial" w:hAnsi="Arial" w:cs="Arial"/>
                <w:sz w:val="20"/>
                <w:szCs w:val="20"/>
                <w:lang w:val="pt-BR"/>
              </w:rPr>
              <w:t>5</w:t>
            </w:r>
            <w:r w:rsidRPr="2C3A15AC">
              <w:rPr>
                <w:rFonts w:ascii="Arial" w:hAnsi="Arial" w:cs="Arial"/>
                <w:sz w:val="20"/>
                <w:szCs w:val="20"/>
                <w:lang w:val="pt-BR"/>
              </w:rPr>
              <w:t>-</w:t>
            </w:r>
            <w:r w:rsidR="004F2725">
              <w:rPr>
                <w:rFonts w:ascii="Arial" w:hAnsi="Arial" w:cs="Arial"/>
                <w:sz w:val="20"/>
                <w:szCs w:val="20"/>
                <w:lang w:val="pt-BR"/>
              </w:rPr>
              <w:t>2</w:t>
            </w:r>
            <w:r w:rsidRPr="2C3A15AC">
              <w:rPr>
                <w:rFonts w:ascii="Arial" w:hAnsi="Arial" w:cs="Arial"/>
                <w:sz w:val="20"/>
                <w:szCs w:val="20"/>
                <w:lang w:val="pt-BR"/>
              </w:rPr>
              <w:t>.</w:t>
            </w:r>
            <w:r w:rsidR="004F2725">
              <w:rPr>
                <w:rFonts w:ascii="Arial" w:hAnsi="Arial" w:cs="Arial"/>
                <w:sz w:val="20"/>
                <w:szCs w:val="20"/>
                <w:lang w:val="pt-BR"/>
              </w:rPr>
              <w:t>1</w:t>
            </w:r>
          </w:p>
        </w:tc>
      </w:tr>
      <w:tr w:rsidR="00BF3DE2" w:rsidRPr="001A178F" w14:paraId="74E5C722" w14:textId="77777777" w:rsidTr="4E9E693D">
        <w:trPr>
          <w:trHeight w:val="281"/>
        </w:trPr>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753E8D" w14:textId="77777777" w:rsidR="00BF3DE2" w:rsidRPr="008D2590" w:rsidRDefault="00BF3DE2" w:rsidP="00BF7DD1">
            <w:pPr>
              <w:spacing w:line="276" w:lineRule="auto"/>
              <w:rPr>
                <w:rFonts w:ascii="Arial" w:hAnsi="Arial" w:cs="Arial"/>
                <w:b/>
                <w:sz w:val="20"/>
                <w:szCs w:val="20"/>
                <w:lang w:val="pt-BR"/>
              </w:rPr>
            </w:pPr>
            <w:r w:rsidRPr="008D2590">
              <w:rPr>
                <w:rFonts w:ascii="Arial" w:hAnsi="Arial" w:cs="Arial"/>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394A8B26" w14:textId="18DF417F" w:rsidR="00BF3DE2" w:rsidRPr="008D2590" w:rsidRDefault="00BF7DD1" w:rsidP="00BF7DD1">
            <w:pPr>
              <w:spacing w:line="276" w:lineRule="auto"/>
              <w:rPr>
                <w:rFonts w:ascii="Arial" w:hAnsi="Arial" w:cs="Arial"/>
                <w:sz w:val="20"/>
                <w:szCs w:val="20"/>
                <w:lang w:val="pt-BR"/>
              </w:rPr>
            </w:pPr>
            <w:r>
              <w:rPr>
                <w:rFonts w:ascii="Arial" w:hAnsi="Arial" w:cs="Arial"/>
                <w:sz w:val="20"/>
                <w:szCs w:val="20"/>
                <w:lang w:val="pt-BR"/>
              </w:rPr>
              <w:t>Comissã</w:t>
            </w:r>
            <w:r w:rsidR="001A178F">
              <w:rPr>
                <w:rFonts w:ascii="Arial" w:hAnsi="Arial" w:cs="Arial"/>
                <w:sz w:val="20"/>
                <w:szCs w:val="20"/>
                <w:lang w:val="pt-BR"/>
              </w:rPr>
              <w:t>o de Ensino e Formação do CAU/</w:t>
            </w:r>
            <w:r w:rsidR="004F2725">
              <w:rPr>
                <w:rFonts w:ascii="Arial" w:hAnsi="Arial" w:cs="Arial"/>
                <w:sz w:val="20"/>
                <w:szCs w:val="20"/>
                <w:lang w:val="pt-BR"/>
              </w:rPr>
              <w:t>BR</w:t>
            </w:r>
            <w:r w:rsidR="001A178F">
              <w:rPr>
                <w:rFonts w:ascii="Arial" w:hAnsi="Arial" w:cs="Arial"/>
                <w:sz w:val="20"/>
                <w:szCs w:val="20"/>
                <w:lang w:val="pt-BR"/>
              </w:rPr>
              <w:t xml:space="preserve"> – CEF-CAU/</w:t>
            </w:r>
            <w:r w:rsidR="004F2725">
              <w:rPr>
                <w:rFonts w:ascii="Arial" w:hAnsi="Arial" w:cs="Arial"/>
                <w:sz w:val="20"/>
                <w:szCs w:val="20"/>
                <w:lang w:val="pt-BR"/>
              </w:rPr>
              <w:t>BR</w:t>
            </w:r>
          </w:p>
        </w:tc>
      </w:tr>
      <w:tr w:rsidR="00BF3DE2" w:rsidRPr="001A178F" w14:paraId="41B7141F" w14:textId="77777777" w:rsidTr="4E9E693D">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5C810" w14:textId="77777777" w:rsidR="00BF3DE2" w:rsidRPr="008D2590" w:rsidRDefault="00BF3DE2" w:rsidP="00BF3DE2">
            <w:pPr>
              <w:spacing w:line="276" w:lineRule="auto"/>
              <w:rPr>
                <w:rFonts w:ascii="Arial" w:hAnsi="Arial" w:cs="Arial"/>
                <w:b/>
                <w:sz w:val="20"/>
                <w:szCs w:val="20"/>
                <w:lang w:val="pt-BR"/>
              </w:rPr>
            </w:pPr>
            <w:r w:rsidRPr="008D2590">
              <w:rPr>
                <w:rFonts w:ascii="Arial" w:hAnsi="Arial" w:cs="Arial"/>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6607E2DD" w14:textId="54CFD6DE" w:rsidR="00BF3DE2" w:rsidRPr="008D2590" w:rsidRDefault="004F2725" w:rsidP="004F2725">
            <w:pPr>
              <w:spacing w:line="276" w:lineRule="auto"/>
              <w:rPr>
                <w:rFonts w:ascii="Arial" w:hAnsi="Arial" w:cs="Arial"/>
                <w:sz w:val="20"/>
                <w:szCs w:val="20"/>
                <w:lang w:val="pt-BR"/>
              </w:rPr>
            </w:pPr>
            <w:r w:rsidRPr="004F2725">
              <w:rPr>
                <w:rFonts w:ascii="Arial" w:hAnsi="Arial" w:cs="Arial"/>
                <w:sz w:val="20"/>
                <w:szCs w:val="20"/>
                <w:lang w:val="pt-BR"/>
              </w:rPr>
              <w:t>Resposta à Deliberação n. 028/2020 – CEF-CAU/BR</w:t>
            </w:r>
          </w:p>
        </w:tc>
      </w:tr>
      <w:tr w:rsidR="00BF3DE2" w:rsidRPr="001A178F" w14:paraId="672A6659" w14:textId="77777777" w:rsidTr="4E9E693D">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0A37501D" w14:textId="77777777" w:rsidR="00BF3DE2" w:rsidRPr="008D2590" w:rsidRDefault="00BF3DE2" w:rsidP="00BF3DE2">
            <w:pPr>
              <w:spacing w:line="276" w:lineRule="auto"/>
              <w:jc w:val="center"/>
              <w:rPr>
                <w:rFonts w:ascii="Arial" w:hAnsi="Arial" w:cs="Arial"/>
                <w:b/>
                <w:sz w:val="20"/>
                <w:szCs w:val="20"/>
                <w:lang w:val="pt-BR"/>
              </w:rPr>
            </w:pPr>
          </w:p>
        </w:tc>
      </w:tr>
      <w:tr w:rsidR="00BF3DE2" w:rsidRPr="001A178F" w14:paraId="7BFBB197" w14:textId="77777777" w:rsidTr="4E9E693D">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11E80E9" w14:textId="4D2BE8A6" w:rsidR="00BF3DE2" w:rsidRPr="00196462" w:rsidRDefault="4E9E693D" w:rsidP="2C3A15AC">
            <w:pPr>
              <w:spacing w:line="276" w:lineRule="auto"/>
              <w:jc w:val="center"/>
              <w:rPr>
                <w:rFonts w:ascii="Arial" w:hAnsi="Arial" w:cs="Arial"/>
                <w:b/>
                <w:bCs/>
                <w:sz w:val="20"/>
                <w:szCs w:val="20"/>
                <w:lang w:val="pt-BR"/>
              </w:rPr>
            </w:pPr>
            <w:r w:rsidRPr="4E9E693D">
              <w:rPr>
                <w:rFonts w:ascii="Arial" w:hAnsi="Arial" w:cs="Arial"/>
                <w:b/>
                <w:bCs/>
                <w:sz w:val="20"/>
                <w:szCs w:val="20"/>
                <w:lang w:val="pt-BR"/>
              </w:rPr>
              <w:t>DELIBERAÇÃO DA COMISSÃO DE ENSINO E FORMAÇÃO D.CEF-CAU/MG Nº 13</w:t>
            </w:r>
            <w:r w:rsidR="000005BF">
              <w:rPr>
                <w:rFonts w:ascii="Arial" w:hAnsi="Arial" w:cs="Arial"/>
                <w:b/>
                <w:bCs/>
                <w:sz w:val="20"/>
                <w:szCs w:val="20"/>
                <w:lang w:val="pt-BR"/>
              </w:rPr>
              <w:t>5</w:t>
            </w:r>
            <w:r w:rsidRPr="4E9E693D">
              <w:rPr>
                <w:rFonts w:ascii="Arial" w:hAnsi="Arial" w:cs="Arial"/>
                <w:b/>
                <w:bCs/>
                <w:sz w:val="20"/>
                <w:szCs w:val="20"/>
                <w:lang w:val="pt-BR"/>
              </w:rPr>
              <w:t>.3.</w:t>
            </w:r>
            <w:r w:rsidR="000005BF">
              <w:rPr>
                <w:rFonts w:ascii="Arial" w:hAnsi="Arial" w:cs="Arial"/>
                <w:b/>
                <w:bCs/>
                <w:sz w:val="20"/>
                <w:szCs w:val="20"/>
                <w:lang w:val="pt-BR"/>
              </w:rPr>
              <w:t>2</w:t>
            </w:r>
            <w:r w:rsidRPr="4E9E693D">
              <w:rPr>
                <w:rFonts w:ascii="Arial" w:hAnsi="Arial" w:cs="Arial"/>
                <w:b/>
                <w:bCs/>
                <w:sz w:val="20"/>
                <w:szCs w:val="20"/>
                <w:lang w:val="pt-BR"/>
              </w:rPr>
              <w:t>-2020</w:t>
            </w:r>
          </w:p>
        </w:tc>
      </w:tr>
    </w:tbl>
    <w:p w14:paraId="5DAB6C7B" w14:textId="77777777" w:rsidR="00BF3DE2" w:rsidRPr="00196462" w:rsidRDefault="00BF3DE2" w:rsidP="00BF3DE2">
      <w:pPr>
        <w:ind w:left="3969"/>
        <w:jc w:val="both"/>
        <w:rPr>
          <w:rFonts w:ascii="Arial" w:hAnsi="Arial" w:cs="Arial"/>
          <w:i/>
          <w:sz w:val="20"/>
          <w:szCs w:val="20"/>
          <w:lang w:val="pt-BR"/>
        </w:rPr>
      </w:pPr>
    </w:p>
    <w:p w14:paraId="727C8711" w14:textId="7D66E543" w:rsidR="00BF3DE2" w:rsidRDefault="1C054F87" w:rsidP="00EF21B0">
      <w:pPr>
        <w:suppressLineNumbers/>
        <w:spacing w:line="300" w:lineRule="auto"/>
        <w:jc w:val="both"/>
        <w:rPr>
          <w:rFonts w:ascii="Arial" w:hAnsi="Arial" w:cs="Arial"/>
          <w:sz w:val="20"/>
          <w:szCs w:val="20"/>
          <w:lang w:val="pt-BR"/>
        </w:rPr>
      </w:pPr>
      <w:r w:rsidRPr="1C054F87">
        <w:rPr>
          <w:rFonts w:ascii="Arial" w:hAnsi="Arial" w:cs="Arial"/>
          <w:sz w:val="20"/>
          <w:szCs w:val="20"/>
          <w:lang w:val="pt-BR"/>
        </w:rPr>
        <w:t>A COMISSÃO PERMANENTE DE ENSINO E FORMAÇÃO DO CAU/MG – CEF-CAU/MG, em reunião ordinária, realizada no dia 1</w:t>
      </w:r>
      <w:r w:rsidR="000005BF">
        <w:rPr>
          <w:rFonts w:ascii="Arial" w:hAnsi="Arial" w:cs="Arial"/>
          <w:sz w:val="20"/>
          <w:szCs w:val="20"/>
          <w:lang w:val="pt-BR"/>
        </w:rPr>
        <w:t>8</w:t>
      </w:r>
      <w:r w:rsidRPr="1C054F87">
        <w:rPr>
          <w:rFonts w:ascii="Arial" w:hAnsi="Arial" w:cs="Arial"/>
          <w:sz w:val="20"/>
          <w:szCs w:val="20"/>
          <w:lang w:val="pt-BR"/>
        </w:rPr>
        <w:t xml:space="preserve"> de </w:t>
      </w:r>
      <w:r w:rsidR="000005BF">
        <w:rPr>
          <w:rFonts w:ascii="Arial" w:hAnsi="Arial" w:cs="Arial"/>
          <w:sz w:val="20"/>
          <w:szCs w:val="20"/>
          <w:lang w:val="pt-BR"/>
        </w:rPr>
        <w:t>junho</w:t>
      </w:r>
      <w:r w:rsidRPr="1C054F87">
        <w:rPr>
          <w:rFonts w:ascii="Arial" w:hAnsi="Arial" w:cs="Arial"/>
          <w:sz w:val="20"/>
          <w:szCs w:val="20"/>
          <w:lang w:val="pt-BR"/>
        </w:rPr>
        <w:t xml:space="preserve"> de 2020, através de videoconferência, no exercício das competências e prerrogativas que trata o art. 94 do Regimento Interno aprovado pela Regimento Interno aprovado pela Deliberação Plenária DPOMG nº 0085.6.5/2018, do CAU/MG e homologado pela Deliberação Plenária nº DPABR Nº 0087-11/2019, do CAU/BR, e a Lei nº 12.378, de 31 de dezembro de 2010, e:</w:t>
      </w:r>
    </w:p>
    <w:p w14:paraId="02EB378F" w14:textId="77777777" w:rsidR="00EF21B0" w:rsidRDefault="00EF21B0" w:rsidP="00EF21B0">
      <w:pPr>
        <w:suppressLineNumbers/>
        <w:spacing w:line="300" w:lineRule="auto"/>
        <w:jc w:val="both"/>
        <w:rPr>
          <w:rFonts w:ascii="Arial" w:hAnsi="Arial" w:cs="Arial"/>
          <w:sz w:val="20"/>
          <w:szCs w:val="20"/>
          <w:lang w:val="pt-BR"/>
        </w:rPr>
      </w:pPr>
    </w:p>
    <w:p w14:paraId="56AF41E8" w14:textId="77777777" w:rsidR="00BE382F" w:rsidRDefault="0024595F" w:rsidP="00BE382F">
      <w:pPr>
        <w:suppressLineNumbers/>
        <w:spacing w:line="300" w:lineRule="auto"/>
        <w:jc w:val="both"/>
        <w:rPr>
          <w:rFonts w:ascii="Arial" w:hAnsi="Arial" w:cs="Arial"/>
          <w:sz w:val="20"/>
          <w:szCs w:val="20"/>
          <w:lang w:val="pt-BR"/>
        </w:rPr>
      </w:pPr>
      <w:r>
        <w:rPr>
          <w:rFonts w:ascii="Arial" w:hAnsi="Arial" w:cs="Arial"/>
          <w:sz w:val="20"/>
          <w:szCs w:val="20"/>
          <w:lang w:val="pt-BR"/>
        </w:rPr>
        <w:t>Considerando o art. 92</w:t>
      </w:r>
      <w:r w:rsidR="00BE382F"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sidR="00BE382F">
        <w:rPr>
          <w:rFonts w:ascii="Arial" w:hAnsi="Arial" w:cs="Arial"/>
          <w:sz w:val="20"/>
          <w:szCs w:val="20"/>
          <w:lang w:val="pt-BR"/>
        </w:rPr>
        <w:t>espécie deliberação de comissão;</w:t>
      </w:r>
    </w:p>
    <w:p w14:paraId="3D067434" w14:textId="3BA4B327" w:rsidR="000005BF" w:rsidRDefault="000005BF" w:rsidP="00F75084">
      <w:pPr>
        <w:suppressLineNumbers/>
        <w:spacing w:line="300" w:lineRule="auto"/>
        <w:jc w:val="both"/>
        <w:rPr>
          <w:rFonts w:ascii="Arial" w:hAnsi="Arial" w:cs="Arial"/>
          <w:sz w:val="20"/>
          <w:szCs w:val="20"/>
          <w:lang w:val="pt-BR"/>
        </w:rPr>
      </w:pPr>
    </w:p>
    <w:p w14:paraId="60641E9C" w14:textId="6C13D03D" w:rsidR="00C2431B" w:rsidRDefault="00C2431B" w:rsidP="00F75084">
      <w:pPr>
        <w:suppressLineNumbers/>
        <w:spacing w:line="300" w:lineRule="auto"/>
        <w:jc w:val="both"/>
        <w:rPr>
          <w:rFonts w:ascii="Arial" w:hAnsi="Arial" w:cs="Arial"/>
          <w:sz w:val="20"/>
          <w:szCs w:val="20"/>
          <w:lang w:val="pt-BR"/>
        </w:rPr>
      </w:pPr>
      <w:r>
        <w:rPr>
          <w:rFonts w:ascii="Arial" w:hAnsi="Arial" w:cs="Arial"/>
          <w:sz w:val="20"/>
          <w:szCs w:val="20"/>
          <w:lang w:val="pt-BR"/>
        </w:rPr>
        <w:t>Considerando Deliberação n. 028/2020 – CEF-CAU/BR, que apresenta orientações acerca do Cadastro de Cursos de Arquitetura e Urbanismo para composição do colégio eleitoral para eleição dos conselheiros representantes das Instituições de Ensino Superior, com prazo máximo para envio de informações atualizadas dos coordenadores de curso até dia 17 de junho de 2020;</w:t>
      </w:r>
    </w:p>
    <w:p w14:paraId="4F28AC92" w14:textId="667132FB" w:rsidR="00C2431B" w:rsidRDefault="00C2431B" w:rsidP="00F75084">
      <w:pPr>
        <w:suppressLineNumbers/>
        <w:spacing w:line="300" w:lineRule="auto"/>
        <w:jc w:val="both"/>
        <w:rPr>
          <w:rFonts w:ascii="Arial" w:hAnsi="Arial" w:cs="Arial"/>
          <w:sz w:val="20"/>
          <w:szCs w:val="20"/>
          <w:lang w:val="pt-BR"/>
        </w:rPr>
      </w:pPr>
    </w:p>
    <w:p w14:paraId="1FBDAE23" w14:textId="1F00BBEC" w:rsidR="00C2431B" w:rsidRDefault="00C2431B" w:rsidP="00F75084">
      <w:pPr>
        <w:suppressLineNumbers/>
        <w:spacing w:line="300" w:lineRule="auto"/>
        <w:jc w:val="both"/>
        <w:rPr>
          <w:rFonts w:ascii="Arial" w:hAnsi="Arial" w:cs="Arial"/>
          <w:sz w:val="20"/>
          <w:szCs w:val="20"/>
          <w:lang w:val="pt-BR"/>
        </w:rPr>
      </w:pPr>
      <w:r>
        <w:rPr>
          <w:rFonts w:ascii="Arial" w:hAnsi="Arial" w:cs="Arial"/>
          <w:sz w:val="20"/>
          <w:szCs w:val="20"/>
          <w:lang w:val="pt-BR"/>
        </w:rPr>
        <w:t>Considerando que a CEF-CAU/MG já promove ações educativas junto às IES de Minas Gerais, com intuito de promover a sensibilização dos coordenadores dos cursos de graduação em arquitetura e urbanismo quanto à importância da manutenção dos seus cadastros devidamente atualizados.</w:t>
      </w:r>
    </w:p>
    <w:p w14:paraId="7A361E07" w14:textId="092AF5D2" w:rsidR="006A260C" w:rsidRDefault="006A260C" w:rsidP="00F75084">
      <w:pPr>
        <w:suppressLineNumbers/>
        <w:spacing w:line="300" w:lineRule="auto"/>
        <w:jc w:val="both"/>
        <w:rPr>
          <w:rFonts w:ascii="Arial" w:hAnsi="Arial" w:cs="Arial"/>
          <w:sz w:val="20"/>
          <w:szCs w:val="20"/>
          <w:lang w:val="pt-BR"/>
        </w:rPr>
      </w:pPr>
    </w:p>
    <w:p w14:paraId="502535C1" w14:textId="2045DD12" w:rsidR="006A260C" w:rsidRDefault="006A260C" w:rsidP="00F75084">
      <w:pPr>
        <w:suppressLineNumbers/>
        <w:spacing w:line="300" w:lineRule="auto"/>
        <w:jc w:val="both"/>
        <w:rPr>
          <w:rFonts w:ascii="Arial" w:hAnsi="Arial" w:cs="Arial"/>
          <w:sz w:val="20"/>
          <w:szCs w:val="20"/>
          <w:lang w:val="pt-BR"/>
        </w:rPr>
      </w:pPr>
      <w:r>
        <w:rPr>
          <w:rFonts w:ascii="Arial" w:hAnsi="Arial" w:cs="Arial"/>
          <w:sz w:val="20"/>
          <w:szCs w:val="20"/>
          <w:lang w:val="pt-BR"/>
        </w:rPr>
        <w:t>Considerando a Resolução CAU/BR n. 179/2019, que aprova o Regulamento Eleitoral para as Eleições de Conselheiros Titulares e respectivos Suplentes de Conselheiros do Conselho de Arquitetura e Urbanismo do Brasil (CAU/BR) e dos Conselhos de Arquitetura e Urbanismo dos Estados e do Distrito Federal (CAU/UF).</w:t>
      </w:r>
    </w:p>
    <w:p w14:paraId="5021E3FE" w14:textId="0A04DAE2"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774DBCFB" w14:textId="527EF9D9"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6C43DB76" w14:textId="004ABFB4"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4EA912CA" w14:textId="66174B96"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26BBAD8F" w14:textId="1490C159"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10562B3B" w14:textId="2DCB3FF4"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6961319B" w14:textId="60E1521F"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3F184B93" w14:textId="1157CAAF"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70074FCC" w14:textId="3B6159FD"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20C610E2" w14:textId="4E024D1B"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4954D20F" w14:textId="0F7C6D95"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3384A2C7" w14:textId="0C281468"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78A38C82" w14:textId="30782926"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0CCF66FB" w14:textId="3D7D7388"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10C5ECAB" w14:textId="09BEB2D5"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73DF446E" w14:textId="61190859"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186223CA" w14:textId="1028207A"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6E72A3E3" w14:textId="69BF2863" w:rsidR="006A260C" w:rsidRDefault="006A260C" w:rsidP="006A260C">
      <w:pPr>
        <w:suppressLineNumbers/>
        <w:spacing w:line="300" w:lineRule="auto"/>
        <w:jc w:val="center"/>
        <w:rPr>
          <w:rFonts w:ascii="Arial" w:hAnsi="Arial" w:cs="Arial"/>
          <w:sz w:val="20"/>
          <w:szCs w:val="20"/>
          <w:lang w:val="pt-BR"/>
        </w:rPr>
      </w:pPr>
      <w:r>
        <w:rPr>
          <w:rFonts w:ascii="Arial" w:hAnsi="Arial" w:cs="Arial"/>
          <w:sz w:val="20"/>
          <w:szCs w:val="20"/>
          <w:lang w:val="pt-BR"/>
        </w:rPr>
        <w:t>X</w:t>
      </w:r>
    </w:p>
    <w:p w14:paraId="49B7A732" w14:textId="77777777" w:rsidR="00BF3DE2" w:rsidRPr="00BF7DD1" w:rsidRDefault="00BF3DE2" w:rsidP="00BE382F">
      <w:pPr>
        <w:spacing w:before="240" w:after="240" w:line="300" w:lineRule="auto"/>
        <w:jc w:val="both"/>
        <w:rPr>
          <w:rFonts w:ascii="Arial" w:hAnsi="Arial" w:cs="Arial"/>
          <w:b/>
          <w:sz w:val="20"/>
          <w:szCs w:val="20"/>
          <w:lang w:val="pt-BR"/>
        </w:rPr>
      </w:pPr>
      <w:r w:rsidRPr="00BF7DD1">
        <w:rPr>
          <w:rFonts w:ascii="Arial" w:hAnsi="Arial" w:cs="Arial"/>
          <w:b/>
          <w:sz w:val="20"/>
          <w:szCs w:val="20"/>
          <w:lang w:val="pt-BR"/>
        </w:rPr>
        <w:lastRenderedPageBreak/>
        <w:t>DELIBEROU:</w:t>
      </w:r>
    </w:p>
    <w:p w14:paraId="41DD6733" w14:textId="3B516B3B" w:rsidR="000A33F6" w:rsidRPr="000A33F6" w:rsidRDefault="00DD12DE" w:rsidP="00DD12DE">
      <w:pPr>
        <w:pStyle w:val="PargrafodaLista"/>
        <w:numPr>
          <w:ilvl w:val="0"/>
          <w:numId w:val="25"/>
        </w:numPr>
        <w:spacing w:line="300" w:lineRule="auto"/>
        <w:rPr>
          <w:rFonts w:ascii="Arial" w:hAnsi="Arial" w:cs="Arial"/>
          <w:sz w:val="20"/>
          <w:szCs w:val="20"/>
          <w:lang w:val="pt-BR"/>
        </w:rPr>
      </w:pPr>
      <w:r>
        <w:rPr>
          <w:rFonts w:ascii="Arial" w:hAnsi="Arial" w:cs="Arial"/>
          <w:sz w:val="20"/>
          <w:szCs w:val="20"/>
          <w:lang w:val="pt-BR"/>
        </w:rPr>
        <w:t xml:space="preserve">Encaminhar a Deliberação </w:t>
      </w:r>
      <w:r>
        <w:rPr>
          <w:rFonts w:ascii="Arial" w:hAnsi="Arial" w:cs="Arial"/>
          <w:sz w:val="20"/>
          <w:szCs w:val="20"/>
          <w:lang w:val="pt-BR"/>
        </w:rPr>
        <w:t>n. 028/2020 – CEF-CAU/BR, que apresenta orientações acerca do Cadastro de Cursos de Arquitetura e Urbanismo para composição do colégio eleitoral para eleição dos conselheiros representantes das Instituições de Ensino Superior</w:t>
      </w:r>
      <w:r>
        <w:rPr>
          <w:rFonts w:ascii="Arial" w:hAnsi="Arial" w:cs="Arial"/>
          <w:sz w:val="20"/>
          <w:szCs w:val="20"/>
          <w:lang w:val="pt-BR"/>
        </w:rPr>
        <w:t xml:space="preserve"> à Assessoria de Comunicação do CAU/MG, para publicação na aba de Ensino do sítio eletrônico do CAU/MG, a fim de </w:t>
      </w:r>
      <w:r w:rsidR="006A260C">
        <w:rPr>
          <w:rFonts w:ascii="Arial" w:hAnsi="Arial" w:cs="Arial"/>
          <w:sz w:val="20"/>
          <w:szCs w:val="20"/>
          <w:lang w:val="pt-BR"/>
        </w:rPr>
        <w:t>ampliar a</w:t>
      </w:r>
      <w:r>
        <w:rPr>
          <w:rFonts w:ascii="Arial" w:hAnsi="Arial" w:cs="Arial"/>
          <w:sz w:val="20"/>
          <w:szCs w:val="20"/>
          <w:lang w:val="pt-BR"/>
        </w:rPr>
        <w:t xml:space="preserve"> publicidade</w:t>
      </w:r>
      <w:r w:rsidR="006A260C">
        <w:rPr>
          <w:rFonts w:ascii="Arial" w:hAnsi="Arial" w:cs="Arial"/>
          <w:sz w:val="20"/>
          <w:szCs w:val="20"/>
          <w:lang w:val="pt-BR"/>
        </w:rPr>
        <w:t xml:space="preserve"> dessas informações</w:t>
      </w:r>
      <w:r>
        <w:rPr>
          <w:rFonts w:ascii="Arial" w:hAnsi="Arial" w:cs="Arial"/>
          <w:sz w:val="20"/>
          <w:szCs w:val="20"/>
          <w:lang w:val="pt-BR"/>
        </w:rPr>
        <w:t xml:space="preserve"> junto aos Coordenadores de Curso do Estado de Minas Gerais.</w:t>
      </w:r>
    </w:p>
    <w:p w14:paraId="5A39BBE3" w14:textId="77777777" w:rsidR="00BF3DE2" w:rsidRPr="008D2590" w:rsidRDefault="00BF3DE2" w:rsidP="00BF3DE2">
      <w:pPr>
        <w:spacing w:line="300" w:lineRule="auto"/>
        <w:jc w:val="both"/>
        <w:rPr>
          <w:rFonts w:ascii="Arial" w:hAnsi="Arial" w:cs="Arial"/>
          <w:b/>
          <w:sz w:val="20"/>
          <w:szCs w:val="20"/>
          <w:lang w:val="pt-BR"/>
        </w:rPr>
      </w:pPr>
    </w:p>
    <w:p w14:paraId="0CFB6F8C" w14:textId="54A3C3FA" w:rsidR="00DD12DE" w:rsidRDefault="00DD12DE" w:rsidP="00DD12DE">
      <w:pPr>
        <w:pStyle w:val="PargrafodaLista"/>
        <w:numPr>
          <w:ilvl w:val="0"/>
          <w:numId w:val="25"/>
        </w:numPr>
        <w:spacing w:line="300" w:lineRule="auto"/>
        <w:rPr>
          <w:rFonts w:ascii="Arial" w:hAnsi="Arial" w:cs="Arial"/>
          <w:sz w:val="20"/>
          <w:szCs w:val="20"/>
          <w:lang w:val="pt-BR"/>
        </w:rPr>
      </w:pPr>
      <w:r>
        <w:rPr>
          <w:rFonts w:ascii="Arial" w:hAnsi="Arial" w:cs="Arial"/>
          <w:sz w:val="20"/>
          <w:szCs w:val="20"/>
          <w:lang w:val="pt-BR"/>
        </w:rPr>
        <w:t>Informar à CEF-CAU/BR que o envio dos dados dos cursos oficialmente reconhecidos e de seus respectivos coordenadores já são regularmente encaminhados para sua devida atualização e que, apesar de desejável, não foi possível a realização de uma conferência destes dados</w:t>
      </w:r>
      <w:r w:rsidR="006A260C">
        <w:rPr>
          <w:rFonts w:ascii="Arial" w:hAnsi="Arial" w:cs="Arial"/>
          <w:sz w:val="20"/>
          <w:szCs w:val="20"/>
          <w:lang w:val="pt-BR"/>
        </w:rPr>
        <w:t xml:space="preserve"> no Portal </w:t>
      </w:r>
      <w:proofErr w:type="spellStart"/>
      <w:r w:rsidR="006A260C">
        <w:rPr>
          <w:rFonts w:ascii="Arial" w:hAnsi="Arial" w:cs="Arial"/>
          <w:sz w:val="20"/>
          <w:szCs w:val="20"/>
          <w:lang w:val="pt-BR"/>
        </w:rPr>
        <w:t>e-Mec</w:t>
      </w:r>
      <w:proofErr w:type="spellEnd"/>
      <w:r w:rsidR="006A260C">
        <w:rPr>
          <w:rFonts w:ascii="Arial" w:hAnsi="Arial" w:cs="Arial"/>
          <w:sz w:val="20"/>
          <w:szCs w:val="20"/>
          <w:lang w:val="pt-BR"/>
        </w:rPr>
        <w:t xml:space="preserve"> do Ministério da Educação,</w:t>
      </w:r>
      <w:r>
        <w:rPr>
          <w:rFonts w:ascii="Arial" w:hAnsi="Arial" w:cs="Arial"/>
          <w:sz w:val="20"/>
          <w:szCs w:val="20"/>
          <w:lang w:val="pt-BR"/>
        </w:rPr>
        <w:t xml:space="preserve"> especificamente para os fins dispostos </w:t>
      </w:r>
      <w:proofErr w:type="spellStart"/>
      <w:r>
        <w:rPr>
          <w:rFonts w:ascii="Arial" w:hAnsi="Arial" w:cs="Arial"/>
          <w:sz w:val="20"/>
          <w:szCs w:val="20"/>
          <w:lang w:val="pt-BR"/>
        </w:rPr>
        <w:t>na</w:t>
      </w:r>
      <w:proofErr w:type="spellEnd"/>
      <w:r>
        <w:rPr>
          <w:rFonts w:ascii="Arial" w:hAnsi="Arial" w:cs="Arial"/>
          <w:sz w:val="20"/>
          <w:szCs w:val="20"/>
          <w:lang w:val="pt-BR"/>
        </w:rPr>
        <w:t xml:space="preserve"> </w:t>
      </w:r>
      <w:r>
        <w:rPr>
          <w:rFonts w:ascii="Arial" w:hAnsi="Arial" w:cs="Arial"/>
          <w:sz w:val="20"/>
          <w:szCs w:val="20"/>
          <w:lang w:val="pt-BR"/>
        </w:rPr>
        <w:t>Deliberação n. 028/2020 – CEF-CAU/BR</w:t>
      </w:r>
      <w:r>
        <w:rPr>
          <w:rFonts w:ascii="Arial" w:hAnsi="Arial" w:cs="Arial"/>
          <w:sz w:val="20"/>
          <w:szCs w:val="20"/>
          <w:lang w:val="pt-BR"/>
        </w:rPr>
        <w:t>, em razão da exiguidade dos prazos estabelecidos.</w:t>
      </w:r>
    </w:p>
    <w:p w14:paraId="50FD0058" w14:textId="77777777" w:rsidR="006A260C" w:rsidRPr="006A260C" w:rsidRDefault="006A260C" w:rsidP="006A260C">
      <w:pPr>
        <w:pStyle w:val="PargrafodaLista"/>
        <w:rPr>
          <w:rFonts w:ascii="Arial" w:hAnsi="Arial" w:cs="Arial"/>
          <w:sz w:val="20"/>
          <w:szCs w:val="20"/>
          <w:lang w:val="pt-BR"/>
        </w:rPr>
      </w:pPr>
    </w:p>
    <w:p w14:paraId="29A2434F" w14:textId="57894C1F" w:rsidR="006A260C" w:rsidRPr="00DD12DE" w:rsidRDefault="006A260C" w:rsidP="00DD12DE">
      <w:pPr>
        <w:pStyle w:val="PargrafodaLista"/>
        <w:numPr>
          <w:ilvl w:val="0"/>
          <w:numId w:val="25"/>
        </w:numPr>
        <w:spacing w:line="300" w:lineRule="auto"/>
        <w:rPr>
          <w:rFonts w:ascii="Arial" w:hAnsi="Arial" w:cs="Arial"/>
          <w:sz w:val="20"/>
          <w:szCs w:val="20"/>
          <w:lang w:val="pt-BR"/>
        </w:rPr>
      </w:pPr>
      <w:r>
        <w:rPr>
          <w:rFonts w:ascii="Arial" w:hAnsi="Arial" w:cs="Arial"/>
          <w:sz w:val="20"/>
          <w:szCs w:val="20"/>
          <w:lang w:val="pt-BR"/>
        </w:rPr>
        <w:t xml:space="preserve">Sugerir à Comissão Eleitoral Nacional – CEN-CAU/BR, que o prazo de regularização da situação cadastral dos coordenadores de curso de arquitetura e urbanismo seja o mesmo prazo para regularização da situação dos profissionais arquitetos e urbanistas, com vistas a buscar uma maior representatividade ao processo das </w:t>
      </w:r>
      <w:r>
        <w:rPr>
          <w:rFonts w:ascii="Arial" w:hAnsi="Arial" w:cs="Arial"/>
          <w:sz w:val="20"/>
          <w:szCs w:val="20"/>
          <w:lang w:val="pt-BR"/>
        </w:rPr>
        <w:t>Eleições de Conselheiros Titulares e respectivos Suplentes de Conselheiros do Conselho de Arquitetura e Urbanismo do Brasil (CAU/BR) e dos Conselhos de Arquitetura e Urbanismo dos Estados e do Distrito Federal (CAU/UF).</w:t>
      </w:r>
    </w:p>
    <w:p w14:paraId="3A9EB808" w14:textId="77777777" w:rsidR="00DD12DE" w:rsidRPr="00DD12DE" w:rsidRDefault="00DD12DE" w:rsidP="00DD12DE">
      <w:pPr>
        <w:pStyle w:val="PargrafodaLista"/>
        <w:rPr>
          <w:rFonts w:ascii="Arial" w:hAnsi="Arial" w:cs="Arial"/>
          <w:sz w:val="20"/>
          <w:szCs w:val="20"/>
          <w:lang w:val="pt-BR"/>
        </w:rPr>
      </w:pPr>
    </w:p>
    <w:p w14:paraId="4F4AF68D" w14:textId="2C548FDF" w:rsidR="00BF3DE2" w:rsidRPr="00DD12DE" w:rsidRDefault="00DD12DE" w:rsidP="00DD12DE">
      <w:pPr>
        <w:pStyle w:val="PargrafodaLista"/>
        <w:numPr>
          <w:ilvl w:val="0"/>
          <w:numId w:val="25"/>
        </w:numPr>
        <w:spacing w:line="300" w:lineRule="auto"/>
        <w:rPr>
          <w:rFonts w:ascii="Arial" w:hAnsi="Arial" w:cs="Arial"/>
          <w:sz w:val="20"/>
          <w:szCs w:val="20"/>
          <w:lang w:val="pt-BR"/>
        </w:rPr>
      </w:pPr>
      <w:r>
        <w:rPr>
          <w:rFonts w:ascii="Arial" w:hAnsi="Arial" w:cs="Arial"/>
          <w:sz w:val="20"/>
          <w:szCs w:val="20"/>
          <w:lang w:val="pt-BR"/>
        </w:rPr>
        <w:t xml:space="preserve">Encaminhar </w:t>
      </w:r>
      <w:r w:rsidR="1C054F87" w:rsidRPr="00DD12DE">
        <w:rPr>
          <w:rFonts w:ascii="Arial" w:hAnsi="Arial" w:cs="Arial"/>
          <w:sz w:val="20"/>
          <w:szCs w:val="20"/>
          <w:lang w:val="pt-BR"/>
        </w:rPr>
        <w:t xml:space="preserve">a presente Deliberação à Presidência do CAU/MG, para conhecimento e </w:t>
      </w:r>
      <w:r>
        <w:rPr>
          <w:rFonts w:ascii="Arial" w:hAnsi="Arial" w:cs="Arial"/>
          <w:sz w:val="20"/>
          <w:szCs w:val="20"/>
          <w:lang w:val="pt-BR"/>
        </w:rPr>
        <w:t xml:space="preserve">para os devidos </w:t>
      </w:r>
      <w:r w:rsidR="1C054F87" w:rsidRPr="00DD12DE">
        <w:rPr>
          <w:rFonts w:ascii="Arial" w:hAnsi="Arial" w:cs="Arial"/>
          <w:sz w:val="20"/>
          <w:szCs w:val="20"/>
          <w:lang w:val="pt-BR"/>
        </w:rPr>
        <w:t>encaminhamento</w:t>
      </w:r>
      <w:r>
        <w:rPr>
          <w:rFonts w:ascii="Arial" w:hAnsi="Arial" w:cs="Arial"/>
          <w:sz w:val="20"/>
          <w:szCs w:val="20"/>
          <w:lang w:val="pt-BR"/>
        </w:rPr>
        <w:t>s</w:t>
      </w:r>
      <w:r w:rsidR="1C054F87" w:rsidRPr="00DD12DE">
        <w:rPr>
          <w:rFonts w:ascii="Arial" w:hAnsi="Arial" w:cs="Arial"/>
          <w:sz w:val="20"/>
          <w:szCs w:val="20"/>
          <w:lang w:val="pt-BR"/>
        </w:rPr>
        <w:t xml:space="preserve">. </w:t>
      </w:r>
    </w:p>
    <w:p w14:paraId="41C8F396" w14:textId="77777777" w:rsidR="00563044" w:rsidRPr="008D2590" w:rsidRDefault="00563044" w:rsidP="00BF3DE2">
      <w:pPr>
        <w:spacing w:line="300" w:lineRule="auto"/>
        <w:jc w:val="both"/>
        <w:rPr>
          <w:rFonts w:ascii="Arial" w:hAnsi="Arial" w:cs="Arial"/>
          <w:sz w:val="20"/>
          <w:szCs w:val="20"/>
          <w:lang w:val="pt-BR"/>
        </w:rPr>
      </w:pPr>
    </w:p>
    <w:p w14:paraId="79B3101B" w14:textId="784A1FE8" w:rsidR="00BF3DE2" w:rsidRDefault="1C054F87" w:rsidP="00BF3DE2">
      <w:pPr>
        <w:spacing w:line="300" w:lineRule="auto"/>
        <w:jc w:val="center"/>
        <w:rPr>
          <w:rFonts w:ascii="Arial" w:hAnsi="Arial" w:cs="Arial"/>
          <w:sz w:val="20"/>
          <w:szCs w:val="20"/>
          <w:lang w:val="pt-BR"/>
        </w:rPr>
      </w:pPr>
      <w:r w:rsidRPr="1C054F87">
        <w:rPr>
          <w:rFonts w:ascii="Arial" w:hAnsi="Arial" w:cs="Arial"/>
          <w:sz w:val="20"/>
          <w:szCs w:val="20"/>
          <w:lang w:val="pt-BR"/>
        </w:rPr>
        <w:t xml:space="preserve">Belo Horizonte, </w:t>
      </w:r>
      <w:r w:rsidR="000005BF">
        <w:rPr>
          <w:rFonts w:ascii="Arial" w:hAnsi="Arial" w:cs="Arial"/>
          <w:sz w:val="20"/>
          <w:szCs w:val="20"/>
          <w:lang w:val="pt-BR"/>
        </w:rPr>
        <w:t>18</w:t>
      </w:r>
      <w:r w:rsidRPr="1C054F87">
        <w:rPr>
          <w:rFonts w:ascii="Arial" w:hAnsi="Arial" w:cs="Arial"/>
          <w:sz w:val="20"/>
          <w:szCs w:val="20"/>
          <w:lang w:val="pt-BR"/>
        </w:rPr>
        <w:t xml:space="preserve"> de </w:t>
      </w:r>
      <w:r w:rsidR="000005BF">
        <w:rPr>
          <w:rFonts w:ascii="Arial" w:hAnsi="Arial" w:cs="Arial"/>
          <w:sz w:val="20"/>
          <w:szCs w:val="20"/>
          <w:lang w:val="pt-BR"/>
        </w:rPr>
        <w:t>junho</w:t>
      </w:r>
      <w:r w:rsidRPr="1C054F87">
        <w:rPr>
          <w:rFonts w:ascii="Arial" w:hAnsi="Arial" w:cs="Arial"/>
          <w:sz w:val="20"/>
          <w:szCs w:val="20"/>
          <w:lang w:val="pt-BR"/>
        </w:rPr>
        <w:t xml:space="preserve"> de 2020.</w:t>
      </w:r>
    </w:p>
    <w:p w14:paraId="4EB70C6E" w14:textId="5F64A942" w:rsidR="00B146F7" w:rsidRDefault="00B146F7" w:rsidP="00BF3DE2">
      <w:pPr>
        <w:spacing w:line="300" w:lineRule="auto"/>
        <w:jc w:val="center"/>
        <w:rPr>
          <w:rFonts w:ascii="Arial" w:hAnsi="Arial" w:cs="Arial"/>
          <w:sz w:val="20"/>
          <w:szCs w:val="20"/>
          <w:lang w:val="pt-BR"/>
        </w:rPr>
      </w:pPr>
    </w:p>
    <w:p w14:paraId="20C0584C" w14:textId="77777777" w:rsidR="00B146F7" w:rsidRDefault="00B146F7" w:rsidP="00B146F7">
      <w:pPr>
        <w:rPr>
          <w:rFonts w:ascii="Arial" w:eastAsia="Arial" w:hAnsi="Arial" w:cs="Arial"/>
          <w:sz w:val="18"/>
          <w:szCs w:val="18"/>
          <w:lang w:val="pt-BR"/>
        </w:rPr>
      </w:pPr>
    </w:p>
    <w:p w14:paraId="0E08257E" w14:textId="6EEE0E35" w:rsidR="00B146F7" w:rsidRDefault="00B146F7" w:rsidP="00B146F7">
      <w:pPr>
        <w:rPr>
          <w:rFonts w:ascii="Arial" w:eastAsia="Arial" w:hAnsi="Arial" w:cs="Arial"/>
          <w:sz w:val="14"/>
          <w:szCs w:val="14"/>
          <w:lang w:val="pt-BR"/>
        </w:rPr>
      </w:pPr>
      <w:r w:rsidRPr="00B146F7">
        <w:rPr>
          <w:rFonts w:ascii="Arial" w:eastAsia="Arial" w:hAnsi="Arial" w:cs="Arial"/>
          <w:b/>
          <w:bCs/>
          <w:sz w:val="18"/>
          <w:szCs w:val="18"/>
          <w:lang w:val="pt-BR"/>
        </w:rPr>
        <w:t xml:space="preserve">Iracema Generoso de Abreu </w:t>
      </w:r>
      <w:proofErr w:type="spellStart"/>
      <w:r w:rsidRPr="00B146F7">
        <w:rPr>
          <w:rFonts w:ascii="Arial" w:eastAsia="Arial" w:hAnsi="Arial" w:cs="Arial"/>
          <w:b/>
          <w:bCs/>
          <w:sz w:val="18"/>
          <w:szCs w:val="18"/>
          <w:lang w:val="pt-BR"/>
        </w:rPr>
        <w:t>Bhering</w:t>
      </w:r>
      <w:proofErr w:type="spellEnd"/>
      <w:r w:rsidRPr="1C054F87">
        <w:rPr>
          <w:rFonts w:ascii="Arial" w:eastAsia="Arial" w:hAnsi="Arial" w:cs="Arial"/>
          <w:b/>
          <w:bCs/>
          <w:sz w:val="18"/>
          <w:szCs w:val="18"/>
          <w:lang w:val="pt-BR"/>
        </w:rPr>
        <w:t xml:space="preserve"> </w:t>
      </w:r>
      <w:r w:rsidRPr="1C054F87">
        <w:rPr>
          <w:rFonts w:ascii="Arial" w:eastAsia="Arial" w:hAnsi="Arial" w:cs="Arial"/>
          <w:sz w:val="18"/>
          <w:szCs w:val="18"/>
          <w:lang w:val="pt-BR"/>
        </w:rPr>
        <w:t>(</w:t>
      </w:r>
      <w:r w:rsidRPr="1C054F87">
        <w:rPr>
          <w:rFonts w:ascii="Arial" w:eastAsia="Arial" w:hAnsi="Arial" w:cs="Arial"/>
          <w:sz w:val="14"/>
          <w:szCs w:val="14"/>
          <w:lang w:val="pt-BR"/>
        </w:rPr>
        <w:t>Coordenadora CEF-CAU/MG)          ________________________________________________</w:t>
      </w:r>
    </w:p>
    <w:p w14:paraId="699309FE" w14:textId="77777777" w:rsidR="00B146F7" w:rsidRDefault="00B146F7" w:rsidP="00B146F7">
      <w:pPr>
        <w:rPr>
          <w:rFonts w:ascii="Arial" w:eastAsia="Arial" w:hAnsi="Arial" w:cs="Arial"/>
          <w:sz w:val="18"/>
          <w:szCs w:val="18"/>
          <w:lang w:val="pt-BR"/>
        </w:rPr>
      </w:pPr>
      <w:r w:rsidRPr="00B146F7">
        <w:rPr>
          <w:rFonts w:ascii="Arial" w:eastAsia="Arial" w:hAnsi="Arial" w:cs="Arial"/>
          <w:sz w:val="14"/>
          <w:szCs w:val="14"/>
          <w:lang w:val="pt-BR"/>
        </w:rPr>
        <w:t>Sérgio Luiz Barreto Campello Cardoso Ayres</w:t>
      </w:r>
      <w:r w:rsidRPr="1C054F87">
        <w:rPr>
          <w:rFonts w:ascii="Arial" w:eastAsia="Arial" w:hAnsi="Arial" w:cs="Arial"/>
          <w:b/>
          <w:bCs/>
          <w:sz w:val="18"/>
          <w:szCs w:val="18"/>
          <w:lang w:val="pt-BR"/>
        </w:rPr>
        <w:t xml:space="preserve"> </w:t>
      </w:r>
      <w:r w:rsidRPr="1C054F87">
        <w:rPr>
          <w:rFonts w:ascii="Arial" w:eastAsia="Arial" w:hAnsi="Arial" w:cs="Arial"/>
          <w:sz w:val="14"/>
          <w:szCs w:val="14"/>
          <w:lang w:val="pt-BR"/>
        </w:rPr>
        <w:t>(Suplente)</w:t>
      </w:r>
      <w:r w:rsidRPr="1C054F87">
        <w:rPr>
          <w:rFonts w:ascii="Arial" w:eastAsia="Arial" w:hAnsi="Arial" w:cs="Arial"/>
          <w:sz w:val="18"/>
          <w:szCs w:val="18"/>
          <w:lang w:val="pt-BR"/>
        </w:rPr>
        <w:t xml:space="preserve">          </w:t>
      </w:r>
    </w:p>
    <w:p w14:paraId="33BE25E4" w14:textId="77777777" w:rsidR="00B146F7" w:rsidRPr="00BF3DE2" w:rsidRDefault="00B146F7" w:rsidP="00BF3DE2">
      <w:pPr>
        <w:spacing w:line="300" w:lineRule="auto"/>
        <w:jc w:val="center"/>
        <w:rPr>
          <w:rFonts w:ascii="Arial" w:hAnsi="Arial" w:cs="Arial"/>
          <w:sz w:val="20"/>
          <w:szCs w:val="20"/>
          <w:lang w:val="pt-BR"/>
        </w:rPr>
      </w:pPr>
    </w:p>
    <w:p w14:paraId="72A3D3EC" w14:textId="77777777" w:rsidR="00BF3DE2" w:rsidRPr="00BF3DE2" w:rsidRDefault="00BF3DE2" w:rsidP="00BF3DE2">
      <w:pPr>
        <w:spacing w:line="300" w:lineRule="auto"/>
        <w:jc w:val="center"/>
        <w:rPr>
          <w:rFonts w:ascii="Arial" w:hAnsi="Arial" w:cs="Arial"/>
          <w:sz w:val="20"/>
          <w:szCs w:val="20"/>
          <w:lang w:val="pt-BR"/>
        </w:rPr>
      </w:pPr>
    </w:p>
    <w:p w14:paraId="1DEF1E90" w14:textId="14771147" w:rsidR="1C054F87" w:rsidRDefault="1C054F87" w:rsidP="1C054F87">
      <w:pPr>
        <w:ind w:right="-879"/>
        <w:jc w:val="both"/>
        <w:rPr>
          <w:rFonts w:ascii="Arial" w:eastAsia="Arial" w:hAnsi="Arial" w:cs="Arial"/>
          <w:sz w:val="14"/>
          <w:szCs w:val="14"/>
          <w:lang w:val="pt-BR"/>
        </w:rPr>
      </w:pPr>
      <w:r w:rsidRPr="1C054F87">
        <w:rPr>
          <w:rFonts w:ascii="Arial" w:eastAsia="Arial" w:hAnsi="Arial" w:cs="Arial"/>
          <w:b/>
          <w:bCs/>
          <w:sz w:val="18"/>
          <w:szCs w:val="18"/>
          <w:lang w:val="pt-BR"/>
        </w:rPr>
        <w:t xml:space="preserve">Luciana Fonseca </w:t>
      </w:r>
      <w:proofErr w:type="spellStart"/>
      <w:r w:rsidRPr="1C054F87">
        <w:rPr>
          <w:rFonts w:ascii="Arial" w:eastAsia="Arial" w:hAnsi="Arial" w:cs="Arial"/>
          <w:b/>
          <w:bCs/>
          <w:sz w:val="18"/>
          <w:szCs w:val="18"/>
          <w:lang w:val="pt-BR"/>
        </w:rPr>
        <w:t>Canan</w:t>
      </w:r>
      <w:proofErr w:type="spellEnd"/>
      <w:r w:rsidRPr="1C054F87">
        <w:rPr>
          <w:rFonts w:ascii="Arial" w:eastAsia="Arial" w:hAnsi="Arial" w:cs="Arial"/>
          <w:sz w:val="14"/>
          <w:szCs w:val="14"/>
          <w:lang w:val="pt-BR"/>
        </w:rPr>
        <w:t xml:space="preserve"> (Coordenadora Adjunta CEF-CAU/MG)                        ________________________________________________</w:t>
      </w:r>
    </w:p>
    <w:p w14:paraId="6A761B33" w14:textId="19E2AB6A" w:rsidR="1C054F87" w:rsidRDefault="1C054F87" w:rsidP="1C054F87">
      <w:pPr>
        <w:rPr>
          <w:rFonts w:ascii="Arial" w:eastAsia="Arial" w:hAnsi="Arial" w:cs="Arial"/>
          <w:sz w:val="14"/>
          <w:szCs w:val="14"/>
          <w:lang w:val="pt-BR"/>
        </w:rPr>
      </w:pPr>
      <w:r w:rsidRPr="1C054F87">
        <w:rPr>
          <w:rFonts w:ascii="Arial" w:eastAsia="Arial" w:hAnsi="Arial" w:cs="Arial"/>
          <w:sz w:val="14"/>
          <w:szCs w:val="14"/>
          <w:lang w:val="pt-BR"/>
        </w:rPr>
        <w:t xml:space="preserve">Cláudia </w:t>
      </w:r>
      <w:proofErr w:type="spellStart"/>
      <w:r w:rsidRPr="1C054F87">
        <w:rPr>
          <w:rFonts w:ascii="Arial" w:eastAsia="Arial" w:hAnsi="Arial" w:cs="Arial"/>
          <w:sz w:val="14"/>
          <w:szCs w:val="14"/>
          <w:lang w:val="pt-BR"/>
        </w:rPr>
        <w:t>Alkmim</w:t>
      </w:r>
      <w:proofErr w:type="spellEnd"/>
      <w:r w:rsidRPr="1C054F87">
        <w:rPr>
          <w:rFonts w:ascii="Arial" w:eastAsia="Arial" w:hAnsi="Arial" w:cs="Arial"/>
          <w:sz w:val="14"/>
          <w:szCs w:val="14"/>
          <w:lang w:val="pt-BR"/>
        </w:rPr>
        <w:t xml:space="preserve"> Guimaraes Teixeira (Suplente)  </w:t>
      </w:r>
    </w:p>
    <w:p w14:paraId="7C712FB6" w14:textId="6E9CD719" w:rsidR="1C054F87" w:rsidRDefault="1C054F87" w:rsidP="1C054F87">
      <w:pPr>
        <w:rPr>
          <w:rFonts w:ascii="Arial" w:eastAsia="Arial" w:hAnsi="Arial" w:cs="Arial"/>
          <w:sz w:val="18"/>
          <w:szCs w:val="18"/>
          <w:lang w:val="pt-BR"/>
        </w:rPr>
      </w:pPr>
    </w:p>
    <w:p w14:paraId="53C4E028" w14:textId="30A68C56" w:rsidR="1C054F87" w:rsidRDefault="1C054F87" w:rsidP="1C054F87">
      <w:pPr>
        <w:rPr>
          <w:rFonts w:ascii="Arial" w:eastAsia="Arial" w:hAnsi="Arial" w:cs="Arial"/>
          <w:sz w:val="18"/>
          <w:szCs w:val="18"/>
          <w:lang w:val="pt-BR"/>
        </w:rPr>
      </w:pPr>
    </w:p>
    <w:p w14:paraId="228F91CB" w14:textId="4BEA94D4" w:rsidR="1C054F87" w:rsidRDefault="1C054F87" w:rsidP="1C054F87">
      <w:pPr>
        <w:rPr>
          <w:rFonts w:ascii="Arial" w:eastAsia="Arial" w:hAnsi="Arial" w:cs="Arial"/>
          <w:sz w:val="18"/>
          <w:szCs w:val="18"/>
          <w:lang w:val="pt-BR"/>
        </w:rPr>
      </w:pPr>
    </w:p>
    <w:p w14:paraId="536DB6A2" w14:textId="2D25F90F" w:rsidR="1C054F87" w:rsidRDefault="1C054F87" w:rsidP="1C054F87">
      <w:pPr>
        <w:rPr>
          <w:rFonts w:ascii="Arial" w:eastAsia="Arial" w:hAnsi="Arial" w:cs="Arial"/>
          <w:sz w:val="14"/>
          <w:szCs w:val="14"/>
          <w:lang w:val="pt-BR"/>
        </w:rPr>
      </w:pPr>
      <w:proofErr w:type="spellStart"/>
      <w:r w:rsidRPr="1C054F87">
        <w:rPr>
          <w:rFonts w:ascii="Arial" w:eastAsia="Arial" w:hAnsi="Arial" w:cs="Arial"/>
          <w:b/>
          <w:bCs/>
          <w:sz w:val="18"/>
          <w:szCs w:val="18"/>
          <w:lang w:val="pt-BR"/>
        </w:rPr>
        <w:t>Italo</w:t>
      </w:r>
      <w:proofErr w:type="spellEnd"/>
      <w:r w:rsidRPr="1C054F87">
        <w:rPr>
          <w:rFonts w:ascii="Arial" w:eastAsia="Arial" w:hAnsi="Arial" w:cs="Arial"/>
          <w:b/>
          <w:bCs/>
          <w:sz w:val="18"/>
          <w:szCs w:val="18"/>
          <w:lang w:val="pt-BR"/>
        </w:rPr>
        <w:t xml:space="preserve"> Itamar Caixeiro </w:t>
      </w:r>
      <w:proofErr w:type="spellStart"/>
      <w:r w:rsidRPr="1C054F87">
        <w:rPr>
          <w:rFonts w:ascii="Arial" w:eastAsia="Arial" w:hAnsi="Arial" w:cs="Arial"/>
          <w:b/>
          <w:bCs/>
          <w:sz w:val="18"/>
          <w:szCs w:val="18"/>
          <w:lang w:val="pt-BR"/>
        </w:rPr>
        <w:t>Stephan</w:t>
      </w:r>
      <w:proofErr w:type="spellEnd"/>
      <w:r w:rsidRPr="1C054F87">
        <w:rPr>
          <w:rFonts w:ascii="Arial" w:eastAsia="Arial" w:hAnsi="Arial" w:cs="Arial"/>
          <w:sz w:val="14"/>
          <w:szCs w:val="14"/>
          <w:lang w:val="pt-BR"/>
        </w:rPr>
        <w:t xml:space="preserve"> (Membro Titula CEF-CAU/MG)                          ________________________________________________</w:t>
      </w:r>
    </w:p>
    <w:p w14:paraId="491D9775" w14:textId="6C284D1D" w:rsidR="1C054F87" w:rsidRDefault="1C054F87" w:rsidP="1C054F87">
      <w:pPr>
        <w:rPr>
          <w:rFonts w:ascii="Arial" w:eastAsia="Arial" w:hAnsi="Arial" w:cs="Arial"/>
          <w:sz w:val="14"/>
          <w:szCs w:val="14"/>
          <w:lang w:val="pt-BR"/>
        </w:rPr>
      </w:pPr>
      <w:r w:rsidRPr="1C054F87">
        <w:rPr>
          <w:rFonts w:ascii="Arial" w:eastAsia="Arial" w:hAnsi="Arial" w:cs="Arial"/>
          <w:sz w:val="14"/>
          <w:szCs w:val="14"/>
          <w:lang w:val="pt-BR"/>
        </w:rPr>
        <w:t>Luciana Bracarense Coimbra</w:t>
      </w:r>
      <w:r w:rsidRPr="1C054F87">
        <w:rPr>
          <w:rFonts w:ascii="Arial" w:eastAsia="Arial" w:hAnsi="Arial" w:cs="Arial"/>
          <w:lang w:val="pt-BR"/>
        </w:rPr>
        <w:t xml:space="preserve"> </w:t>
      </w:r>
      <w:r w:rsidRPr="1C054F87">
        <w:rPr>
          <w:rFonts w:ascii="Arial" w:eastAsia="Arial" w:hAnsi="Arial" w:cs="Arial"/>
          <w:sz w:val="14"/>
          <w:szCs w:val="14"/>
          <w:lang w:val="pt-BR"/>
        </w:rPr>
        <w:t>(Suplente)</w:t>
      </w:r>
    </w:p>
    <w:p w14:paraId="661CF983" w14:textId="3C6D4D0D" w:rsidR="1C054F87" w:rsidRDefault="1C054F87" w:rsidP="1C054F87">
      <w:pPr>
        <w:spacing w:line="300" w:lineRule="auto"/>
        <w:rPr>
          <w:rFonts w:ascii="Arial" w:hAnsi="Arial" w:cs="Arial"/>
          <w:sz w:val="20"/>
          <w:szCs w:val="20"/>
          <w:lang w:val="pt-BR"/>
        </w:rPr>
      </w:pPr>
    </w:p>
    <w:p w14:paraId="1324F64C" w14:textId="7D01D817" w:rsidR="00984354" w:rsidRPr="008F5AB6" w:rsidRDefault="1C054F87" w:rsidP="1C054F87">
      <w:pPr>
        <w:spacing w:line="300" w:lineRule="auto"/>
        <w:rPr>
          <w:rFonts w:ascii="Arial" w:hAnsi="Arial" w:cs="Arial"/>
          <w:b/>
          <w:bCs/>
          <w:sz w:val="20"/>
          <w:szCs w:val="20"/>
          <w:lang w:val="pt-BR"/>
        </w:rPr>
      </w:pPr>
      <w:r w:rsidRPr="1C054F87">
        <w:rPr>
          <w:rFonts w:ascii="Arial" w:hAnsi="Arial" w:cs="Arial"/>
          <w:sz w:val="20"/>
          <w:szCs w:val="20"/>
          <w:lang w:val="pt-BR"/>
        </w:rPr>
        <w:t xml:space="preserve">                                        </w:t>
      </w:r>
    </w:p>
    <w:p w14:paraId="44EAFD9C" w14:textId="77777777" w:rsidR="00BF3DE2" w:rsidRPr="00BE382F" w:rsidRDefault="00BF3DE2" w:rsidP="00BE382F">
      <w:pPr>
        <w:spacing w:after="240" w:line="300" w:lineRule="auto"/>
        <w:jc w:val="both"/>
        <w:rPr>
          <w:rFonts w:ascii="Arial" w:hAnsi="Arial" w:cs="Arial"/>
          <w:sz w:val="20"/>
          <w:szCs w:val="20"/>
          <w:lang w:val="pt-BR"/>
        </w:rPr>
      </w:pPr>
    </w:p>
    <w:sectPr w:rsidR="00BF3DE2" w:rsidRPr="00BE382F"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D88B" w14:textId="77777777" w:rsidR="0019253C" w:rsidRDefault="0019253C" w:rsidP="007E22C9">
      <w:r>
        <w:separator/>
      </w:r>
    </w:p>
  </w:endnote>
  <w:endnote w:type="continuationSeparator" w:id="0">
    <w:p w14:paraId="7FC18E2E" w14:textId="77777777" w:rsidR="0019253C" w:rsidRDefault="0019253C"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8AD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749DCBBA" wp14:editId="649D98ED">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5E295C" w:rsidRPr="005E295C">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A7E4" w14:textId="77777777" w:rsidR="0019253C" w:rsidRDefault="0019253C" w:rsidP="007E22C9">
      <w:r>
        <w:separator/>
      </w:r>
    </w:p>
  </w:footnote>
  <w:footnote w:type="continuationSeparator" w:id="0">
    <w:p w14:paraId="29D1739C" w14:textId="77777777" w:rsidR="0019253C" w:rsidRDefault="0019253C"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F1A3"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6FDC989C" wp14:editId="7CD78F34">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9541218"/>
    <w:multiLevelType w:val="hybridMultilevel"/>
    <w:tmpl w:val="89089DD6"/>
    <w:lvl w:ilvl="0" w:tplc="C02255AE">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2"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3"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4"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5"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6"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7"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18"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19"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0"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2"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3"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24"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25"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5"/>
  </w:num>
  <w:num w:numId="2">
    <w:abstractNumId w:val="24"/>
  </w:num>
  <w:num w:numId="3">
    <w:abstractNumId w:val="5"/>
  </w:num>
  <w:num w:numId="4">
    <w:abstractNumId w:val="14"/>
  </w:num>
  <w:num w:numId="5">
    <w:abstractNumId w:val="8"/>
  </w:num>
  <w:num w:numId="6">
    <w:abstractNumId w:val="3"/>
  </w:num>
  <w:num w:numId="7">
    <w:abstractNumId w:val="23"/>
  </w:num>
  <w:num w:numId="8">
    <w:abstractNumId w:val="1"/>
  </w:num>
  <w:num w:numId="9">
    <w:abstractNumId w:val="2"/>
  </w:num>
  <w:num w:numId="10">
    <w:abstractNumId w:val="13"/>
  </w:num>
  <w:num w:numId="11">
    <w:abstractNumId w:val="22"/>
  </w:num>
  <w:num w:numId="12">
    <w:abstractNumId w:val="9"/>
  </w:num>
  <w:num w:numId="13">
    <w:abstractNumId w:val="16"/>
  </w:num>
  <w:num w:numId="14">
    <w:abstractNumId w:val="25"/>
  </w:num>
  <w:num w:numId="15">
    <w:abstractNumId w:val="11"/>
  </w:num>
  <w:num w:numId="16">
    <w:abstractNumId w:val="19"/>
  </w:num>
  <w:num w:numId="17">
    <w:abstractNumId w:val="7"/>
  </w:num>
  <w:num w:numId="18">
    <w:abstractNumId w:val="12"/>
  </w:num>
  <w:num w:numId="19">
    <w:abstractNumId w:val="17"/>
  </w:num>
  <w:num w:numId="20">
    <w:abstractNumId w:val="10"/>
  </w:num>
  <w:num w:numId="21">
    <w:abstractNumId w:val="18"/>
  </w:num>
  <w:num w:numId="22">
    <w:abstractNumId w:val="0"/>
  </w:num>
  <w:num w:numId="23">
    <w:abstractNumId w:val="6"/>
  </w:num>
  <w:num w:numId="24">
    <w:abstractNumId w:val="21"/>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38"/>
    <w:rsid w:val="000005BF"/>
    <w:rsid w:val="00001BC4"/>
    <w:rsid w:val="00047DD5"/>
    <w:rsid w:val="00050A28"/>
    <w:rsid w:val="00054997"/>
    <w:rsid w:val="000A33F6"/>
    <w:rsid w:val="000A6638"/>
    <w:rsid w:val="000B0760"/>
    <w:rsid w:val="000E00C2"/>
    <w:rsid w:val="000F3838"/>
    <w:rsid w:val="000F538A"/>
    <w:rsid w:val="00102BCC"/>
    <w:rsid w:val="00107335"/>
    <w:rsid w:val="00123700"/>
    <w:rsid w:val="0014664E"/>
    <w:rsid w:val="001811CC"/>
    <w:rsid w:val="00182E2B"/>
    <w:rsid w:val="00191438"/>
    <w:rsid w:val="0019253C"/>
    <w:rsid w:val="00196462"/>
    <w:rsid w:val="001A178F"/>
    <w:rsid w:val="001A63D9"/>
    <w:rsid w:val="001E790A"/>
    <w:rsid w:val="0024595F"/>
    <w:rsid w:val="00254A9D"/>
    <w:rsid w:val="00266909"/>
    <w:rsid w:val="00272BF3"/>
    <w:rsid w:val="002D122C"/>
    <w:rsid w:val="002E7999"/>
    <w:rsid w:val="00326564"/>
    <w:rsid w:val="003502FC"/>
    <w:rsid w:val="003A3415"/>
    <w:rsid w:val="003C3452"/>
    <w:rsid w:val="003C6DE1"/>
    <w:rsid w:val="003D331E"/>
    <w:rsid w:val="003E2B35"/>
    <w:rsid w:val="003E6D01"/>
    <w:rsid w:val="00433113"/>
    <w:rsid w:val="00452713"/>
    <w:rsid w:val="00456FC0"/>
    <w:rsid w:val="00477BE7"/>
    <w:rsid w:val="0048307A"/>
    <w:rsid w:val="004D58F2"/>
    <w:rsid w:val="004E4C07"/>
    <w:rsid w:val="004F2725"/>
    <w:rsid w:val="004F5117"/>
    <w:rsid w:val="004F58EF"/>
    <w:rsid w:val="00542E03"/>
    <w:rsid w:val="00543310"/>
    <w:rsid w:val="005514F9"/>
    <w:rsid w:val="00561BF8"/>
    <w:rsid w:val="00563044"/>
    <w:rsid w:val="00574696"/>
    <w:rsid w:val="005C7961"/>
    <w:rsid w:val="005D1468"/>
    <w:rsid w:val="005E295C"/>
    <w:rsid w:val="005F3D29"/>
    <w:rsid w:val="00601495"/>
    <w:rsid w:val="00626426"/>
    <w:rsid w:val="00626459"/>
    <w:rsid w:val="006A260C"/>
    <w:rsid w:val="006C121A"/>
    <w:rsid w:val="006C7CF0"/>
    <w:rsid w:val="006D3E06"/>
    <w:rsid w:val="00712340"/>
    <w:rsid w:val="0072788A"/>
    <w:rsid w:val="00735B24"/>
    <w:rsid w:val="007509AB"/>
    <w:rsid w:val="00771649"/>
    <w:rsid w:val="00775760"/>
    <w:rsid w:val="007767A2"/>
    <w:rsid w:val="007B26D1"/>
    <w:rsid w:val="007D5854"/>
    <w:rsid w:val="007E22C9"/>
    <w:rsid w:val="007F461D"/>
    <w:rsid w:val="007F4FC7"/>
    <w:rsid w:val="007F7F3C"/>
    <w:rsid w:val="00820CF0"/>
    <w:rsid w:val="008211CF"/>
    <w:rsid w:val="00837CFA"/>
    <w:rsid w:val="00850071"/>
    <w:rsid w:val="008909D2"/>
    <w:rsid w:val="00894F54"/>
    <w:rsid w:val="008B57BE"/>
    <w:rsid w:val="008D2590"/>
    <w:rsid w:val="008D4A78"/>
    <w:rsid w:val="008F5AB6"/>
    <w:rsid w:val="009310B5"/>
    <w:rsid w:val="009336D3"/>
    <w:rsid w:val="0093454B"/>
    <w:rsid w:val="00940C7F"/>
    <w:rsid w:val="00952FCF"/>
    <w:rsid w:val="00984354"/>
    <w:rsid w:val="00984CE8"/>
    <w:rsid w:val="009E4FD8"/>
    <w:rsid w:val="009F05E2"/>
    <w:rsid w:val="00A36E40"/>
    <w:rsid w:val="00A70765"/>
    <w:rsid w:val="00A87FF8"/>
    <w:rsid w:val="00A94C7A"/>
    <w:rsid w:val="00AA40CC"/>
    <w:rsid w:val="00AA7C70"/>
    <w:rsid w:val="00AB6035"/>
    <w:rsid w:val="00B146F7"/>
    <w:rsid w:val="00B304EA"/>
    <w:rsid w:val="00B74695"/>
    <w:rsid w:val="00BA24DE"/>
    <w:rsid w:val="00BC0830"/>
    <w:rsid w:val="00BE382F"/>
    <w:rsid w:val="00BF3DE2"/>
    <w:rsid w:val="00BF7DD1"/>
    <w:rsid w:val="00C2431B"/>
    <w:rsid w:val="00C6343F"/>
    <w:rsid w:val="00C72CEA"/>
    <w:rsid w:val="00C813DF"/>
    <w:rsid w:val="00C87546"/>
    <w:rsid w:val="00C91EA2"/>
    <w:rsid w:val="00CA7481"/>
    <w:rsid w:val="00CD3A72"/>
    <w:rsid w:val="00CE190A"/>
    <w:rsid w:val="00D119C4"/>
    <w:rsid w:val="00D20C72"/>
    <w:rsid w:val="00D24B29"/>
    <w:rsid w:val="00D45D6E"/>
    <w:rsid w:val="00DA1E10"/>
    <w:rsid w:val="00DD12DE"/>
    <w:rsid w:val="00E265BC"/>
    <w:rsid w:val="00E42373"/>
    <w:rsid w:val="00E51A4A"/>
    <w:rsid w:val="00E70056"/>
    <w:rsid w:val="00E93252"/>
    <w:rsid w:val="00E9351A"/>
    <w:rsid w:val="00E93B84"/>
    <w:rsid w:val="00E95676"/>
    <w:rsid w:val="00EA3850"/>
    <w:rsid w:val="00EB3DAD"/>
    <w:rsid w:val="00EC0509"/>
    <w:rsid w:val="00ED3DBE"/>
    <w:rsid w:val="00EF21B0"/>
    <w:rsid w:val="00F06051"/>
    <w:rsid w:val="00F158CE"/>
    <w:rsid w:val="00F172C8"/>
    <w:rsid w:val="00F56884"/>
    <w:rsid w:val="00F6161D"/>
    <w:rsid w:val="00F75084"/>
    <w:rsid w:val="00FC2456"/>
    <w:rsid w:val="00FC2F6E"/>
    <w:rsid w:val="00FE00BA"/>
    <w:rsid w:val="00FE186E"/>
    <w:rsid w:val="1C054F87"/>
    <w:rsid w:val="2C3A15AC"/>
    <w:rsid w:val="4E9E6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AB25"/>
  <w15:docId w15:val="{B1C79E68-9F58-4CB3-A5A9-F258212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687123">
      <w:bodyDiv w:val="1"/>
      <w:marLeft w:val="0"/>
      <w:marRight w:val="0"/>
      <w:marTop w:val="0"/>
      <w:marBottom w:val="0"/>
      <w:divBdr>
        <w:top w:val="none" w:sz="0" w:space="0" w:color="auto"/>
        <w:left w:val="none" w:sz="0" w:space="0" w:color="auto"/>
        <w:bottom w:val="none" w:sz="0" w:space="0" w:color="auto"/>
        <w:right w:val="none" w:sz="0" w:space="0" w:color="auto"/>
      </w:divBdr>
    </w:div>
    <w:div w:id="205966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5227-80F0-42F5-8ADD-FF0BD747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635</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Ensino - CAU/MG</cp:lastModifiedBy>
  <cp:revision>39</cp:revision>
  <cp:lastPrinted>2017-02-22T13:49:00Z</cp:lastPrinted>
  <dcterms:created xsi:type="dcterms:W3CDTF">2019-01-21T19:14:00Z</dcterms:created>
  <dcterms:modified xsi:type="dcterms:W3CDTF">2020-06-18T17:55:00Z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