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Look w:val="04A0" w:firstRow="1" w:lastRow="0" w:firstColumn="1" w:lastColumn="0" w:noHBand="0" w:noVBand="1"/>
      </w:tblPr>
      <w:tblGrid>
        <w:gridCol w:w="1737"/>
        <w:gridCol w:w="7902"/>
      </w:tblGrid>
      <w:tr w:rsidR="00902230" w14:paraId="74E0FDAC" w14:textId="77777777">
        <w:trPr>
          <w:trHeight w:val="37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48F7CE77" w14:textId="77777777" w:rsidR="00902230" w:rsidRDefault="0018538C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65B892B4" w14:textId="77777777" w:rsidR="00902230" w:rsidRDefault="0018538C">
            <w:pPr>
              <w:widowControl/>
              <w:suppressLineNumbers/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Resolução </w:t>
            </w:r>
            <w:r>
              <w:rPr>
                <w:rFonts w:asciiTheme="majorHAnsi" w:eastAsia="Calibri" w:hAnsiTheme="majorHAnsi" w:cs="Times New Roman"/>
                <w:sz w:val="21"/>
                <w:szCs w:val="21"/>
              </w:rPr>
              <w:t>22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>/20</w:t>
            </w:r>
            <w:r>
              <w:rPr>
                <w:rFonts w:asciiTheme="majorHAnsi" w:eastAsia="Calibri" w:hAnsiTheme="majorHAnsi" w:cs="Times New Roman"/>
                <w:sz w:val="21"/>
                <w:szCs w:val="21"/>
              </w:rPr>
              <w:t>12</w:t>
            </w: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do CAU/BR </w:t>
            </w:r>
          </w:p>
        </w:tc>
      </w:tr>
      <w:tr w:rsidR="00902230" w14:paraId="7B1F2D7E" w14:textId="77777777">
        <w:trPr>
          <w:trHeight w:val="37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709A1B" w14:textId="77777777" w:rsidR="00902230" w:rsidRDefault="0018538C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INTERESSADOS: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8D4E9EE" w14:textId="77777777" w:rsidR="00902230" w:rsidRDefault="0018538C">
            <w:pPr>
              <w:widowControl/>
              <w:suppressLineNumbers/>
              <w:rPr>
                <w:rFonts w:asciiTheme="majorHAnsi" w:eastAsia="Calibri" w:hAnsiTheme="majorHAnsi" w:cs="Times New Roman"/>
                <w:sz w:val="21"/>
                <w:szCs w:val="21"/>
              </w:rPr>
            </w:pPr>
            <w:r>
              <w:rPr>
                <w:rFonts w:ascii="Cambria" w:eastAsia="Calibri" w:hAnsi="Cambria" w:cs="Times New Roman"/>
                <w:sz w:val="21"/>
                <w:szCs w:val="21"/>
              </w:rPr>
              <w:t>Gerência Técnica e de Fiscalização</w:t>
            </w:r>
          </w:p>
        </w:tc>
      </w:tr>
      <w:tr w:rsidR="00902230" w14:paraId="753B7D46" w14:textId="77777777">
        <w:trPr>
          <w:trHeight w:val="370"/>
          <w:jc w:val="center"/>
        </w:trPr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14:paraId="76213966" w14:textId="77777777" w:rsidR="00902230" w:rsidRDefault="0018538C">
            <w:pPr>
              <w:widowControl/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90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73A3FD5B" w14:textId="09929693" w:rsidR="00902230" w:rsidRDefault="008E090D">
            <w:pPr>
              <w:widowControl/>
              <w:suppressLineNumbers/>
              <w:rPr>
                <w:rFonts w:ascii="Cambria" w:hAnsi="Cambria" w:cs="Times New Roman"/>
                <w:b/>
                <w:sz w:val="21"/>
                <w:szCs w:val="21"/>
              </w:rPr>
            </w:pPr>
            <w:r w:rsidRPr="008E090D">
              <w:rPr>
                <w:rFonts w:ascii="Cambria" w:hAnsi="Cambria" w:cs="Times New Roman"/>
                <w:b/>
                <w:sz w:val="21"/>
                <w:szCs w:val="21"/>
              </w:rPr>
              <w:t>ADESIVOS DE FISCALIZAÇÃO E PLACAS DE OBRA</w:t>
            </w:r>
          </w:p>
        </w:tc>
      </w:tr>
      <w:tr w:rsidR="00902230" w14:paraId="26204A4B" w14:textId="77777777">
        <w:trPr>
          <w:trHeight w:val="90"/>
          <w:jc w:val="center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0641D1F5" w14:textId="77777777" w:rsidR="00902230" w:rsidRDefault="00902230">
            <w:pPr>
              <w:widowControl/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902230" w14:paraId="012B3EB2" w14:textId="77777777">
        <w:trPr>
          <w:trHeight w:val="340"/>
          <w:jc w:val="center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6A6A6" w:themeFill="background1" w:themeFillShade="A6"/>
            <w:vAlign w:val="center"/>
          </w:tcPr>
          <w:p w14:paraId="3FCEF21E" w14:textId="4C973244" w:rsidR="00902230" w:rsidRDefault="0018538C">
            <w:pPr>
              <w:suppressLineNumbers/>
              <w:jc w:val="center"/>
            </w:pPr>
            <w:r>
              <w:rPr>
                <w:rFonts w:asciiTheme="majorHAnsi" w:hAnsiTheme="majorHAnsi" w:cs="Times New Roman"/>
                <w:b/>
                <w:sz w:val="24"/>
              </w:rPr>
              <w:t>DELIBERAÇÃO Nº 16</w:t>
            </w:r>
            <w:r w:rsidR="00AB426D">
              <w:rPr>
                <w:rFonts w:asciiTheme="majorHAnsi" w:hAnsiTheme="majorHAnsi" w:cs="Times New Roman"/>
                <w:b/>
                <w:sz w:val="24"/>
              </w:rPr>
              <w:t>2</w:t>
            </w:r>
            <w:r>
              <w:rPr>
                <w:rFonts w:asciiTheme="majorHAnsi" w:hAnsiTheme="majorHAnsi" w:cs="Times New Roman"/>
                <w:b/>
                <w:sz w:val="24"/>
              </w:rPr>
              <w:t>.</w:t>
            </w:r>
            <w:r w:rsidR="008E090D">
              <w:rPr>
                <w:rFonts w:asciiTheme="majorHAnsi" w:hAnsiTheme="majorHAnsi" w:cs="Times New Roman"/>
                <w:b/>
                <w:sz w:val="24"/>
              </w:rPr>
              <w:t>3.1</w:t>
            </w:r>
            <w:r>
              <w:rPr>
                <w:rFonts w:asciiTheme="majorHAnsi" w:hAnsiTheme="majorHAnsi" w:cs="Times New Roman"/>
                <w:b/>
                <w:sz w:val="24"/>
              </w:rPr>
              <w:t xml:space="preserve">/2020 </w:t>
            </w:r>
            <w:r>
              <w:rPr>
                <w:rFonts w:cs="Times New Roman"/>
                <w:b/>
                <w:sz w:val="24"/>
              </w:rPr>
              <w:t xml:space="preserve">– </w:t>
            </w:r>
            <w:r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14:paraId="7310E550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6A3A262C" w14:textId="14418273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</w:rPr>
        <w:t xml:space="preserve">A COMISSÃO DE EXERCÍCIO PROFISSIONAL – CEP-CAU/MG, reunida </w:t>
      </w:r>
      <w:r w:rsidR="00F06588">
        <w:rPr>
          <w:rFonts w:asciiTheme="majorHAnsi" w:hAnsiTheme="majorHAnsi" w:cs="Times New Roman"/>
        </w:rPr>
        <w:t>extra</w:t>
      </w:r>
      <w:r>
        <w:rPr>
          <w:rFonts w:asciiTheme="majorHAnsi" w:hAnsiTheme="majorHAnsi" w:cs="Times New Roman"/>
        </w:rPr>
        <w:t xml:space="preserve">ordinariamente em ambiente virtual, através de videoconferência, no dia </w:t>
      </w:r>
      <w:r w:rsidR="00F06588">
        <w:rPr>
          <w:rFonts w:asciiTheme="majorHAnsi" w:hAnsiTheme="majorHAnsi" w:cs="Times New Roman"/>
        </w:rPr>
        <w:t>07</w:t>
      </w:r>
      <w:r>
        <w:rPr>
          <w:rFonts w:asciiTheme="majorHAnsi" w:hAnsiTheme="majorHAnsi" w:cs="Times New Roman"/>
        </w:rPr>
        <w:t xml:space="preserve"> de ju</w:t>
      </w:r>
      <w:r w:rsidR="00F06588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>ho de 2020, após análise do assunto em epígrafe, no uso das competências que lhe conferem o Regimento Interno do CAU/MG, e</w:t>
      </w:r>
    </w:p>
    <w:p w14:paraId="53D751F5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066FF408" w14:textId="77777777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</w:rPr>
        <w:t>Considerando o versado na Lei Federal 12.378/2010:</w:t>
      </w:r>
    </w:p>
    <w:p w14:paraId="0FF18A16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 xml:space="preserve">Art. 34. Compete aos </w:t>
      </w:r>
      <w:proofErr w:type="spellStart"/>
      <w:r>
        <w:rPr>
          <w:rFonts w:asciiTheme="majorHAnsi" w:hAnsiTheme="majorHAnsi" w:cs="Times New Roman"/>
          <w:i/>
          <w:sz w:val="21"/>
          <w:szCs w:val="21"/>
        </w:rPr>
        <w:t>CAUs</w:t>
      </w:r>
      <w:proofErr w:type="spellEnd"/>
      <w:r>
        <w:rPr>
          <w:rFonts w:asciiTheme="majorHAnsi" w:hAnsiTheme="majorHAnsi" w:cs="Times New Roman"/>
          <w:i/>
          <w:sz w:val="21"/>
          <w:szCs w:val="21"/>
        </w:rPr>
        <w:t>:</w:t>
      </w:r>
    </w:p>
    <w:p w14:paraId="404B23CA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[...]</w:t>
      </w:r>
    </w:p>
    <w:p w14:paraId="1DA8E642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VIII – fiscalizar o exercício das atividades profissionais de arquitetura e urbanismo;</w:t>
      </w:r>
    </w:p>
    <w:p w14:paraId="65F0593A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509BFE2E" w14:textId="77777777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</w:rPr>
        <w:t>Considerando as competências da Comissão de Exercício Profissional, definidas pelo Regimento Geral do CAU, aprovado pela Resolução CAU/BR 139/2017:</w:t>
      </w:r>
    </w:p>
    <w:p w14:paraId="0B730B12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Art. 104. Para cumprir a finalidade de zelar pela orientação e fiscalização do exercício da Arquitetura e Urbanismo, deverão ser exercidas as competências referentes a:</w:t>
      </w:r>
    </w:p>
    <w:p w14:paraId="577C7BA4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[...]</w:t>
      </w:r>
    </w:p>
    <w:p w14:paraId="5DA03511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III - fiscalização do exercício profissional da Arquitetura e Urbanismo;</w:t>
      </w:r>
    </w:p>
    <w:p w14:paraId="6620BBFE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[...]</w:t>
      </w:r>
    </w:p>
    <w:p w14:paraId="6DC57466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XVII - apuração de irregularidades e responsabilidades, relacionadas aos aspectos de exercício profissional, no âmbito de suas competências;</w:t>
      </w:r>
    </w:p>
    <w:p w14:paraId="4B0F5774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269AD449" w14:textId="77777777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</w:rPr>
        <w:t>Considerando o Art. 96 do</w:t>
      </w:r>
      <w:r>
        <w:t xml:space="preserve"> </w:t>
      </w:r>
      <w:r>
        <w:rPr>
          <w:rFonts w:asciiTheme="majorHAnsi" w:hAnsiTheme="majorHAnsi" w:cs="Times New Roman"/>
        </w:rPr>
        <w:t>Regimento Interno do CAU/MG:</w:t>
      </w:r>
    </w:p>
    <w:p w14:paraId="1CCEB183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[...]</w:t>
      </w:r>
    </w:p>
    <w:p w14:paraId="407CC2E2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 xml:space="preserve">IV - </w:t>
      </w:r>
      <w:proofErr w:type="gramStart"/>
      <w:r>
        <w:rPr>
          <w:rFonts w:asciiTheme="majorHAnsi" w:hAnsiTheme="majorHAnsi" w:cs="Times New Roman"/>
          <w:i/>
          <w:sz w:val="21"/>
          <w:szCs w:val="21"/>
        </w:rPr>
        <w:t>propor</w:t>
      </w:r>
      <w:proofErr w:type="gramEnd"/>
      <w:r>
        <w:rPr>
          <w:rFonts w:asciiTheme="majorHAnsi" w:hAnsiTheme="majorHAnsi" w:cs="Times New Roman"/>
          <w:i/>
          <w:sz w:val="21"/>
          <w:szCs w:val="21"/>
        </w:rPr>
        <w:t>, apreciar e deliberar sobre o Plano de Fiscalização do CAU/MG, conforme diretrizes do Plano Nacional de Fiscalização do CAU;</w:t>
      </w:r>
    </w:p>
    <w:p w14:paraId="0D4D3F35" w14:textId="77777777" w:rsidR="00902230" w:rsidRDefault="0018538C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</w:rPr>
      </w:pPr>
      <w:r>
        <w:rPr>
          <w:rFonts w:ascii="Cambria" w:hAnsi="Cambria" w:cs="Times New Roman"/>
          <w:i/>
          <w:sz w:val="21"/>
          <w:szCs w:val="21"/>
        </w:rPr>
        <w:t>[...]</w:t>
      </w:r>
    </w:p>
    <w:p w14:paraId="677E8554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VII - propor, apreciar e deliberar, em consonância com os atos já normatizados pelo CAU/BR, sobre:</w:t>
      </w:r>
    </w:p>
    <w:p w14:paraId="7BCDE6BE" w14:textId="77777777" w:rsidR="00902230" w:rsidRDefault="0018538C">
      <w:pPr>
        <w:widowControl/>
        <w:suppressLineNumbers/>
        <w:spacing w:line="276" w:lineRule="auto"/>
        <w:ind w:left="1701"/>
        <w:jc w:val="both"/>
      </w:pPr>
      <w:r>
        <w:rPr>
          <w:rFonts w:asciiTheme="majorHAnsi" w:hAnsiTheme="majorHAnsi" w:cs="Times New Roman"/>
          <w:i/>
          <w:sz w:val="21"/>
          <w:szCs w:val="21"/>
        </w:rPr>
        <w:t>a) ações de fiscalização;</w:t>
      </w:r>
    </w:p>
    <w:p w14:paraId="2519F133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7D0FD464" w14:textId="1BB4E885" w:rsidR="008E090D" w:rsidRDefault="0018538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 w:rsidRPr="007F4109">
        <w:rPr>
          <w:rFonts w:asciiTheme="majorHAnsi" w:hAnsiTheme="majorHAnsi" w:cs="Times New Roman"/>
        </w:rPr>
        <w:t>Considerando</w:t>
      </w:r>
      <w:r w:rsidR="008E090D">
        <w:rPr>
          <w:rFonts w:asciiTheme="majorHAnsi" w:hAnsiTheme="majorHAnsi" w:cs="Times New Roman"/>
        </w:rPr>
        <w:t xml:space="preserve"> as respostas aos protocolos </w:t>
      </w:r>
      <w:r w:rsidR="008E090D" w:rsidRPr="008E090D">
        <w:rPr>
          <w:rFonts w:asciiTheme="majorHAnsi" w:hAnsiTheme="majorHAnsi" w:cs="Times New Roman"/>
        </w:rPr>
        <w:t>948872</w:t>
      </w:r>
      <w:r w:rsidR="008E090D">
        <w:rPr>
          <w:rFonts w:asciiTheme="majorHAnsi" w:hAnsiTheme="majorHAnsi" w:cs="Times New Roman"/>
        </w:rPr>
        <w:t xml:space="preserve">/2019 e </w:t>
      </w:r>
      <w:r w:rsidR="008E090D" w:rsidRPr="008E090D">
        <w:rPr>
          <w:rFonts w:asciiTheme="majorHAnsi" w:hAnsiTheme="majorHAnsi" w:cs="Times New Roman"/>
        </w:rPr>
        <w:t>Protocolo 949000</w:t>
      </w:r>
      <w:r w:rsidR="008E090D">
        <w:rPr>
          <w:rFonts w:asciiTheme="majorHAnsi" w:hAnsiTheme="majorHAnsi" w:cs="Times New Roman"/>
        </w:rPr>
        <w:t>/2019 que tratam, respectivamente, da confecção de modelos de adesivos de obras fiscalizadas pelo CAU/MG e de placas de indicação de responsabilidade técnica em obras em execução.</w:t>
      </w:r>
    </w:p>
    <w:p w14:paraId="299F47FA" w14:textId="77777777" w:rsidR="008E090D" w:rsidRDefault="008E090D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</w:p>
    <w:p w14:paraId="10054F6F" w14:textId="77777777" w:rsidR="00902230" w:rsidRDefault="0018538C">
      <w:pPr>
        <w:widowControl/>
        <w:suppressLineNumbers/>
        <w:spacing w:line="276" w:lineRule="auto"/>
        <w:jc w:val="both"/>
        <w:rPr>
          <w:rFonts w:asciiTheme="majorHAnsi" w:hAnsiTheme="majorHAnsi" w:cs="Times New Roman"/>
        </w:rPr>
      </w:pPr>
      <w:r>
        <w:br w:type="page"/>
      </w:r>
    </w:p>
    <w:p w14:paraId="36C4FE03" w14:textId="77777777" w:rsidR="00902230" w:rsidRDefault="0018538C">
      <w:pPr>
        <w:widowControl/>
        <w:suppressLineNumbers/>
        <w:spacing w:line="276" w:lineRule="auto"/>
        <w:jc w:val="both"/>
      </w:pPr>
      <w:r>
        <w:rPr>
          <w:rFonts w:asciiTheme="majorHAnsi" w:hAnsiTheme="majorHAnsi" w:cs="Times New Roman"/>
          <w:b/>
        </w:rPr>
        <w:lastRenderedPageBreak/>
        <w:t>DELIBERA</w:t>
      </w:r>
    </w:p>
    <w:p w14:paraId="3E5184C5" w14:textId="77777777" w:rsidR="00902230" w:rsidRDefault="00902230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</w:rPr>
      </w:pPr>
    </w:p>
    <w:p w14:paraId="6196A0BF" w14:textId="47529EFD" w:rsidR="00F03A32" w:rsidRPr="00F03A32" w:rsidRDefault="00F06588" w:rsidP="007F4109">
      <w:pPr>
        <w:pStyle w:val="PargrafodaLista"/>
        <w:numPr>
          <w:ilvl w:val="0"/>
          <w:numId w:val="1"/>
        </w:numPr>
      </w:pPr>
      <w:r>
        <w:rPr>
          <w:rFonts w:ascii="Cambria" w:hAnsi="Cambria" w:cs="Times New Roman"/>
        </w:rPr>
        <w:t>Aprovar</w:t>
      </w:r>
      <w:r w:rsidR="008E090D">
        <w:rPr>
          <w:rFonts w:ascii="Cambria" w:hAnsi="Cambria" w:cs="Times New Roman"/>
        </w:rPr>
        <w:t xml:space="preserve"> o modelo de adesivo </w:t>
      </w:r>
      <w:r w:rsidR="008E090D">
        <w:rPr>
          <w:rFonts w:asciiTheme="majorHAnsi" w:hAnsiTheme="majorHAnsi" w:cs="Times New Roman"/>
        </w:rPr>
        <w:t xml:space="preserve">de obras fiscalizadas pelo CAU/MG, elaborado pela Assessoria de Comunicação do CAU/MG segundo o enviado no </w:t>
      </w:r>
      <w:r w:rsidR="00F03A32">
        <w:rPr>
          <w:rFonts w:asciiTheme="majorHAnsi" w:hAnsiTheme="majorHAnsi" w:cs="Times New Roman"/>
        </w:rPr>
        <w:t xml:space="preserve">protocolo </w:t>
      </w:r>
      <w:r w:rsidR="00F03A32" w:rsidRPr="00F03A32">
        <w:rPr>
          <w:rFonts w:asciiTheme="majorHAnsi" w:hAnsiTheme="majorHAnsi" w:cs="Times New Roman"/>
        </w:rPr>
        <w:t>948872/2019</w:t>
      </w:r>
      <w:r w:rsidR="00F03A32">
        <w:rPr>
          <w:rFonts w:asciiTheme="majorHAnsi" w:hAnsiTheme="majorHAnsi" w:cs="Times New Roman"/>
        </w:rPr>
        <w:t xml:space="preserve"> e anexo a esta deliberação;</w:t>
      </w:r>
    </w:p>
    <w:p w14:paraId="47AA2780" w14:textId="77777777" w:rsidR="00F03A32" w:rsidRPr="00F03A32" w:rsidRDefault="00F03A32" w:rsidP="00F03A32">
      <w:pPr>
        <w:pStyle w:val="PargrafodaLista"/>
        <w:ind w:left="720"/>
      </w:pPr>
    </w:p>
    <w:p w14:paraId="1437D0B0" w14:textId="3541ABE8" w:rsidR="008E090D" w:rsidRPr="00F03A32" w:rsidRDefault="00F03A32" w:rsidP="007F4109">
      <w:pPr>
        <w:pStyle w:val="PargrafodaLista"/>
        <w:numPr>
          <w:ilvl w:val="0"/>
          <w:numId w:val="1"/>
        </w:numPr>
      </w:pPr>
      <w:r>
        <w:rPr>
          <w:rFonts w:asciiTheme="majorHAnsi" w:hAnsiTheme="majorHAnsi" w:cs="Times New Roman"/>
        </w:rPr>
        <w:t>Solicitar a Presidência do CAU/MG que providencie a compra dos adesivos no modelo aprovado sua disponibilização para uso dos agentes de fiscalização na Sede e nos Escritórios Descentralizados, quando se der a retomada das rotinas externas de fiscalização do CAU/MG, atualmente suspensas em decorrência da pandemia de COVID-19.</w:t>
      </w:r>
    </w:p>
    <w:p w14:paraId="6A336760" w14:textId="77777777" w:rsidR="00F03A32" w:rsidRDefault="00F03A32" w:rsidP="00F03A32">
      <w:pPr>
        <w:pStyle w:val="PargrafodaLista"/>
      </w:pPr>
    </w:p>
    <w:p w14:paraId="489B2EA4" w14:textId="214048FE" w:rsidR="00F03A32" w:rsidRPr="0002511A" w:rsidRDefault="00F03A32" w:rsidP="007F4109">
      <w:pPr>
        <w:pStyle w:val="PargrafodaLista"/>
        <w:numPr>
          <w:ilvl w:val="0"/>
          <w:numId w:val="1"/>
        </w:numPr>
        <w:rPr>
          <w:rFonts w:asciiTheme="majorHAnsi" w:hAnsiTheme="majorHAnsi"/>
        </w:rPr>
      </w:pPr>
      <w:r w:rsidRPr="0002511A">
        <w:rPr>
          <w:rFonts w:asciiTheme="majorHAnsi" w:hAnsiTheme="majorHAnsi" w:cs="Times New Roman"/>
        </w:rPr>
        <w:t xml:space="preserve">Solicitar a Presidência que solicite à Assessoria de Comunicação do CAU/MG que, </w:t>
      </w:r>
      <w:r w:rsidR="0002511A" w:rsidRPr="0002511A">
        <w:rPr>
          <w:rFonts w:asciiTheme="majorHAnsi" w:hAnsiTheme="majorHAnsi" w:cs="Times New Roman"/>
        </w:rPr>
        <w:t xml:space="preserve">considerando as especificidades dos municípios mineiros, que possuem diretrizes diversas, </w:t>
      </w:r>
      <w:r w:rsidRPr="0002511A">
        <w:rPr>
          <w:rFonts w:asciiTheme="majorHAnsi" w:hAnsiTheme="majorHAnsi" w:cs="Times New Roman"/>
        </w:rPr>
        <w:t>proceda a algumas alterações no modelo de placa de indicação de responsabilidade técnica em obras em execução, encaminhado através do protocolo 949000/2019, quais sejam:</w:t>
      </w:r>
    </w:p>
    <w:p w14:paraId="67D30B08" w14:textId="77777777" w:rsidR="00F03A32" w:rsidRPr="00F03A32" w:rsidRDefault="00F03A32" w:rsidP="00F03A32">
      <w:pPr>
        <w:pStyle w:val="PargrafodaLista"/>
        <w:rPr>
          <w:rFonts w:asciiTheme="majorHAnsi" w:hAnsiTheme="majorHAnsi"/>
        </w:rPr>
      </w:pPr>
    </w:p>
    <w:p w14:paraId="1759B720" w14:textId="3AD16E78" w:rsidR="00F03A32" w:rsidRDefault="0002511A" w:rsidP="00F03A32">
      <w:pPr>
        <w:pStyle w:val="PargrafodaLista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Confecção de modelos dois subtipos, um parcial, sem logotipos de profissionais e empresas e imagens de projeto, e outro completo, com campos para todas essas informações (uma vez que, em algumas cidades, como é o caso de Belo Horizonte, as imagens não são permitidas sem pagamento de taxas adicionais), mantendo as informações textuais, na seguinte ordem:</w:t>
      </w:r>
    </w:p>
    <w:p w14:paraId="0F87CEBC" w14:textId="77777777" w:rsidR="002675E7" w:rsidRDefault="002675E7" w:rsidP="002675E7">
      <w:pPr>
        <w:pStyle w:val="PargrafodaLista"/>
        <w:ind w:left="1080"/>
        <w:rPr>
          <w:rFonts w:asciiTheme="majorHAnsi" w:hAnsiTheme="majorHAnsi"/>
        </w:rPr>
      </w:pPr>
    </w:p>
    <w:p w14:paraId="0460132B" w14:textId="430DBC59" w:rsidR="0002511A" w:rsidRDefault="0002511A" w:rsidP="0002511A">
      <w:pPr>
        <w:pStyle w:val="PargrafodaLista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Nome dos responsáveis técnicos;</w:t>
      </w:r>
    </w:p>
    <w:p w14:paraId="00FF6C4A" w14:textId="46942D85" w:rsidR="0002511A" w:rsidRDefault="0002511A" w:rsidP="0002511A">
      <w:pPr>
        <w:pStyle w:val="PargrafodaLista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Título dos Profissionais;</w:t>
      </w:r>
    </w:p>
    <w:p w14:paraId="48111D1C" w14:textId="4AEA7CDD" w:rsidR="0002511A" w:rsidRDefault="0002511A" w:rsidP="0002511A">
      <w:pPr>
        <w:pStyle w:val="PargrafodaLista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Número de registro no CAU dos responsáveis técnicos;</w:t>
      </w:r>
    </w:p>
    <w:p w14:paraId="20C51044" w14:textId="04FAF0B2" w:rsidR="0002511A" w:rsidRDefault="0002511A" w:rsidP="0002511A">
      <w:pPr>
        <w:pStyle w:val="PargrafodaLista"/>
        <w:numPr>
          <w:ilvl w:val="3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Número dos RRTs e relação de atividades desenvolvidas;</w:t>
      </w:r>
    </w:p>
    <w:p w14:paraId="29F082F4" w14:textId="77777777" w:rsidR="0002511A" w:rsidRPr="0002511A" w:rsidRDefault="0002511A" w:rsidP="0002511A">
      <w:pPr>
        <w:rPr>
          <w:rFonts w:asciiTheme="majorHAnsi" w:hAnsiTheme="majorHAnsi"/>
        </w:rPr>
      </w:pPr>
    </w:p>
    <w:p w14:paraId="015D821E" w14:textId="77777777" w:rsidR="0002511A" w:rsidRDefault="0002511A" w:rsidP="0002511A">
      <w:pPr>
        <w:pStyle w:val="PargrafodaLista"/>
        <w:numPr>
          <w:ilvl w:val="0"/>
          <w:numId w:val="6"/>
        </w:numPr>
        <w:rPr>
          <w:rFonts w:asciiTheme="majorHAnsi" w:hAnsiTheme="majorHAnsi"/>
        </w:rPr>
      </w:pPr>
      <w:r w:rsidRPr="0002511A">
        <w:rPr>
          <w:rFonts w:asciiTheme="majorHAnsi" w:hAnsiTheme="majorHAnsi"/>
        </w:rPr>
        <w:t>Possibilidade escalonamento do engenho para até 1m² (um metro quadrado) e sugestão de dimensões;</w:t>
      </w:r>
    </w:p>
    <w:p w14:paraId="195077D9" w14:textId="77777777" w:rsidR="0002511A" w:rsidRDefault="0002511A" w:rsidP="0002511A">
      <w:pPr>
        <w:pStyle w:val="PargrafodaLista"/>
        <w:ind w:left="1080"/>
        <w:rPr>
          <w:rFonts w:asciiTheme="majorHAnsi" w:hAnsiTheme="majorHAnsi"/>
        </w:rPr>
      </w:pPr>
    </w:p>
    <w:p w14:paraId="2F5F1E0E" w14:textId="17368D1E" w:rsidR="00902230" w:rsidRPr="0002511A" w:rsidRDefault="0002511A" w:rsidP="0002511A">
      <w:pPr>
        <w:pStyle w:val="PargrafodaLista"/>
        <w:numPr>
          <w:ilvl w:val="0"/>
          <w:numId w:val="6"/>
        </w:numPr>
        <w:rPr>
          <w:rFonts w:asciiTheme="majorHAnsi" w:hAnsiTheme="majorHAnsi"/>
        </w:rPr>
      </w:pPr>
      <w:r w:rsidRPr="0002511A">
        <w:rPr>
          <w:rFonts w:asciiTheme="majorHAnsi" w:hAnsiTheme="majorHAnsi"/>
        </w:rPr>
        <w:t xml:space="preserve">Retirar, em ambos os modelos, o campo para selo da fiscalização do CAU, uma vez que as obras com RRT já estão, de maneira geral, regulares, e dado que </w:t>
      </w:r>
      <w:r w:rsidR="0018670C">
        <w:rPr>
          <w:rFonts w:asciiTheme="majorHAnsi" w:hAnsiTheme="majorHAnsi"/>
        </w:rPr>
        <w:t xml:space="preserve">os agentes de </w:t>
      </w:r>
      <w:r w:rsidRPr="0002511A">
        <w:rPr>
          <w:rFonts w:asciiTheme="majorHAnsi" w:hAnsiTheme="majorHAnsi"/>
        </w:rPr>
        <w:t>fisca</w:t>
      </w:r>
      <w:r w:rsidR="0018670C">
        <w:rPr>
          <w:rFonts w:asciiTheme="majorHAnsi" w:hAnsiTheme="majorHAnsi"/>
        </w:rPr>
        <w:t>lização</w:t>
      </w:r>
      <w:r w:rsidRPr="0002511A">
        <w:rPr>
          <w:rFonts w:asciiTheme="majorHAnsi" w:hAnsiTheme="majorHAnsi"/>
        </w:rPr>
        <w:t xml:space="preserve">, ao programarem vistorias </w:t>
      </w:r>
      <w:r w:rsidR="0018670C">
        <w:rPr>
          <w:rFonts w:asciiTheme="majorHAnsi" w:hAnsiTheme="majorHAnsi"/>
        </w:rPr>
        <w:t>a</w:t>
      </w:r>
      <w:r w:rsidRPr="0002511A">
        <w:rPr>
          <w:rFonts w:asciiTheme="majorHAnsi" w:hAnsiTheme="majorHAnsi"/>
        </w:rPr>
        <w:t xml:space="preserve"> obras, excluem de suas rotinas obras que já estão regulares.</w:t>
      </w:r>
    </w:p>
    <w:p w14:paraId="16FAB5A5" w14:textId="77777777" w:rsidR="007F4109" w:rsidRDefault="007F4109">
      <w:pPr>
        <w:rPr>
          <w:rFonts w:asciiTheme="majorHAnsi" w:hAnsiTheme="majorHAnsi" w:cs="Times New Roman"/>
        </w:rPr>
      </w:pPr>
    </w:p>
    <w:p w14:paraId="6F10CCA2" w14:textId="7BAF8AB2" w:rsidR="00902230" w:rsidRDefault="0018538C">
      <w:pPr>
        <w:pStyle w:val="PargrafodaLista"/>
        <w:widowControl/>
        <w:spacing w:line="276" w:lineRule="auto"/>
        <w:ind w:left="720"/>
        <w:jc w:val="righ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Belo Horizonte, </w:t>
      </w:r>
      <w:r w:rsidR="00AB426D">
        <w:rPr>
          <w:rFonts w:asciiTheme="majorHAnsi" w:hAnsiTheme="majorHAnsi" w:cs="Times New Roman"/>
        </w:rPr>
        <w:t>07</w:t>
      </w:r>
      <w:r>
        <w:rPr>
          <w:rFonts w:asciiTheme="majorHAnsi" w:hAnsiTheme="majorHAnsi" w:cs="Times New Roman"/>
        </w:rPr>
        <w:t xml:space="preserve"> de ju</w:t>
      </w:r>
      <w:r w:rsidR="00AB426D">
        <w:rPr>
          <w:rFonts w:asciiTheme="majorHAnsi" w:hAnsiTheme="majorHAnsi" w:cs="Times New Roman"/>
        </w:rPr>
        <w:t>l</w:t>
      </w:r>
      <w:r>
        <w:rPr>
          <w:rFonts w:asciiTheme="majorHAnsi" w:hAnsiTheme="majorHAnsi" w:cs="Times New Roman"/>
        </w:rPr>
        <w:t xml:space="preserve">ho de 2020. </w:t>
      </w:r>
    </w:p>
    <w:p w14:paraId="0F8FE64C" w14:textId="77777777" w:rsidR="00AB426D" w:rsidRDefault="00AB426D">
      <w:pPr>
        <w:pStyle w:val="PargrafodaLista"/>
        <w:widowControl/>
        <w:spacing w:line="276" w:lineRule="auto"/>
        <w:ind w:left="720"/>
        <w:jc w:val="right"/>
      </w:pPr>
    </w:p>
    <w:tbl>
      <w:tblPr>
        <w:tblStyle w:val="Tabelacomgrelha1"/>
        <w:tblW w:w="9747" w:type="dxa"/>
        <w:tblLook w:val="04A0" w:firstRow="1" w:lastRow="0" w:firstColumn="1" w:lastColumn="0" w:noHBand="0" w:noVBand="1"/>
      </w:tblPr>
      <w:tblGrid>
        <w:gridCol w:w="4431"/>
        <w:gridCol w:w="5316"/>
      </w:tblGrid>
      <w:tr w:rsidR="00902230" w14:paraId="7E027E52" w14:textId="77777777" w:rsidTr="00842056">
        <w:trPr>
          <w:trHeight w:val="539"/>
        </w:trPr>
        <w:tc>
          <w:tcPr>
            <w:tcW w:w="9747" w:type="dxa"/>
            <w:gridSpan w:val="2"/>
            <w:shd w:val="clear" w:color="auto" w:fill="BFBFBF"/>
            <w:vAlign w:val="center"/>
          </w:tcPr>
          <w:p w14:paraId="7573FECA" w14:textId="4458F80F" w:rsidR="00902230" w:rsidRDefault="0018538C">
            <w:pPr>
              <w:widowControl/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</w:p>
        </w:tc>
      </w:tr>
      <w:tr w:rsidR="00902230" w14:paraId="72B5654A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40B50234" w14:textId="77777777" w:rsidR="00902230" w:rsidRDefault="0018538C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B226CD0" w14:textId="77777777" w:rsidR="00902230" w:rsidRDefault="0018538C">
            <w:pPr>
              <w:widowControl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902230" w14:paraId="17D128D6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33FBC04B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Coordenador</w:t>
            </w:r>
          </w:p>
          <w:p w14:paraId="5C0CD330" w14:textId="1B7976CA" w:rsidR="00902230" w:rsidRDefault="00AB426D">
            <w:pPr>
              <w:widowControl/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[</w:t>
            </w:r>
            <w:r w:rsidR="0018538C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 w:rsidR="0018538C"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30EBF63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230" w14:paraId="61593190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4E18548F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Maria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1670E258" w14:textId="40AFF982" w:rsidR="00902230" w:rsidRDefault="00AB426D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7"/>
              </w:rPr>
              <w:t>Patricia</w:t>
            </w:r>
            <w:proofErr w:type="spellEnd"/>
            <w:r w:rsidR="0018538C">
              <w:rPr>
                <w:rFonts w:asciiTheme="majorHAnsi" w:hAnsiTheme="majorHAnsi" w:cs="Times New Roman"/>
                <w:sz w:val="18"/>
                <w:szCs w:val="17"/>
              </w:rPr>
              <w:t xml:space="preserve"> Elizabeth Ferreira Gomes Barbosa (S)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3A80F22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230" w14:paraId="11C2FD8B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35CF5394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6DC62EAD" w14:textId="6FD399A1" w:rsidR="00902230" w:rsidRDefault="00AB426D">
            <w:pPr>
              <w:widowControl/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  <w:sz w:val="19"/>
                <w:szCs w:val="19"/>
              </w:rPr>
              <w:t></w:t>
            </w:r>
            <w:r>
              <w:rPr>
                <w:rFonts w:asciiTheme="majorHAnsi" w:hAnsiTheme="majorHAnsi" w:cs="Times New Roman"/>
                <w:sz w:val="19"/>
                <w:szCs w:val="19"/>
              </w:rPr>
              <w:t xml:space="preserve"> Marcondes</w:t>
            </w:r>
            <w:r w:rsidR="0018538C">
              <w:rPr>
                <w:rFonts w:asciiTheme="majorHAnsi" w:hAnsiTheme="majorHAnsi" w:cs="Times New Roman"/>
                <w:sz w:val="19"/>
                <w:szCs w:val="19"/>
              </w:rPr>
              <w:t xml:space="preserve"> Nunes de Freitas (S)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6F9A1D9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902230" w14:paraId="26482869" w14:textId="77777777" w:rsidTr="00842056">
        <w:trPr>
          <w:trHeight w:val="539"/>
        </w:trPr>
        <w:tc>
          <w:tcPr>
            <w:tcW w:w="4431" w:type="dxa"/>
            <w:shd w:val="clear" w:color="auto" w:fill="auto"/>
            <w:vAlign w:val="center"/>
          </w:tcPr>
          <w:p w14:paraId="00856CB5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Theme="majorHAnsi" w:hAnsiTheme="majorHAnsi" w:cs="Times New Roman"/>
                <w:sz w:val="20"/>
                <w:szCs w:val="21"/>
              </w:rPr>
              <w:t>Fábio Almeida Vieira</w:t>
            </w:r>
          </w:p>
          <w:p w14:paraId="19A7F981" w14:textId="77777777" w:rsidR="00902230" w:rsidRDefault="0018538C">
            <w:pPr>
              <w:widowControl/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>
              <w:rPr>
                <w:rFonts w:ascii="Wingdings" w:eastAsia="Wingdings" w:hAnsi="Wingdings" w:cs="Wingdings"/>
                <w:sz w:val="18"/>
                <w:szCs w:val="17"/>
              </w:rPr>
              <w:t>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Regina </w:t>
            </w:r>
            <w:proofErr w:type="spellStart"/>
            <w:r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Gouveia Varella (S)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C1B819C" w14:textId="77777777" w:rsidR="00902230" w:rsidRDefault="00902230">
            <w:pPr>
              <w:widowControl/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4639A3B1" w14:textId="63D17E66" w:rsidR="007F4109" w:rsidRDefault="007F4109" w:rsidP="007F4109">
      <w:pPr>
        <w:widowControl/>
        <w:suppressLineNumbers/>
        <w:spacing w:after="160"/>
      </w:pPr>
    </w:p>
    <w:p w14:paraId="76EB0523" w14:textId="77777777" w:rsidR="007F4109" w:rsidRDefault="007F4109">
      <w:pPr>
        <w:widowControl/>
      </w:pPr>
      <w:r>
        <w:br w:type="page"/>
      </w:r>
    </w:p>
    <w:p w14:paraId="75352C4E" w14:textId="78B678B9" w:rsidR="0018670C" w:rsidRDefault="0018670C" w:rsidP="007F4510">
      <w:pPr>
        <w:widowControl/>
        <w:suppressLineNumbers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lastRenderedPageBreak/>
        <w:t>ANEXO 01 – MODELO</w:t>
      </w:r>
      <w:r w:rsidRPr="0018670C">
        <w:t xml:space="preserve"> </w:t>
      </w:r>
      <w:r w:rsidRPr="0018670C">
        <w:rPr>
          <w:rFonts w:asciiTheme="majorHAnsi" w:hAnsiTheme="majorHAnsi" w:cs="Times New Roman"/>
          <w:b/>
        </w:rPr>
        <w:t>DE ADESIVO DE OBRAS FISCALIZADAS PELO CAU/MG</w:t>
      </w:r>
    </w:p>
    <w:p w14:paraId="0B42432D" w14:textId="0817D378" w:rsidR="0018670C" w:rsidRDefault="0018670C" w:rsidP="007F4510">
      <w:pPr>
        <w:widowControl/>
        <w:suppressLineNumbers/>
        <w:jc w:val="center"/>
        <w:rPr>
          <w:rFonts w:asciiTheme="majorHAnsi" w:hAnsiTheme="majorHAnsi" w:cs="Times New Roman"/>
          <w:b/>
        </w:rPr>
      </w:pPr>
    </w:p>
    <w:p w14:paraId="151845F6" w14:textId="77777777" w:rsidR="0018670C" w:rsidRDefault="0018670C" w:rsidP="007F4510">
      <w:pPr>
        <w:widowControl/>
        <w:suppressLineNumbers/>
        <w:jc w:val="center"/>
        <w:rPr>
          <w:rFonts w:asciiTheme="majorHAnsi" w:hAnsiTheme="majorHAnsi" w:cs="Times New Roman"/>
          <w:b/>
        </w:rPr>
      </w:pPr>
    </w:p>
    <w:p w14:paraId="21B58E72" w14:textId="69B71512" w:rsidR="007F4510" w:rsidRDefault="0018670C" w:rsidP="0018670C">
      <w:pPr>
        <w:widowControl/>
        <w:suppressLineNumbers/>
        <w:jc w:val="center"/>
      </w:pPr>
      <w:r>
        <w:rPr>
          <w:noProof/>
        </w:rPr>
        <w:drawing>
          <wp:inline distT="0" distB="0" distL="0" distR="0" wp14:anchorId="0DFEF110" wp14:editId="3BB58065">
            <wp:extent cx="6120130" cy="60864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4" b="14943"/>
                    <a:stretch/>
                  </pic:blipFill>
                  <pic:spPr bwMode="auto">
                    <a:xfrm>
                      <a:off x="0" y="0"/>
                      <a:ext cx="612013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4510">
      <w:headerReference w:type="default" r:id="rId9"/>
      <w:footerReference w:type="default" r:id="rId10"/>
      <w:pgSz w:w="11906" w:h="16838"/>
      <w:pgMar w:top="1418" w:right="1134" w:bottom="851" w:left="1134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6EB3E" w14:textId="77777777" w:rsidR="007D519B" w:rsidRDefault="007D519B">
      <w:r>
        <w:separator/>
      </w:r>
    </w:p>
  </w:endnote>
  <w:endnote w:type="continuationSeparator" w:id="0">
    <w:p w14:paraId="1342A334" w14:textId="77777777" w:rsidR="007D519B" w:rsidRDefault="007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211F0" w14:textId="77777777" w:rsidR="00902230" w:rsidRDefault="0018538C">
    <w:pPr>
      <w:pStyle w:val="Rodap"/>
      <w:jc w:val="right"/>
    </w:pPr>
    <w:r>
      <w:rPr>
        <w:noProof/>
      </w:rPr>
      <w:drawing>
        <wp:anchor distT="0" distB="0" distL="0" distR="0" simplePos="0" relativeHeight="7" behindDoc="1" locked="0" layoutInCell="1" allowOverlap="1" wp14:anchorId="43DFAA90" wp14:editId="769F37F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CD720" w14:textId="77777777" w:rsidR="007D519B" w:rsidRDefault="007D519B">
      <w:r>
        <w:separator/>
      </w:r>
    </w:p>
  </w:footnote>
  <w:footnote w:type="continuationSeparator" w:id="0">
    <w:p w14:paraId="1602B6DF" w14:textId="77777777" w:rsidR="007D519B" w:rsidRDefault="007D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8C46F" w14:textId="77777777" w:rsidR="00902230" w:rsidRDefault="0018538C">
    <w:pPr>
      <w:pStyle w:val="Cabealho"/>
    </w:pPr>
    <w:r>
      <w:rPr>
        <w:noProof/>
      </w:rPr>
      <w:drawing>
        <wp:anchor distT="0" distB="0" distL="0" distR="0" simplePos="0" relativeHeight="4" behindDoc="1" locked="0" layoutInCell="1" allowOverlap="1" wp14:anchorId="433766CF" wp14:editId="3F6FECE4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4EC7"/>
    <w:multiLevelType w:val="multilevel"/>
    <w:tmpl w:val="FF7492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42725F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D0733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0920CC"/>
    <w:multiLevelType w:val="hybridMultilevel"/>
    <w:tmpl w:val="204436A6"/>
    <w:lvl w:ilvl="0" w:tplc="39861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BD32A9"/>
    <w:multiLevelType w:val="hybridMultilevel"/>
    <w:tmpl w:val="F41C6F4C"/>
    <w:lvl w:ilvl="0" w:tplc="9718E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226748"/>
    <w:multiLevelType w:val="multilevel"/>
    <w:tmpl w:val="B92083C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230"/>
    <w:rsid w:val="0002511A"/>
    <w:rsid w:val="0018538C"/>
    <w:rsid w:val="0018670C"/>
    <w:rsid w:val="002675E7"/>
    <w:rsid w:val="004519E4"/>
    <w:rsid w:val="006D7261"/>
    <w:rsid w:val="007D519B"/>
    <w:rsid w:val="007F4109"/>
    <w:rsid w:val="007F4510"/>
    <w:rsid w:val="00842056"/>
    <w:rsid w:val="008942E1"/>
    <w:rsid w:val="008E090D"/>
    <w:rsid w:val="00902230"/>
    <w:rsid w:val="00AB426D"/>
    <w:rsid w:val="00B34FFC"/>
    <w:rsid w:val="00CB7418"/>
    <w:rsid w:val="00F03A32"/>
    <w:rsid w:val="00F0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22B45"/>
  <w15:docId w15:val="{4E3516FC-3AA8-4E9D-A877-FE563624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pPr>
      <w:widowControl w:val="0"/>
    </w:pPr>
    <w:rPr>
      <w:rFonts w:cs="Calibri"/>
      <w:sz w:val="22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qFormat/>
    <w:rsid w:val="005C366A"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DocumentMap">
    <w:name w:val="DocumentMap"/>
    <w:qFormat/>
    <w:rPr>
      <w:rFonts w:cs="Calibri"/>
      <w:sz w:val="22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622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dc:description/>
  <cp:lastModifiedBy>Exercicio Profissional - CAU/MG</cp:lastModifiedBy>
  <cp:revision>16</cp:revision>
  <cp:lastPrinted>2018-01-25T16:29:00Z</cp:lastPrinted>
  <dcterms:created xsi:type="dcterms:W3CDTF">2020-06-17T21:41:00Z</dcterms:created>
  <dcterms:modified xsi:type="dcterms:W3CDTF">2020-07-14T20:37:00Z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