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9"/>
        <w:gridCol w:w="7899"/>
      </w:tblGrid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b/>
                <w:b/>
                <w:sz w:val="21"/>
                <w:szCs w:val="21"/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CONFECCÇÃO DE MATERIAL DE ORIENTAÇÃO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DELIBERAÇÃO Nº 161.3.1.1/2020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="Cambria" w:hAnsi="Cambria"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i w:val="false"/>
          <w:i w:val="false"/>
          <w:iCs w:val="false"/>
        </w:rPr>
      </w:pPr>
      <w:r>
        <w:rPr>
          <w:rFonts w:cs="Times New Roman" w:ascii="Cambria" w:hAnsi="Cambria" w:asciiTheme="majorHAnsi" w:hAnsiTheme="majorHAnsi"/>
          <w:i w:val="false"/>
          <w:iCs w:val="false"/>
          <w:sz w:val="21"/>
          <w:szCs w:val="21"/>
          <w:lang w:val="pt-BR"/>
        </w:rPr>
        <w:t>Considerando a ação ‘A’ do item 4.1.</w:t>
      </w:r>
      <w:r>
        <w:rPr>
          <w:rFonts w:eastAsia="Calibri" w:cs="Times New Roman" w:ascii="Cambria" w:hAnsi="Cambria" w:asciiTheme="majorHAnsi" w:hAnsiTheme="majorHAnsi"/>
          <w:i w:val="false"/>
          <w:iCs w:val="false"/>
          <w:color w:val="auto"/>
          <w:kern w:val="0"/>
          <w:sz w:val="21"/>
          <w:szCs w:val="21"/>
          <w:lang w:val="pt-BR" w:eastAsia="en-US" w:bidi="ar-SA"/>
        </w:rPr>
        <w:t>1</w:t>
      </w:r>
      <w:r>
        <w:rPr>
          <w:rFonts w:cs="Times New Roman" w:ascii="Cambria" w:hAnsi="Cambria" w:asciiTheme="majorHAnsi" w:hAnsiTheme="majorHAnsi"/>
          <w:i w:val="false"/>
          <w:iCs w:val="false"/>
          <w:sz w:val="21"/>
          <w:szCs w:val="21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i w:val="false"/>
          <w:i w:val="false"/>
          <w:iCs w:val="false"/>
          <w:lang w:val="pt-BR"/>
        </w:rPr>
      </w:pPr>
      <w:r>
        <w:rPr>
          <w:rFonts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 xml:space="preserve">Considerando a 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2"/>
          <w:szCs w:val="22"/>
          <w:lang w:val="pt-BR"/>
        </w:rPr>
        <w:t>Deliberação n° 150.6.3/2019-CEP-CAU/MG, de 16 de julho de 2019;</w:t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i w:val="false"/>
          <w:i w:val="false"/>
          <w:iCs w:val="false"/>
          <w:lang w:val="pt-BR"/>
        </w:rPr>
      </w:pPr>
      <w:r>
        <w:rPr>
          <w:rFonts w:cs="Times New Roman" w:ascii="Cambria" w:hAnsi="Cambria"/>
          <w:b w:val="false"/>
          <w:bCs w:val="false"/>
          <w:i w:val="false"/>
          <w:iCs w:val="false"/>
          <w:sz w:val="21"/>
          <w:szCs w:val="21"/>
          <w:lang w:val="pt-BR"/>
        </w:rPr>
        <w:t xml:space="preserve">Considerando a </w:t>
      </w:r>
      <w:r>
        <w:rPr>
          <w:rFonts w:eastAsia="Calibri" w:cs="Times New Roman" w:ascii="Cambria" w:hAnsi="Cambria"/>
          <w:b w:val="false"/>
          <w:bCs w:val="false"/>
          <w:i w:val="false"/>
          <w:iCs w:val="false"/>
          <w:sz w:val="22"/>
          <w:szCs w:val="22"/>
          <w:lang w:val="pt-BR"/>
        </w:rPr>
        <w:t>Deliberação n° 151.3.1.2.5/2019-CEP-CAU/MG, de 21 de agosto de 2019;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Calibri" w:cs="Times New Roman" w:asciiTheme="majorHAnsi" w:hAnsiTheme="majorHAnsi"/>
          <w:sz w:val="22"/>
          <w:szCs w:val="22"/>
          <w:lang w:val="pt-BR"/>
        </w:rPr>
      </w:pPr>
      <w:r>
        <w:rPr>
          <w:rFonts w:eastAsia="Calibri" w:cs="Times New Roman" w:ascii="Cambria" w:hAnsi="Cambria"/>
          <w:sz w:val="22"/>
          <w:szCs w:val="22"/>
          <w:lang w:val="pt-BR"/>
        </w:rPr>
        <w:t>Dar continuidade na confecção do manual, com a retomada dos arquivos produzidos;</w:t>
      </w:r>
    </w:p>
    <w:p>
      <w:pPr>
        <w:pStyle w:val="ListParagraph"/>
        <w:numPr>
          <w:ilvl w:val="0"/>
          <w:numId w:val="0"/>
        </w:numPr>
        <w:ind w:left="821" w:hanging="0"/>
        <w:rPr>
          <w:rFonts w:ascii="Cambria" w:hAnsi="Cambria" w:eastAsia="Calibri" w:cs="Times New Roman" w:asciiTheme="majorHAnsi" w:hAnsiTheme="majorHAnsi"/>
          <w:sz w:val="22"/>
          <w:szCs w:val="22"/>
          <w:lang w:val="pt-BR"/>
        </w:rPr>
      </w:pPr>
      <w:r>
        <w:rPr>
          <w:rFonts w:eastAsia="Calibri" w:cs="Times New Roman" w:ascii="Cambria" w:hAnsi="Cambria"/>
          <w:sz w:val="22"/>
          <w:szCs w:val="22"/>
          <w:lang w:val="pt-BR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eastAsia="Calibri" w:cs="Times New Roman" w:asciiTheme="majorHAnsi" w:hAnsiTheme="majorHAnsi"/>
          <w:sz w:val="22"/>
          <w:szCs w:val="22"/>
          <w:lang w:val="pt-BR"/>
        </w:rPr>
      </w:pPr>
      <w:r>
        <w:rPr>
          <w:rFonts w:eastAsia="Calibri" w:cs="Times New Roman" w:ascii="Cambria" w:hAnsi="Cambria"/>
          <w:sz w:val="22"/>
          <w:szCs w:val="22"/>
          <w:lang w:val="pt-BR"/>
        </w:rPr>
        <w:t xml:space="preserve">Solicitar à Assessoria de Comunicação, sobre andamento da confecção de adesivo de fiscalização de obras, aprovado na Deliberação n° 150.6.3/2019-CEP-CAU/MG, datada do dia 16/07/2019, além de solicitar informações, à Assessoria de Comunicação, sobre andamento da confecção de modelo de placas de identificação de obras, aprovado na </w:t>
      </w:r>
      <w:bookmarkStart w:id="1" w:name="__DdeLink__2195_1679815676"/>
      <w:r>
        <w:rPr>
          <w:rFonts w:eastAsia="Calibri" w:cs="Times New Roman" w:ascii="Cambria" w:hAnsi="Cambria"/>
          <w:sz w:val="22"/>
          <w:szCs w:val="22"/>
          <w:lang w:val="pt-BR"/>
        </w:rPr>
        <w:t>Deliberação n° 151.3.1.2.5/2019-CEP-CAU/MG, datada do dia 21/08/2019</w:t>
      </w:r>
      <w:bookmarkEnd w:id="1"/>
      <w:r>
        <w:rPr>
          <w:rFonts w:eastAsia="Calibri" w:cs="Times New Roman" w:ascii="Cambria" w:hAnsi="Cambria"/>
          <w:sz w:val="22"/>
          <w:szCs w:val="22"/>
          <w:lang w:val="pt-BR"/>
        </w:rPr>
        <w:t>;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3"/>
        <w:gridCol w:w="5313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LibreOffice/6.3.3.2$Windows_X86_64 LibreOffice_project/a64200df03143b798afd1ec74a12ab50359878ed</Application>
  <Pages>2</Pages>
  <Words>415</Words>
  <Characters>2486</Characters>
  <CharactersWithSpaces>2865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2020-06-17T12:36:05Z</dcterms:modified>
  <cp:revision>14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