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jc w:val="center"/>
        <w:tblLook w:val="04A0" w:firstRow="1" w:lastRow="0" w:firstColumn="1" w:lastColumn="0" w:noHBand="0" w:noVBand="1"/>
      </w:tblPr>
      <w:tblGrid>
        <w:gridCol w:w="2093"/>
        <w:gridCol w:w="3001"/>
        <w:gridCol w:w="713"/>
        <w:gridCol w:w="4381"/>
      </w:tblGrid>
      <w:tr w:rsidR="00D2110C" w:rsidRPr="00230E53" w:rsidTr="00341FB9">
        <w:trPr>
          <w:trHeight w:val="692"/>
          <w:jc w:val="center"/>
        </w:trPr>
        <w:tc>
          <w:tcPr>
            <w:tcW w:w="10188" w:type="dxa"/>
            <w:gridSpan w:val="4"/>
            <w:tcBorders>
              <w:bottom w:val="single" w:sz="4" w:space="0" w:color="auto"/>
            </w:tcBorders>
            <w:shd w:val="clear" w:color="auto" w:fill="D9D9D9" w:themeFill="background1" w:themeFillShade="D9"/>
            <w:vAlign w:val="center"/>
          </w:tcPr>
          <w:p w:rsidR="00D2110C" w:rsidRPr="00E872A0" w:rsidRDefault="005612B6" w:rsidP="00BD3AF7">
            <w:pPr>
              <w:widowControl/>
              <w:suppressLineNumbers/>
              <w:jc w:val="center"/>
              <w:rPr>
                <w:rFonts w:asciiTheme="majorHAnsi" w:hAnsiTheme="majorHAnsi" w:cs="Times New Roman"/>
                <w:b/>
                <w:lang w:val="pt-BR"/>
              </w:rPr>
            </w:pPr>
            <w:r w:rsidRPr="00E872A0">
              <w:rPr>
                <w:rFonts w:asciiTheme="majorHAnsi" w:hAnsiTheme="majorHAnsi" w:cs="Times New Roman"/>
                <w:b/>
                <w:lang w:val="pt-BR"/>
              </w:rPr>
              <w:t>SÚMULA DA 1</w:t>
            </w:r>
            <w:r w:rsidR="00F2542D">
              <w:rPr>
                <w:rFonts w:asciiTheme="majorHAnsi" w:hAnsiTheme="majorHAnsi" w:cs="Times New Roman"/>
                <w:b/>
                <w:lang w:val="pt-BR"/>
              </w:rPr>
              <w:t>5</w:t>
            </w:r>
            <w:r w:rsidR="00FA52F8">
              <w:rPr>
                <w:rFonts w:asciiTheme="majorHAnsi" w:hAnsiTheme="majorHAnsi" w:cs="Times New Roman"/>
                <w:b/>
                <w:lang w:val="pt-BR"/>
              </w:rPr>
              <w:t>4</w:t>
            </w:r>
            <w:r w:rsidR="00D2110C" w:rsidRPr="00E872A0">
              <w:rPr>
                <w:rFonts w:asciiTheme="majorHAnsi" w:hAnsiTheme="majorHAnsi" w:cs="Times New Roman"/>
                <w:b/>
                <w:lang w:val="pt-BR"/>
              </w:rPr>
              <w:t>ª REUNIÃO (ORDINÁRIA) DA</w:t>
            </w:r>
          </w:p>
          <w:p w:rsidR="00D2110C" w:rsidRPr="00E872A0" w:rsidRDefault="00D2110C" w:rsidP="00BD3AF7">
            <w:pPr>
              <w:widowControl/>
              <w:suppressLineNumbers/>
              <w:jc w:val="center"/>
              <w:rPr>
                <w:rFonts w:asciiTheme="majorHAnsi" w:hAnsiTheme="majorHAnsi" w:cs="Times New Roman"/>
                <w:sz w:val="26"/>
                <w:szCs w:val="26"/>
                <w:lang w:val="pt-BR"/>
              </w:rPr>
            </w:pPr>
            <w:r w:rsidRPr="00E872A0">
              <w:rPr>
                <w:rFonts w:asciiTheme="majorHAnsi" w:hAnsiTheme="majorHAnsi" w:cs="Times New Roman"/>
                <w:b/>
                <w:sz w:val="26"/>
                <w:szCs w:val="26"/>
                <w:lang w:val="pt-BR"/>
              </w:rPr>
              <w:t>COMI</w:t>
            </w:r>
            <w:r w:rsidR="00AB60EA" w:rsidRPr="00E872A0">
              <w:rPr>
                <w:rFonts w:asciiTheme="majorHAnsi" w:hAnsiTheme="majorHAnsi" w:cs="Times New Roman"/>
                <w:b/>
                <w:sz w:val="26"/>
                <w:szCs w:val="26"/>
                <w:lang w:val="pt-BR"/>
              </w:rPr>
              <w:t>SSÃO DE EXERCÍCIO PROFISSIONAL – CEP-CAU/MG</w:t>
            </w:r>
          </w:p>
        </w:tc>
      </w:tr>
      <w:tr w:rsidR="00D2110C" w:rsidRPr="00230E53" w:rsidTr="00341FB9">
        <w:trPr>
          <w:trHeight w:val="70"/>
          <w:jc w:val="center"/>
        </w:trPr>
        <w:tc>
          <w:tcPr>
            <w:tcW w:w="10188" w:type="dxa"/>
            <w:gridSpan w:val="4"/>
            <w:tcBorders>
              <w:top w:val="single" w:sz="4" w:space="0" w:color="auto"/>
              <w:left w:val="nil"/>
              <w:bottom w:val="single" w:sz="4" w:space="0" w:color="auto"/>
              <w:right w:val="nil"/>
            </w:tcBorders>
            <w:shd w:val="clear" w:color="auto" w:fill="auto"/>
            <w:vAlign w:val="center"/>
          </w:tcPr>
          <w:p w:rsidR="00D2110C" w:rsidRPr="0044793E" w:rsidRDefault="00D2110C" w:rsidP="00BD3AF7">
            <w:pPr>
              <w:widowControl/>
              <w:suppressLineNumbers/>
              <w:jc w:val="both"/>
              <w:rPr>
                <w:rFonts w:asciiTheme="majorHAnsi" w:hAnsiTheme="majorHAnsi" w:cs="Times New Roman"/>
                <w:sz w:val="10"/>
                <w:szCs w:val="10"/>
                <w:lang w:val="pt-BR"/>
              </w:rPr>
            </w:pPr>
          </w:p>
        </w:tc>
      </w:tr>
      <w:tr w:rsidR="00D2110C" w:rsidRPr="00E872A0" w:rsidTr="00341FB9">
        <w:trPr>
          <w:trHeight w:val="330"/>
          <w:jc w:val="center"/>
        </w:trPr>
        <w:tc>
          <w:tcPr>
            <w:tcW w:w="10188" w:type="dxa"/>
            <w:gridSpan w:val="4"/>
            <w:tcBorders>
              <w:top w:val="single" w:sz="4" w:space="0" w:color="auto"/>
              <w:bottom w:val="single" w:sz="4" w:space="0" w:color="auto"/>
            </w:tcBorders>
            <w:shd w:val="clear" w:color="auto" w:fill="D9D9D9" w:themeFill="background1" w:themeFillShade="D9"/>
            <w:vAlign w:val="center"/>
          </w:tcPr>
          <w:p w:rsidR="00D2110C" w:rsidRPr="00E872A0" w:rsidRDefault="00D2110C" w:rsidP="00BD3AF7">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1. LOCAL E DATA:</w:t>
            </w:r>
          </w:p>
        </w:tc>
      </w:tr>
      <w:tr w:rsidR="00D2110C" w:rsidRPr="00E872A0" w:rsidTr="00341FB9">
        <w:trPr>
          <w:trHeight w:val="330"/>
          <w:jc w:val="center"/>
        </w:trPr>
        <w:tc>
          <w:tcPr>
            <w:tcW w:w="2093" w:type="dxa"/>
            <w:shd w:val="clear" w:color="auto" w:fill="D9D9D9" w:themeFill="background1" w:themeFillShade="D9"/>
            <w:vAlign w:val="center"/>
          </w:tcPr>
          <w:p w:rsidR="00D2110C" w:rsidRPr="00064034" w:rsidRDefault="00D2110C" w:rsidP="00BD3AF7">
            <w:pPr>
              <w:widowControl/>
              <w:suppressLineNumbers/>
              <w:jc w:val="both"/>
              <w:rPr>
                <w:rFonts w:asciiTheme="majorHAnsi" w:hAnsiTheme="majorHAnsi" w:cs="Times New Roman"/>
                <w:sz w:val="20"/>
                <w:szCs w:val="20"/>
                <w:lang w:val="pt-BR"/>
              </w:rPr>
            </w:pPr>
            <w:r w:rsidRPr="00064034">
              <w:rPr>
                <w:rFonts w:asciiTheme="majorHAnsi" w:hAnsiTheme="majorHAnsi" w:cs="Times New Roman"/>
                <w:sz w:val="20"/>
                <w:szCs w:val="20"/>
                <w:lang w:val="pt-BR"/>
              </w:rPr>
              <w:t>DATA:</w:t>
            </w:r>
          </w:p>
        </w:tc>
        <w:tc>
          <w:tcPr>
            <w:tcW w:w="8095" w:type="dxa"/>
            <w:gridSpan w:val="3"/>
            <w:shd w:val="clear" w:color="auto" w:fill="auto"/>
            <w:vAlign w:val="center"/>
          </w:tcPr>
          <w:p w:rsidR="00D2110C" w:rsidRPr="007F7E8F" w:rsidRDefault="00FA52F8" w:rsidP="00FA52F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19</w:t>
            </w:r>
            <w:r w:rsidR="00574C42" w:rsidRPr="00064034">
              <w:rPr>
                <w:rFonts w:asciiTheme="majorHAnsi" w:hAnsiTheme="majorHAnsi" w:cs="Times New Roman"/>
                <w:sz w:val="20"/>
                <w:szCs w:val="20"/>
                <w:lang w:val="pt-BR"/>
              </w:rPr>
              <w:t xml:space="preserve"> de </w:t>
            </w:r>
            <w:r>
              <w:rPr>
                <w:rFonts w:asciiTheme="majorHAnsi" w:hAnsiTheme="majorHAnsi" w:cs="Times New Roman"/>
                <w:sz w:val="20"/>
                <w:szCs w:val="20"/>
                <w:lang w:val="pt-BR"/>
              </w:rPr>
              <w:t>novembro</w:t>
            </w:r>
            <w:r w:rsidR="00266209">
              <w:rPr>
                <w:rFonts w:asciiTheme="majorHAnsi" w:hAnsiTheme="majorHAnsi" w:cs="Times New Roman"/>
                <w:sz w:val="20"/>
                <w:szCs w:val="20"/>
                <w:lang w:val="pt-BR"/>
              </w:rPr>
              <w:t xml:space="preserve"> d</w:t>
            </w:r>
            <w:r w:rsidR="003F03D8" w:rsidRPr="00064034">
              <w:rPr>
                <w:rFonts w:asciiTheme="majorHAnsi" w:hAnsiTheme="majorHAnsi" w:cs="Times New Roman"/>
                <w:sz w:val="20"/>
                <w:szCs w:val="20"/>
                <w:lang w:val="pt-BR"/>
              </w:rPr>
              <w:t>e 201</w:t>
            </w:r>
            <w:r w:rsidR="00143F1A">
              <w:rPr>
                <w:rFonts w:asciiTheme="majorHAnsi" w:hAnsiTheme="majorHAnsi" w:cs="Times New Roman"/>
                <w:sz w:val="20"/>
                <w:szCs w:val="20"/>
                <w:lang w:val="pt-BR"/>
              </w:rPr>
              <w:t>9</w:t>
            </w:r>
          </w:p>
        </w:tc>
      </w:tr>
      <w:tr w:rsidR="00D2110C" w:rsidRPr="00230E53" w:rsidTr="00341FB9">
        <w:trPr>
          <w:trHeight w:val="330"/>
          <w:jc w:val="center"/>
        </w:trPr>
        <w:tc>
          <w:tcPr>
            <w:tcW w:w="2093" w:type="dxa"/>
            <w:shd w:val="clear" w:color="auto" w:fill="D9D9D9" w:themeFill="background1" w:themeFillShade="D9"/>
            <w:vAlign w:val="center"/>
          </w:tcPr>
          <w:p w:rsidR="00D2110C" w:rsidRPr="00064034" w:rsidRDefault="00D2110C" w:rsidP="00BD3AF7">
            <w:pPr>
              <w:widowControl/>
              <w:suppressLineNumbers/>
              <w:jc w:val="both"/>
              <w:rPr>
                <w:rFonts w:asciiTheme="majorHAnsi" w:hAnsiTheme="majorHAnsi" w:cs="Times New Roman"/>
                <w:sz w:val="20"/>
                <w:szCs w:val="20"/>
                <w:lang w:val="pt-BR"/>
              </w:rPr>
            </w:pPr>
            <w:r w:rsidRPr="00064034">
              <w:rPr>
                <w:rFonts w:asciiTheme="majorHAnsi" w:hAnsiTheme="majorHAnsi" w:cs="Times New Roman"/>
                <w:sz w:val="20"/>
                <w:szCs w:val="20"/>
                <w:lang w:val="pt-BR"/>
              </w:rPr>
              <w:t>LOCAL:</w:t>
            </w:r>
          </w:p>
        </w:tc>
        <w:tc>
          <w:tcPr>
            <w:tcW w:w="8095" w:type="dxa"/>
            <w:gridSpan w:val="3"/>
            <w:shd w:val="clear" w:color="auto" w:fill="auto"/>
            <w:vAlign w:val="center"/>
          </w:tcPr>
          <w:p w:rsidR="00D2110C" w:rsidRPr="00E872A0" w:rsidRDefault="00D2110C" w:rsidP="00BD3AF7">
            <w:pPr>
              <w:widowControl/>
              <w:suppressLineNumbers/>
              <w:jc w:val="both"/>
              <w:rPr>
                <w:rFonts w:asciiTheme="majorHAnsi" w:hAnsiTheme="majorHAnsi" w:cs="Times New Roman"/>
                <w:sz w:val="20"/>
                <w:szCs w:val="20"/>
                <w:lang w:val="pt-BR"/>
              </w:rPr>
            </w:pPr>
            <w:r w:rsidRPr="00064034">
              <w:rPr>
                <w:rFonts w:asciiTheme="majorHAnsi" w:hAnsiTheme="majorHAnsi" w:cs="Times New Roman"/>
                <w:sz w:val="20"/>
                <w:szCs w:val="20"/>
                <w:lang w:val="pt-BR"/>
              </w:rPr>
              <w:t>Sede do CAU/MG (Avenida Getúlio Vargas 447 – Funcionários – Belo Horizonte/MG)</w:t>
            </w:r>
          </w:p>
        </w:tc>
      </w:tr>
      <w:tr w:rsidR="00D2110C" w:rsidRPr="00E872A0" w:rsidTr="00341FB9">
        <w:trPr>
          <w:trHeight w:val="330"/>
          <w:jc w:val="center"/>
        </w:trPr>
        <w:tc>
          <w:tcPr>
            <w:tcW w:w="2093" w:type="dxa"/>
            <w:tcBorders>
              <w:bottom w:val="single" w:sz="4" w:space="0" w:color="auto"/>
            </w:tcBorders>
            <w:shd w:val="clear" w:color="auto" w:fill="D9D9D9" w:themeFill="background1" w:themeFillShade="D9"/>
            <w:vAlign w:val="center"/>
          </w:tcPr>
          <w:p w:rsidR="00D2110C" w:rsidRPr="00D35AF1" w:rsidRDefault="00D2110C" w:rsidP="00BD3AF7">
            <w:pPr>
              <w:widowControl/>
              <w:suppressLineNumbers/>
              <w:jc w:val="both"/>
              <w:rPr>
                <w:rFonts w:asciiTheme="majorHAnsi" w:hAnsiTheme="majorHAnsi" w:cs="Times New Roman"/>
                <w:sz w:val="20"/>
                <w:szCs w:val="20"/>
                <w:lang w:val="pt-BR"/>
              </w:rPr>
            </w:pPr>
            <w:r w:rsidRPr="00D35AF1">
              <w:rPr>
                <w:rFonts w:asciiTheme="majorHAnsi" w:hAnsiTheme="majorHAnsi" w:cs="Times New Roman"/>
                <w:sz w:val="20"/>
                <w:szCs w:val="20"/>
                <w:lang w:val="pt-BR"/>
              </w:rPr>
              <w:t>HORÁRIO:</w:t>
            </w:r>
          </w:p>
        </w:tc>
        <w:tc>
          <w:tcPr>
            <w:tcW w:w="8095" w:type="dxa"/>
            <w:gridSpan w:val="3"/>
            <w:tcBorders>
              <w:bottom w:val="single" w:sz="4" w:space="0" w:color="auto"/>
            </w:tcBorders>
            <w:shd w:val="clear" w:color="auto" w:fill="auto"/>
            <w:vAlign w:val="center"/>
          </w:tcPr>
          <w:p w:rsidR="00D2110C" w:rsidRPr="00E872A0" w:rsidRDefault="00D2110C" w:rsidP="00BD3AF7">
            <w:pPr>
              <w:widowControl/>
              <w:suppressLineNumbers/>
              <w:jc w:val="both"/>
              <w:rPr>
                <w:rFonts w:asciiTheme="majorHAnsi" w:hAnsiTheme="majorHAnsi" w:cs="Times New Roman"/>
                <w:sz w:val="20"/>
                <w:szCs w:val="20"/>
                <w:lang w:val="pt-BR"/>
              </w:rPr>
            </w:pPr>
            <w:r w:rsidRPr="00D35AF1">
              <w:rPr>
                <w:rFonts w:asciiTheme="majorHAnsi" w:hAnsiTheme="majorHAnsi" w:cs="Times New Roman"/>
                <w:sz w:val="20"/>
                <w:szCs w:val="20"/>
                <w:lang w:val="pt-BR"/>
              </w:rPr>
              <w:t>9h30min – 17h00min</w:t>
            </w:r>
          </w:p>
        </w:tc>
      </w:tr>
      <w:tr w:rsidR="00D2110C" w:rsidRPr="0044793E" w:rsidTr="00341FB9">
        <w:trPr>
          <w:trHeight w:val="85"/>
          <w:jc w:val="center"/>
        </w:trPr>
        <w:tc>
          <w:tcPr>
            <w:tcW w:w="10188" w:type="dxa"/>
            <w:gridSpan w:val="4"/>
            <w:tcBorders>
              <w:top w:val="single" w:sz="4" w:space="0" w:color="auto"/>
              <w:left w:val="nil"/>
              <w:bottom w:val="single" w:sz="4" w:space="0" w:color="auto"/>
              <w:right w:val="nil"/>
            </w:tcBorders>
            <w:shd w:val="clear" w:color="auto" w:fill="auto"/>
            <w:vAlign w:val="center"/>
          </w:tcPr>
          <w:p w:rsidR="00D2110C" w:rsidRPr="0044793E" w:rsidRDefault="00D2110C" w:rsidP="00BD3AF7">
            <w:pPr>
              <w:widowControl/>
              <w:suppressLineNumbers/>
              <w:jc w:val="both"/>
              <w:rPr>
                <w:rFonts w:asciiTheme="majorHAnsi" w:hAnsiTheme="majorHAnsi" w:cs="Times New Roman"/>
                <w:sz w:val="10"/>
                <w:szCs w:val="10"/>
                <w:lang w:val="pt-BR"/>
              </w:rPr>
            </w:pPr>
          </w:p>
        </w:tc>
      </w:tr>
      <w:tr w:rsidR="00D2110C" w:rsidRPr="00E872A0" w:rsidTr="00341FB9">
        <w:trPr>
          <w:trHeight w:val="330"/>
          <w:jc w:val="center"/>
        </w:trPr>
        <w:tc>
          <w:tcPr>
            <w:tcW w:w="10188" w:type="dxa"/>
            <w:gridSpan w:val="4"/>
            <w:tcBorders>
              <w:top w:val="single" w:sz="4" w:space="0" w:color="auto"/>
            </w:tcBorders>
            <w:shd w:val="clear" w:color="auto" w:fill="D9D9D9" w:themeFill="background1" w:themeFillShade="D9"/>
            <w:vAlign w:val="center"/>
          </w:tcPr>
          <w:p w:rsidR="00D2110C" w:rsidRPr="00E872A0" w:rsidRDefault="00D2110C" w:rsidP="00BD3AF7">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2. PARTICIPAÇÃO:</w:t>
            </w:r>
          </w:p>
        </w:tc>
      </w:tr>
      <w:tr w:rsidR="00143F1A" w:rsidRPr="00230E53" w:rsidTr="00292EFB">
        <w:trPr>
          <w:trHeight w:val="330"/>
          <w:jc w:val="center"/>
        </w:trPr>
        <w:tc>
          <w:tcPr>
            <w:tcW w:w="2093" w:type="dxa"/>
            <w:tcBorders>
              <w:bottom w:val="single" w:sz="4" w:space="0" w:color="auto"/>
            </w:tcBorders>
            <w:shd w:val="clear" w:color="auto" w:fill="D9D9D9" w:themeFill="background1" w:themeFillShade="D9"/>
            <w:vAlign w:val="center"/>
          </w:tcPr>
          <w:p w:rsidR="00143F1A" w:rsidRPr="00E872A0" w:rsidRDefault="00143F1A" w:rsidP="00143F1A">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PRESIDIDA POR:</w:t>
            </w:r>
          </w:p>
        </w:tc>
        <w:tc>
          <w:tcPr>
            <w:tcW w:w="3714" w:type="dxa"/>
            <w:gridSpan w:val="2"/>
            <w:tcBorders>
              <w:bottom w:val="single" w:sz="4" w:space="0" w:color="auto"/>
            </w:tcBorders>
            <w:shd w:val="clear" w:color="auto" w:fill="auto"/>
            <w:vAlign w:val="center"/>
          </w:tcPr>
          <w:p w:rsidR="00143F1A" w:rsidRPr="00E872A0" w:rsidRDefault="00143F1A" w:rsidP="00143F1A">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Cecília Fraga de Moraes Galvani</w:t>
            </w:r>
          </w:p>
        </w:tc>
        <w:tc>
          <w:tcPr>
            <w:tcW w:w="4381" w:type="dxa"/>
            <w:tcBorders>
              <w:bottom w:val="single" w:sz="4" w:space="0" w:color="auto"/>
            </w:tcBorders>
            <w:shd w:val="clear" w:color="auto" w:fill="auto"/>
            <w:vAlign w:val="center"/>
          </w:tcPr>
          <w:p w:rsidR="00143F1A" w:rsidRPr="00E872A0" w:rsidRDefault="00143F1A" w:rsidP="00143F1A">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Coordenadora da CEP-CAU/MG</w:t>
            </w:r>
          </w:p>
        </w:tc>
      </w:tr>
      <w:tr w:rsidR="00C74187" w:rsidRPr="00230E53" w:rsidTr="00292EFB">
        <w:trPr>
          <w:trHeight w:val="330"/>
          <w:jc w:val="center"/>
        </w:trPr>
        <w:tc>
          <w:tcPr>
            <w:tcW w:w="2093" w:type="dxa"/>
            <w:vMerge w:val="restart"/>
            <w:shd w:val="clear" w:color="auto" w:fill="D9D9D9" w:themeFill="background1" w:themeFillShade="D9"/>
            <w:vAlign w:val="center"/>
          </w:tcPr>
          <w:p w:rsidR="00C74187" w:rsidRPr="00E872A0" w:rsidRDefault="00C74187" w:rsidP="00BD3AF7">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PARTICIPANTES:</w:t>
            </w:r>
          </w:p>
        </w:tc>
        <w:tc>
          <w:tcPr>
            <w:tcW w:w="3714" w:type="dxa"/>
            <w:gridSpan w:val="2"/>
            <w:shd w:val="clear" w:color="auto" w:fill="auto"/>
            <w:vAlign w:val="center"/>
          </w:tcPr>
          <w:p w:rsidR="00C74187" w:rsidRPr="00E872A0" w:rsidRDefault="00C74187" w:rsidP="00BD3AF7">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Ademir Nogueira de Ávila</w:t>
            </w:r>
          </w:p>
        </w:tc>
        <w:tc>
          <w:tcPr>
            <w:tcW w:w="4381" w:type="dxa"/>
            <w:shd w:val="clear" w:color="auto" w:fill="auto"/>
            <w:vAlign w:val="center"/>
          </w:tcPr>
          <w:p w:rsidR="00C74187" w:rsidRPr="00E872A0" w:rsidRDefault="00C74187" w:rsidP="00605B64">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Coordenador Adjunto da CEP-CAU/MG</w:t>
            </w:r>
          </w:p>
        </w:tc>
      </w:tr>
      <w:tr w:rsidR="00C74187" w:rsidRPr="00230E53" w:rsidTr="00292EFB">
        <w:trPr>
          <w:trHeight w:val="330"/>
          <w:jc w:val="center"/>
        </w:trPr>
        <w:tc>
          <w:tcPr>
            <w:tcW w:w="2093" w:type="dxa"/>
            <w:vMerge/>
            <w:shd w:val="clear" w:color="auto" w:fill="D9D9D9" w:themeFill="background1" w:themeFillShade="D9"/>
            <w:vAlign w:val="center"/>
          </w:tcPr>
          <w:p w:rsidR="00C74187" w:rsidRPr="00E872A0" w:rsidRDefault="00C74187" w:rsidP="00991840">
            <w:pPr>
              <w:widowControl/>
              <w:suppressLineNumbers/>
              <w:jc w:val="both"/>
              <w:rPr>
                <w:rFonts w:asciiTheme="majorHAnsi" w:hAnsiTheme="majorHAnsi" w:cs="Times New Roman"/>
                <w:sz w:val="20"/>
                <w:szCs w:val="20"/>
                <w:lang w:val="pt-BR"/>
              </w:rPr>
            </w:pPr>
          </w:p>
        </w:tc>
        <w:tc>
          <w:tcPr>
            <w:tcW w:w="3714" w:type="dxa"/>
            <w:gridSpan w:val="2"/>
            <w:shd w:val="clear" w:color="auto" w:fill="auto"/>
            <w:vAlign w:val="center"/>
          </w:tcPr>
          <w:p w:rsidR="00C74187" w:rsidRPr="00E872A0" w:rsidRDefault="00C74187" w:rsidP="00991840">
            <w:pPr>
              <w:widowControl/>
              <w:suppressLineNumbers/>
              <w:jc w:val="both"/>
              <w:rPr>
                <w:rFonts w:asciiTheme="majorHAnsi" w:hAnsiTheme="majorHAnsi" w:cs="Times New Roman"/>
                <w:b/>
                <w:sz w:val="20"/>
                <w:szCs w:val="20"/>
                <w:lang w:val="pt-BR"/>
              </w:rPr>
            </w:pPr>
            <w:r w:rsidRPr="00136B1A">
              <w:rPr>
                <w:rFonts w:asciiTheme="majorHAnsi" w:hAnsiTheme="majorHAnsi" w:cs="Times New Roman"/>
                <w:b/>
                <w:sz w:val="20"/>
                <w:szCs w:val="20"/>
                <w:lang w:val="pt-BR"/>
              </w:rPr>
              <w:t>Fábio Almeida Vieira</w:t>
            </w:r>
          </w:p>
        </w:tc>
        <w:tc>
          <w:tcPr>
            <w:tcW w:w="4381" w:type="dxa"/>
            <w:shd w:val="clear" w:color="auto" w:fill="auto"/>
            <w:vAlign w:val="center"/>
          </w:tcPr>
          <w:p w:rsidR="00C74187" w:rsidRPr="00E872A0" w:rsidRDefault="00C74187" w:rsidP="00991840">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Membro da CEP-CAU/MG</w:t>
            </w:r>
          </w:p>
        </w:tc>
      </w:tr>
      <w:tr w:rsidR="00C74187" w:rsidRPr="00230E53" w:rsidTr="00292EFB">
        <w:trPr>
          <w:trHeight w:val="330"/>
          <w:jc w:val="center"/>
        </w:trPr>
        <w:tc>
          <w:tcPr>
            <w:tcW w:w="2093" w:type="dxa"/>
            <w:vMerge/>
            <w:shd w:val="clear" w:color="auto" w:fill="D9D9D9" w:themeFill="background1" w:themeFillShade="D9"/>
            <w:vAlign w:val="center"/>
          </w:tcPr>
          <w:p w:rsidR="00C74187" w:rsidRPr="00E872A0" w:rsidRDefault="00C74187" w:rsidP="00F2542D">
            <w:pPr>
              <w:widowControl/>
              <w:suppressLineNumbers/>
              <w:jc w:val="both"/>
              <w:rPr>
                <w:rFonts w:asciiTheme="majorHAnsi" w:hAnsiTheme="majorHAnsi" w:cs="Times New Roman"/>
                <w:sz w:val="20"/>
                <w:szCs w:val="20"/>
                <w:lang w:val="pt-BR"/>
              </w:rPr>
            </w:pPr>
          </w:p>
        </w:tc>
        <w:tc>
          <w:tcPr>
            <w:tcW w:w="3714" w:type="dxa"/>
            <w:gridSpan w:val="2"/>
            <w:shd w:val="clear" w:color="auto" w:fill="auto"/>
            <w:vAlign w:val="center"/>
          </w:tcPr>
          <w:p w:rsidR="00C74187" w:rsidRPr="00136B1A" w:rsidRDefault="00C74187" w:rsidP="00F2542D">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Samira de Almeida Houri</w:t>
            </w:r>
          </w:p>
        </w:tc>
        <w:tc>
          <w:tcPr>
            <w:tcW w:w="4381" w:type="dxa"/>
            <w:shd w:val="clear" w:color="auto" w:fill="auto"/>
            <w:vAlign w:val="center"/>
          </w:tcPr>
          <w:p w:rsidR="00C74187" w:rsidRPr="00E872A0" w:rsidRDefault="00C74187" w:rsidP="00292EFB">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Gerente Técnica e de Fiscalização do C</w:t>
            </w:r>
            <w:r w:rsidRPr="00E872A0">
              <w:rPr>
                <w:rFonts w:asciiTheme="majorHAnsi" w:hAnsiTheme="majorHAnsi" w:cs="Times New Roman"/>
                <w:sz w:val="20"/>
                <w:szCs w:val="20"/>
                <w:lang w:val="pt-BR"/>
              </w:rPr>
              <w:t>AU/MG</w:t>
            </w:r>
          </w:p>
        </w:tc>
      </w:tr>
      <w:tr w:rsidR="00143F1A" w:rsidRPr="00230E53" w:rsidTr="00341FB9">
        <w:trPr>
          <w:trHeight w:val="330"/>
          <w:jc w:val="center"/>
        </w:trPr>
        <w:tc>
          <w:tcPr>
            <w:tcW w:w="2093" w:type="dxa"/>
            <w:tcBorders>
              <w:bottom w:val="single" w:sz="4" w:space="0" w:color="auto"/>
            </w:tcBorders>
            <w:shd w:val="clear" w:color="auto" w:fill="D9D9D9" w:themeFill="background1" w:themeFillShade="D9"/>
            <w:vAlign w:val="center"/>
          </w:tcPr>
          <w:p w:rsidR="00143F1A" w:rsidRPr="00E872A0" w:rsidRDefault="00143F1A" w:rsidP="00143F1A">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ASSESSORIA:</w:t>
            </w:r>
          </w:p>
        </w:tc>
        <w:tc>
          <w:tcPr>
            <w:tcW w:w="8095" w:type="dxa"/>
            <w:gridSpan w:val="3"/>
            <w:tcBorders>
              <w:bottom w:val="single" w:sz="4" w:space="0" w:color="auto"/>
            </w:tcBorders>
            <w:shd w:val="clear" w:color="auto" w:fill="auto"/>
            <w:vAlign w:val="center"/>
          </w:tcPr>
          <w:p w:rsidR="00143F1A" w:rsidRPr="00E872A0" w:rsidRDefault="00F2542D" w:rsidP="00143F1A">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Tadeu Araújo de Souza Santos</w:t>
            </w:r>
          </w:p>
        </w:tc>
      </w:tr>
      <w:tr w:rsidR="00143F1A" w:rsidRPr="00230E53" w:rsidTr="00341FB9">
        <w:trPr>
          <w:trHeight w:val="85"/>
          <w:jc w:val="center"/>
        </w:trPr>
        <w:tc>
          <w:tcPr>
            <w:tcW w:w="10188" w:type="dxa"/>
            <w:gridSpan w:val="4"/>
            <w:tcBorders>
              <w:top w:val="single" w:sz="4" w:space="0" w:color="auto"/>
              <w:left w:val="nil"/>
              <w:bottom w:val="single" w:sz="4" w:space="0" w:color="auto"/>
              <w:right w:val="nil"/>
            </w:tcBorders>
            <w:shd w:val="clear" w:color="auto" w:fill="auto"/>
            <w:vAlign w:val="center"/>
          </w:tcPr>
          <w:p w:rsidR="00143F1A" w:rsidRPr="0044793E" w:rsidRDefault="00143F1A" w:rsidP="00143F1A">
            <w:pPr>
              <w:widowControl/>
              <w:suppressLineNumbers/>
              <w:jc w:val="both"/>
              <w:rPr>
                <w:rFonts w:asciiTheme="majorHAnsi" w:hAnsiTheme="majorHAnsi" w:cs="Times New Roman"/>
                <w:sz w:val="10"/>
                <w:szCs w:val="10"/>
                <w:lang w:val="pt-BR"/>
              </w:rPr>
            </w:pPr>
          </w:p>
        </w:tc>
      </w:tr>
      <w:tr w:rsidR="00143F1A" w:rsidRPr="00E872A0" w:rsidTr="00341FB9">
        <w:trPr>
          <w:trHeight w:val="330"/>
          <w:jc w:val="center"/>
        </w:trPr>
        <w:tc>
          <w:tcPr>
            <w:tcW w:w="10188" w:type="dxa"/>
            <w:gridSpan w:val="4"/>
            <w:tcBorders>
              <w:top w:val="single" w:sz="4" w:space="0" w:color="auto"/>
            </w:tcBorders>
            <w:shd w:val="clear" w:color="auto" w:fill="D9D9D9" w:themeFill="background1" w:themeFillShade="D9"/>
            <w:vAlign w:val="center"/>
          </w:tcPr>
          <w:p w:rsidR="00143F1A" w:rsidRPr="00E872A0" w:rsidRDefault="00143F1A" w:rsidP="00143F1A">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3. PAUTA:</w:t>
            </w:r>
          </w:p>
        </w:tc>
      </w:tr>
      <w:tr w:rsidR="00143F1A" w:rsidRPr="00230E53" w:rsidTr="00341FB9">
        <w:trPr>
          <w:trHeight w:val="801"/>
          <w:jc w:val="center"/>
        </w:trPr>
        <w:tc>
          <w:tcPr>
            <w:tcW w:w="10188" w:type="dxa"/>
            <w:gridSpan w:val="4"/>
            <w:shd w:val="clear" w:color="auto" w:fill="auto"/>
            <w:vAlign w:val="center"/>
          </w:tcPr>
          <w:p w:rsidR="00143F1A" w:rsidRPr="00D35AF1" w:rsidRDefault="00143F1A" w:rsidP="00143F1A">
            <w:pPr>
              <w:widowControl/>
              <w:suppressLineNumbers/>
              <w:jc w:val="both"/>
              <w:rPr>
                <w:rFonts w:asciiTheme="majorHAnsi" w:hAnsiTheme="majorHAnsi" w:cs="Times New Roman"/>
                <w:b/>
                <w:sz w:val="20"/>
                <w:szCs w:val="20"/>
                <w:lang w:val="pt-BR"/>
              </w:rPr>
            </w:pPr>
            <w:r w:rsidRPr="00D35AF1">
              <w:rPr>
                <w:rFonts w:asciiTheme="majorHAnsi" w:hAnsiTheme="majorHAnsi" w:cs="Times New Roman"/>
                <w:b/>
                <w:sz w:val="20"/>
                <w:szCs w:val="20"/>
                <w:lang w:val="pt-BR"/>
              </w:rPr>
              <w:t>Verificação de quórum:</w:t>
            </w:r>
          </w:p>
          <w:p w:rsidR="00143F1A" w:rsidRPr="00D35AF1" w:rsidRDefault="00143F1A" w:rsidP="00143F1A">
            <w:pPr>
              <w:widowControl/>
              <w:suppressLineNumbers/>
              <w:jc w:val="both"/>
              <w:rPr>
                <w:rFonts w:asciiTheme="majorHAnsi" w:hAnsiTheme="majorHAnsi" w:cs="Times New Roman"/>
                <w:b/>
                <w:sz w:val="10"/>
                <w:szCs w:val="10"/>
                <w:lang w:val="pt-BR"/>
              </w:rPr>
            </w:pPr>
          </w:p>
          <w:p w:rsidR="00143F1A" w:rsidRPr="00D35AF1" w:rsidRDefault="00143F1A" w:rsidP="00292EFB">
            <w:pPr>
              <w:widowControl/>
              <w:suppressLineNumbers/>
              <w:jc w:val="both"/>
              <w:rPr>
                <w:rFonts w:asciiTheme="majorHAnsi" w:hAnsiTheme="majorHAnsi" w:cs="Times New Roman"/>
                <w:sz w:val="20"/>
                <w:szCs w:val="20"/>
                <w:lang w:val="pt-BR"/>
              </w:rPr>
            </w:pPr>
            <w:r w:rsidRPr="00D35AF1">
              <w:rPr>
                <w:rFonts w:asciiTheme="majorHAnsi" w:hAnsiTheme="majorHAnsi" w:cs="Times New Roman"/>
                <w:sz w:val="20"/>
                <w:szCs w:val="20"/>
                <w:lang w:val="pt-BR"/>
              </w:rPr>
              <w:t xml:space="preserve">Às </w:t>
            </w:r>
            <w:r w:rsidR="00292EFB">
              <w:rPr>
                <w:rFonts w:asciiTheme="majorHAnsi" w:hAnsiTheme="majorHAnsi" w:cs="Times New Roman"/>
                <w:sz w:val="20"/>
                <w:szCs w:val="20"/>
                <w:lang w:val="pt-BR"/>
              </w:rPr>
              <w:t>10h16</w:t>
            </w:r>
            <w:r w:rsidRPr="00D35AF1">
              <w:rPr>
                <w:rFonts w:asciiTheme="majorHAnsi" w:hAnsiTheme="majorHAnsi" w:cs="Times New Roman"/>
                <w:sz w:val="20"/>
                <w:szCs w:val="20"/>
                <w:lang w:val="pt-BR"/>
              </w:rPr>
              <w:t>, foi registrado o quórum necessário para a realização da reunião, estando presentes todos os convocados.</w:t>
            </w:r>
          </w:p>
        </w:tc>
      </w:tr>
      <w:tr w:rsidR="00C74187" w:rsidRPr="00C74187" w:rsidTr="00C74187">
        <w:trPr>
          <w:trHeight w:val="801"/>
          <w:jc w:val="center"/>
        </w:trPr>
        <w:tc>
          <w:tcPr>
            <w:tcW w:w="10188" w:type="dxa"/>
            <w:gridSpan w:val="4"/>
            <w:tcBorders>
              <w:bottom w:val="nil"/>
            </w:tcBorders>
            <w:shd w:val="clear" w:color="auto" w:fill="auto"/>
            <w:vAlign w:val="center"/>
          </w:tcPr>
          <w:p w:rsidR="00C74187" w:rsidRPr="00C74187" w:rsidRDefault="00C74187" w:rsidP="00C74187">
            <w:pPr>
              <w:spacing w:line="276" w:lineRule="auto"/>
              <w:rPr>
                <w:rFonts w:asciiTheme="majorHAnsi" w:hAnsiTheme="majorHAnsi"/>
                <w:sz w:val="10"/>
                <w:szCs w:val="10"/>
                <w:lang w:val="pt-BR"/>
              </w:rPr>
            </w:pPr>
          </w:p>
          <w:p w:rsidR="00C74187" w:rsidRPr="00C74187" w:rsidRDefault="00C74187" w:rsidP="00C74187">
            <w:pPr>
              <w:spacing w:line="276" w:lineRule="auto"/>
              <w:rPr>
                <w:rFonts w:asciiTheme="majorHAnsi" w:hAnsiTheme="majorHAnsi"/>
                <w:sz w:val="20"/>
                <w:szCs w:val="20"/>
                <w:lang w:val="pt-BR"/>
              </w:rPr>
            </w:pPr>
            <w:r w:rsidRPr="00C74187">
              <w:rPr>
                <w:rFonts w:asciiTheme="majorHAnsi" w:hAnsiTheme="majorHAnsi"/>
                <w:sz w:val="20"/>
                <w:szCs w:val="20"/>
                <w:lang w:val="pt-BR"/>
              </w:rPr>
              <w:t>Ordem do Dia:</w:t>
            </w:r>
          </w:p>
          <w:p w:rsidR="00C74187" w:rsidRPr="00C74187" w:rsidRDefault="00C74187" w:rsidP="00C74187">
            <w:pPr>
              <w:spacing w:line="276" w:lineRule="auto"/>
              <w:rPr>
                <w:rFonts w:asciiTheme="majorHAnsi" w:hAnsiTheme="majorHAnsi"/>
                <w:sz w:val="10"/>
                <w:szCs w:val="10"/>
                <w:lang w:val="pt-BR"/>
              </w:rPr>
            </w:pPr>
          </w:p>
          <w:p w:rsidR="00C74187" w:rsidRPr="00C74187" w:rsidRDefault="00C74187" w:rsidP="00C74187">
            <w:pPr>
              <w:pStyle w:val="PargrafodaLista"/>
              <w:numPr>
                <w:ilvl w:val="0"/>
                <w:numId w:val="9"/>
              </w:numPr>
              <w:spacing w:line="276" w:lineRule="auto"/>
              <w:rPr>
                <w:rFonts w:asciiTheme="majorHAnsi" w:hAnsiTheme="majorHAnsi"/>
                <w:sz w:val="20"/>
                <w:szCs w:val="20"/>
                <w:lang w:val="pt-BR"/>
              </w:rPr>
            </w:pPr>
            <w:r w:rsidRPr="00C74187">
              <w:rPr>
                <w:rFonts w:asciiTheme="majorHAnsi" w:hAnsiTheme="majorHAnsi"/>
                <w:sz w:val="20"/>
                <w:szCs w:val="20"/>
                <w:lang w:val="pt-BR"/>
              </w:rPr>
              <w:t>Apreciação e aprovação de Relatórios de Processos de Fiscalização;</w:t>
            </w:r>
          </w:p>
          <w:p w:rsidR="00C74187" w:rsidRPr="00C74187" w:rsidRDefault="00C74187" w:rsidP="00C74187">
            <w:pPr>
              <w:spacing w:line="276" w:lineRule="auto"/>
              <w:rPr>
                <w:rFonts w:asciiTheme="majorHAnsi" w:hAnsiTheme="majorHAnsi"/>
                <w:sz w:val="10"/>
                <w:szCs w:val="10"/>
                <w:lang w:val="pt-BR"/>
              </w:rPr>
            </w:pPr>
          </w:p>
          <w:p w:rsidR="00C74187" w:rsidRPr="00C74187" w:rsidRDefault="00C74187" w:rsidP="00C74187">
            <w:pPr>
              <w:pStyle w:val="PargrafodaLista"/>
              <w:numPr>
                <w:ilvl w:val="0"/>
                <w:numId w:val="9"/>
              </w:numPr>
              <w:spacing w:line="276" w:lineRule="auto"/>
              <w:rPr>
                <w:rFonts w:asciiTheme="majorHAnsi" w:hAnsiTheme="majorHAnsi" w:cs="Times New Roman"/>
                <w:sz w:val="20"/>
                <w:szCs w:val="20"/>
                <w:lang w:val="pt-BR"/>
              </w:rPr>
            </w:pPr>
            <w:r w:rsidRPr="00C74187">
              <w:rPr>
                <w:rFonts w:asciiTheme="majorHAnsi" w:hAnsiTheme="majorHAnsi"/>
                <w:sz w:val="20"/>
                <w:szCs w:val="21"/>
                <w:lang w:val="pt-BR"/>
              </w:rPr>
              <w:t>Nomeação de Relatores:</w:t>
            </w:r>
          </w:p>
        </w:tc>
      </w:tr>
      <w:tr w:rsidR="00C74187" w:rsidRPr="00C74187" w:rsidTr="00C74187">
        <w:trPr>
          <w:trHeight w:val="801"/>
          <w:jc w:val="center"/>
        </w:trPr>
        <w:tc>
          <w:tcPr>
            <w:tcW w:w="5094" w:type="dxa"/>
            <w:gridSpan w:val="2"/>
            <w:tcBorders>
              <w:top w:val="nil"/>
              <w:left w:val="single" w:sz="4" w:space="0" w:color="auto"/>
              <w:bottom w:val="nil"/>
              <w:right w:val="nil"/>
            </w:tcBorders>
            <w:shd w:val="clear" w:color="auto" w:fill="auto"/>
            <w:vAlign w:val="center"/>
          </w:tcPr>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 xml:space="preserve">1000051954/2017; </w:t>
            </w:r>
          </w:p>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 xml:space="preserve">1000057977/2017; </w:t>
            </w:r>
          </w:p>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 xml:space="preserve">1000058867/2017; </w:t>
            </w:r>
          </w:p>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 xml:space="preserve">1000060268/2017; </w:t>
            </w:r>
          </w:p>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 xml:space="preserve">1000061044/2017; </w:t>
            </w:r>
          </w:p>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 xml:space="preserve">1000062828/2018; </w:t>
            </w:r>
          </w:p>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 xml:space="preserve">1000063613/2018; </w:t>
            </w:r>
          </w:p>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 xml:space="preserve">1000065885/2018; </w:t>
            </w:r>
          </w:p>
        </w:tc>
        <w:tc>
          <w:tcPr>
            <w:tcW w:w="5094" w:type="dxa"/>
            <w:gridSpan w:val="2"/>
            <w:tcBorders>
              <w:top w:val="nil"/>
              <w:left w:val="nil"/>
              <w:bottom w:val="nil"/>
              <w:right w:val="single" w:sz="4" w:space="0" w:color="auto"/>
            </w:tcBorders>
            <w:shd w:val="clear" w:color="auto" w:fill="auto"/>
            <w:vAlign w:val="center"/>
          </w:tcPr>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 xml:space="preserve">1000075482/2018; </w:t>
            </w:r>
          </w:p>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 xml:space="preserve">1000078685/2019; </w:t>
            </w:r>
          </w:p>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 xml:space="preserve">1000081016/2019; </w:t>
            </w:r>
          </w:p>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 xml:space="preserve">1000081226/2019; </w:t>
            </w:r>
          </w:p>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 xml:space="preserve">1000081510/2019; </w:t>
            </w:r>
          </w:p>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 xml:space="preserve">1000086946/2019; </w:t>
            </w:r>
          </w:p>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 xml:space="preserve">1000087091/2019; </w:t>
            </w:r>
          </w:p>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 xml:space="preserve">1000088553/2019. </w:t>
            </w:r>
          </w:p>
        </w:tc>
      </w:tr>
      <w:tr w:rsidR="00292EFB" w:rsidRPr="00292EFB" w:rsidTr="00C74187">
        <w:trPr>
          <w:trHeight w:val="2252"/>
          <w:jc w:val="center"/>
        </w:trPr>
        <w:tc>
          <w:tcPr>
            <w:tcW w:w="10188" w:type="dxa"/>
            <w:gridSpan w:val="4"/>
            <w:tcBorders>
              <w:top w:val="nil"/>
            </w:tcBorders>
            <w:vAlign w:val="center"/>
          </w:tcPr>
          <w:p w:rsidR="00C74187" w:rsidRPr="00C74187" w:rsidRDefault="00C74187" w:rsidP="00C74187">
            <w:pPr>
              <w:spacing w:line="276" w:lineRule="auto"/>
              <w:rPr>
                <w:rFonts w:asciiTheme="majorHAnsi" w:hAnsiTheme="majorHAnsi"/>
                <w:sz w:val="10"/>
                <w:szCs w:val="10"/>
                <w:lang w:val="pt-BR"/>
              </w:rPr>
            </w:pPr>
          </w:p>
          <w:p w:rsidR="00C74187" w:rsidRPr="00C74187" w:rsidRDefault="00C74187" w:rsidP="00C74187">
            <w:pPr>
              <w:pStyle w:val="PargrafodaLista"/>
              <w:numPr>
                <w:ilvl w:val="0"/>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Assuntos oriundos da GERTEF:</w:t>
            </w:r>
          </w:p>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Plano de Ação (Item 4.1.1 – Projeto ROTAS): Calendário 2019; Proposta calendário 2020.</w:t>
            </w:r>
          </w:p>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Indício infração ética – 1000093705/2019;</w:t>
            </w:r>
          </w:p>
          <w:p w:rsidR="00C74187" w:rsidRPr="00C74187" w:rsidRDefault="00C74187" w:rsidP="00C74187">
            <w:pPr>
              <w:pStyle w:val="PargrafodaLista"/>
              <w:numPr>
                <w:ilvl w:val="1"/>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Processo de Fiscalização:</w:t>
            </w:r>
          </w:p>
          <w:p w:rsidR="00C74187" w:rsidRPr="00C74187" w:rsidRDefault="00C74187" w:rsidP="00C74187">
            <w:pPr>
              <w:pStyle w:val="PargrafodaLista"/>
              <w:numPr>
                <w:ilvl w:val="2"/>
                <w:numId w:val="9"/>
              </w:numPr>
              <w:spacing w:line="276" w:lineRule="auto"/>
              <w:rPr>
                <w:rFonts w:asciiTheme="majorHAnsi" w:hAnsiTheme="majorHAnsi"/>
                <w:sz w:val="20"/>
                <w:szCs w:val="21"/>
                <w:lang w:val="pt-BR"/>
              </w:rPr>
            </w:pPr>
            <w:r>
              <w:rPr>
                <w:rFonts w:asciiTheme="majorHAnsi" w:hAnsiTheme="majorHAnsi"/>
                <w:sz w:val="20"/>
                <w:szCs w:val="21"/>
                <w:lang w:val="pt-BR"/>
              </w:rPr>
              <w:t>1000031332/2015</w:t>
            </w:r>
            <w:r w:rsidRPr="00C74187">
              <w:rPr>
                <w:rFonts w:asciiTheme="majorHAnsi" w:hAnsiTheme="majorHAnsi"/>
                <w:sz w:val="20"/>
                <w:szCs w:val="21"/>
                <w:lang w:val="pt-BR"/>
              </w:rPr>
              <w:t xml:space="preserve">; </w:t>
            </w:r>
          </w:p>
          <w:p w:rsidR="00C74187" w:rsidRPr="00C74187" w:rsidRDefault="00C74187" w:rsidP="00C74187">
            <w:pPr>
              <w:pStyle w:val="PargrafodaLista"/>
              <w:numPr>
                <w:ilvl w:val="2"/>
                <w:numId w:val="9"/>
              </w:numPr>
              <w:spacing w:line="276" w:lineRule="auto"/>
              <w:rPr>
                <w:rFonts w:asciiTheme="majorHAnsi" w:hAnsiTheme="majorHAnsi"/>
                <w:sz w:val="20"/>
                <w:szCs w:val="21"/>
                <w:lang w:val="pt-BR"/>
              </w:rPr>
            </w:pPr>
            <w:r w:rsidRPr="00C74187">
              <w:rPr>
                <w:rFonts w:asciiTheme="majorHAnsi" w:hAnsiTheme="majorHAnsi"/>
                <w:sz w:val="20"/>
                <w:szCs w:val="21"/>
                <w:lang w:val="pt-BR"/>
              </w:rPr>
              <w:t>1000091435/2019.</w:t>
            </w:r>
          </w:p>
          <w:p w:rsidR="00C74187" w:rsidRPr="00C74187" w:rsidRDefault="00C74187" w:rsidP="00C74187">
            <w:pPr>
              <w:spacing w:line="276" w:lineRule="auto"/>
              <w:rPr>
                <w:rFonts w:asciiTheme="majorHAnsi" w:hAnsiTheme="majorHAnsi"/>
                <w:sz w:val="10"/>
                <w:szCs w:val="10"/>
                <w:lang w:val="pt-BR"/>
              </w:rPr>
            </w:pPr>
          </w:p>
          <w:p w:rsidR="00C74187" w:rsidRPr="00C74187" w:rsidRDefault="00C74187" w:rsidP="00C74187">
            <w:pPr>
              <w:pStyle w:val="PargrafodaLista"/>
              <w:numPr>
                <w:ilvl w:val="0"/>
                <w:numId w:val="9"/>
              </w:numPr>
              <w:rPr>
                <w:rFonts w:asciiTheme="majorHAnsi" w:hAnsiTheme="majorHAnsi"/>
                <w:sz w:val="20"/>
                <w:szCs w:val="21"/>
                <w:lang w:val="pt-BR"/>
              </w:rPr>
            </w:pPr>
            <w:r w:rsidRPr="00C74187">
              <w:rPr>
                <w:rFonts w:asciiTheme="majorHAnsi" w:hAnsiTheme="majorHAnsi"/>
                <w:sz w:val="20"/>
                <w:szCs w:val="21"/>
                <w:lang w:val="pt-BR"/>
              </w:rPr>
              <w:t>Procedimentos para análise e aprovação de certidões de acervo técnico; (retirado de pauta)</w:t>
            </w:r>
            <w:r>
              <w:rPr>
                <w:rFonts w:asciiTheme="majorHAnsi" w:hAnsiTheme="majorHAnsi"/>
                <w:sz w:val="20"/>
                <w:szCs w:val="21"/>
                <w:lang w:val="pt-BR"/>
              </w:rPr>
              <w:t>;</w:t>
            </w:r>
          </w:p>
          <w:p w:rsidR="00C74187" w:rsidRPr="00C74187" w:rsidRDefault="00C74187" w:rsidP="00C74187">
            <w:pPr>
              <w:spacing w:line="276" w:lineRule="auto"/>
              <w:rPr>
                <w:rFonts w:asciiTheme="majorHAnsi" w:hAnsiTheme="majorHAnsi"/>
                <w:sz w:val="10"/>
                <w:szCs w:val="10"/>
                <w:lang w:val="pt-BR"/>
              </w:rPr>
            </w:pPr>
          </w:p>
          <w:p w:rsidR="00C74187" w:rsidRPr="00C74187" w:rsidRDefault="00C74187" w:rsidP="00C74187">
            <w:pPr>
              <w:pStyle w:val="PargrafodaLista"/>
              <w:numPr>
                <w:ilvl w:val="0"/>
                <w:numId w:val="9"/>
              </w:numPr>
              <w:rPr>
                <w:rFonts w:asciiTheme="majorHAnsi" w:hAnsiTheme="majorHAnsi"/>
                <w:sz w:val="20"/>
                <w:szCs w:val="21"/>
                <w:lang w:val="pt-BR"/>
              </w:rPr>
            </w:pPr>
            <w:r w:rsidRPr="00C74187">
              <w:rPr>
                <w:rFonts w:asciiTheme="majorHAnsi" w:hAnsiTheme="majorHAnsi"/>
                <w:sz w:val="20"/>
                <w:szCs w:val="21"/>
                <w:lang w:val="pt-BR"/>
              </w:rPr>
              <w:t>RDA 1749</w:t>
            </w:r>
            <w:r>
              <w:rPr>
                <w:rFonts w:asciiTheme="majorHAnsi" w:hAnsiTheme="majorHAnsi"/>
                <w:sz w:val="20"/>
                <w:szCs w:val="21"/>
                <w:lang w:val="pt-BR"/>
              </w:rPr>
              <w:t>;</w:t>
            </w:r>
          </w:p>
          <w:p w:rsidR="00C74187" w:rsidRPr="00C74187" w:rsidRDefault="00C74187" w:rsidP="00C74187">
            <w:pPr>
              <w:spacing w:line="276" w:lineRule="auto"/>
              <w:rPr>
                <w:rFonts w:asciiTheme="majorHAnsi" w:hAnsiTheme="majorHAnsi"/>
                <w:sz w:val="10"/>
                <w:szCs w:val="10"/>
                <w:lang w:val="pt-BR"/>
              </w:rPr>
            </w:pPr>
          </w:p>
          <w:p w:rsidR="00C74187" w:rsidRPr="00C74187" w:rsidRDefault="00C74187" w:rsidP="00C74187">
            <w:pPr>
              <w:pStyle w:val="PargrafodaLista"/>
              <w:numPr>
                <w:ilvl w:val="0"/>
                <w:numId w:val="9"/>
              </w:numPr>
              <w:rPr>
                <w:rFonts w:asciiTheme="majorHAnsi" w:hAnsiTheme="majorHAnsi"/>
                <w:sz w:val="20"/>
                <w:szCs w:val="21"/>
                <w:lang w:val="pt-BR"/>
              </w:rPr>
            </w:pPr>
            <w:proofErr w:type="gramStart"/>
            <w:r w:rsidRPr="00C74187">
              <w:rPr>
                <w:rFonts w:asciiTheme="majorHAnsi" w:hAnsiTheme="majorHAnsi"/>
                <w:sz w:val="20"/>
                <w:szCs w:val="21"/>
                <w:lang w:val="pt-BR"/>
              </w:rPr>
              <w:t>RRT Extemporâneo</w:t>
            </w:r>
            <w:proofErr w:type="gramEnd"/>
            <w:r w:rsidRPr="00C74187">
              <w:rPr>
                <w:rFonts w:asciiTheme="majorHAnsi" w:hAnsiTheme="majorHAnsi"/>
                <w:sz w:val="20"/>
                <w:szCs w:val="21"/>
                <w:lang w:val="pt-BR"/>
              </w:rPr>
              <w:t xml:space="preserve"> 8795152</w:t>
            </w:r>
            <w:r>
              <w:rPr>
                <w:rFonts w:asciiTheme="majorHAnsi" w:hAnsiTheme="majorHAnsi"/>
                <w:sz w:val="20"/>
                <w:szCs w:val="21"/>
                <w:lang w:val="pt-BR"/>
              </w:rPr>
              <w:t>;</w:t>
            </w:r>
          </w:p>
          <w:p w:rsidR="00C74187" w:rsidRPr="00C74187" w:rsidRDefault="00C74187" w:rsidP="00C74187">
            <w:pPr>
              <w:spacing w:line="276" w:lineRule="auto"/>
              <w:rPr>
                <w:rFonts w:asciiTheme="majorHAnsi" w:hAnsiTheme="majorHAnsi"/>
                <w:sz w:val="10"/>
                <w:szCs w:val="10"/>
                <w:lang w:val="pt-BR"/>
              </w:rPr>
            </w:pPr>
          </w:p>
          <w:p w:rsidR="00292EFB" w:rsidRPr="00725EA6" w:rsidRDefault="00C74187" w:rsidP="00C74187">
            <w:pPr>
              <w:pStyle w:val="PargrafodaLista"/>
              <w:numPr>
                <w:ilvl w:val="0"/>
                <w:numId w:val="9"/>
              </w:numPr>
              <w:rPr>
                <w:rFonts w:asciiTheme="majorHAnsi" w:hAnsiTheme="majorHAnsi"/>
                <w:sz w:val="20"/>
                <w:szCs w:val="21"/>
                <w:lang w:val="pt-BR"/>
              </w:rPr>
            </w:pPr>
            <w:r w:rsidRPr="00725EA6">
              <w:rPr>
                <w:rFonts w:asciiTheme="majorHAnsi" w:hAnsiTheme="majorHAnsi"/>
                <w:sz w:val="20"/>
                <w:szCs w:val="21"/>
                <w:lang w:val="pt-BR"/>
              </w:rPr>
              <w:t>Outros assuntos.</w:t>
            </w:r>
          </w:p>
          <w:p w:rsidR="00725EA6" w:rsidRPr="00725EA6" w:rsidRDefault="00725EA6" w:rsidP="00725EA6">
            <w:pPr>
              <w:rPr>
                <w:rFonts w:asciiTheme="majorHAnsi" w:hAnsiTheme="majorHAnsi"/>
                <w:sz w:val="10"/>
                <w:szCs w:val="10"/>
                <w:lang w:val="pt-BR"/>
              </w:rPr>
            </w:pPr>
          </w:p>
        </w:tc>
      </w:tr>
      <w:tr w:rsidR="002C4912" w:rsidRPr="00230E53" w:rsidTr="00F37603">
        <w:tblPrEx>
          <w:jc w:val="left"/>
        </w:tblPrEx>
        <w:trPr>
          <w:trHeight w:val="622"/>
        </w:trPr>
        <w:tc>
          <w:tcPr>
            <w:tcW w:w="10188" w:type="dxa"/>
            <w:gridSpan w:val="4"/>
          </w:tcPr>
          <w:p w:rsidR="00F37603" w:rsidRPr="00F37603" w:rsidRDefault="00F37603" w:rsidP="00D80644">
            <w:pPr>
              <w:widowControl/>
              <w:suppressLineNumbers/>
              <w:jc w:val="both"/>
              <w:rPr>
                <w:rFonts w:asciiTheme="majorHAnsi" w:hAnsiTheme="majorHAnsi" w:cs="Times New Roman"/>
                <w:b/>
                <w:sz w:val="10"/>
                <w:szCs w:val="10"/>
                <w:lang w:val="pt-BR"/>
              </w:rPr>
            </w:pPr>
          </w:p>
          <w:p w:rsidR="002C4912" w:rsidRPr="00AE24C4" w:rsidRDefault="002C4912" w:rsidP="00D80644">
            <w:pPr>
              <w:widowControl/>
              <w:suppressLineNumbers/>
              <w:jc w:val="both"/>
              <w:rPr>
                <w:rFonts w:asciiTheme="majorHAnsi" w:hAnsiTheme="majorHAnsi" w:cs="Times New Roman"/>
                <w:b/>
                <w:sz w:val="20"/>
                <w:szCs w:val="20"/>
                <w:lang w:val="pt-BR"/>
              </w:rPr>
            </w:pPr>
            <w:r w:rsidRPr="00AE24C4">
              <w:rPr>
                <w:rFonts w:asciiTheme="majorHAnsi" w:hAnsiTheme="majorHAnsi" w:cs="Times New Roman"/>
                <w:b/>
                <w:sz w:val="20"/>
                <w:szCs w:val="20"/>
                <w:lang w:val="pt-BR"/>
              </w:rPr>
              <w:t>Encerramento:</w:t>
            </w:r>
          </w:p>
          <w:p w:rsidR="00C74187" w:rsidRDefault="002C4912" w:rsidP="002C4912">
            <w:pPr>
              <w:widowControl/>
              <w:suppressLineNumbers/>
              <w:jc w:val="both"/>
              <w:rPr>
                <w:rFonts w:asciiTheme="majorHAnsi" w:hAnsiTheme="majorHAnsi" w:cs="Times New Roman"/>
                <w:sz w:val="20"/>
                <w:szCs w:val="20"/>
                <w:lang w:val="pt-BR"/>
              </w:rPr>
            </w:pPr>
            <w:r w:rsidRPr="00AE24C4">
              <w:rPr>
                <w:rFonts w:asciiTheme="majorHAnsi" w:hAnsiTheme="majorHAnsi" w:cs="Times New Roman"/>
                <w:sz w:val="20"/>
                <w:szCs w:val="20"/>
                <w:lang w:val="pt-BR"/>
              </w:rPr>
              <w:t>A sessão foi encerrada às 1</w:t>
            </w:r>
            <w:r>
              <w:rPr>
                <w:rFonts w:asciiTheme="majorHAnsi" w:hAnsiTheme="majorHAnsi" w:cs="Times New Roman"/>
                <w:sz w:val="20"/>
                <w:szCs w:val="20"/>
                <w:lang w:val="pt-BR"/>
              </w:rPr>
              <w:t>7h35</w:t>
            </w:r>
            <w:r w:rsidRPr="00AE24C4">
              <w:rPr>
                <w:rFonts w:asciiTheme="majorHAnsi" w:hAnsiTheme="majorHAnsi" w:cs="Times New Roman"/>
                <w:sz w:val="20"/>
                <w:szCs w:val="20"/>
                <w:lang w:val="pt-BR"/>
              </w:rPr>
              <w:t>min.</w:t>
            </w:r>
          </w:p>
          <w:p w:rsidR="00C74187" w:rsidRPr="00C74187" w:rsidRDefault="00C74187" w:rsidP="002C4912">
            <w:pPr>
              <w:widowControl/>
              <w:suppressLineNumbers/>
              <w:jc w:val="both"/>
              <w:rPr>
                <w:rFonts w:asciiTheme="majorHAnsi" w:hAnsiTheme="majorHAnsi" w:cs="Times New Roman"/>
                <w:sz w:val="10"/>
                <w:szCs w:val="10"/>
                <w:lang w:val="pt-BR"/>
              </w:rPr>
            </w:pPr>
          </w:p>
        </w:tc>
      </w:tr>
    </w:tbl>
    <w:p w:rsidR="00341FB9" w:rsidRDefault="00341FB9" w:rsidP="00341FB9">
      <w:pPr>
        <w:rPr>
          <w:sz w:val="20"/>
          <w:szCs w:val="20"/>
          <w:lang w:val="pt-BR"/>
        </w:rPr>
      </w:pPr>
    </w:p>
    <w:p w:rsidR="00C74187" w:rsidRDefault="00C74187" w:rsidP="00341FB9">
      <w:pPr>
        <w:rPr>
          <w:sz w:val="20"/>
          <w:szCs w:val="20"/>
          <w:lang w:val="pt-BR"/>
        </w:rPr>
      </w:pPr>
    </w:p>
    <w:p w:rsidR="00C74187" w:rsidRDefault="00C74187" w:rsidP="00341FB9">
      <w:pPr>
        <w:rPr>
          <w:sz w:val="20"/>
          <w:szCs w:val="20"/>
          <w:lang w:val="pt-BR"/>
        </w:rPr>
      </w:pPr>
    </w:p>
    <w:p w:rsidR="00F37603" w:rsidRPr="00341FB9" w:rsidRDefault="00F37603" w:rsidP="00341FB9">
      <w:pPr>
        <w:rPr>
          <w:sz w:val="20"/>
          <w:szCs w:val="20"/>
          <w:lang w:val="pt-BR"/>
        </w:rPr>
      </w:pPr>
    </w:p>
    <w:tbl>
      <w:tblPr>
        <w:tblStyle w:val="Tabelacomgrade"/>
        <w:tblW w:w="0" w:type="auto"/>
        <w:jc w:val="center"/>
        <w:tblLook w:val="04A0" w:firstRow="1" w:lastRow="0" w:firstColumn="1" w:lastColumn="0" w:noHBand="0" w:noVBand="1"/>
      </w:tblPr>
      <w:tblGrid>
        <w:gridCol w:w="10188"/>
      </w:tblGrid>
      <w:tr w:rsidR="000042A2" w:rsidRPr="00352C84" w:rsidTr="002C4912">
        <w:trPr>
          <w:trHeight w:val="330"/>
          <w:jc w:val="center"/>
        </w:trPr>
        <w:tc>
          <w:tcPr>
            <w:tcW w:w="10188" w:type="dxa"/>
            <w:tcBorders>
              <w:top w:val="single" w:sz="4" w:space="0" w:color="auto"/>
              <w:bottom w:val="single" w:sz="4" w:space="0" w:color="auto"/>
            </w:tcBorders>
            <w:shd w:val="clear" w:color="auto" w:fill="D9D9D9" w:themeFill="background1" w:themeFillShade="D9"/>
            <w:vAlign w:val="center"/>
          </w:tcPr>
          <w:p w:rsidR="000042A2" w:rsidRPr="00352C84" w:rsidRDefault="007B1A2C" w:rsidP="009732E3">
            <w:pPr>
              <w:widowControl/>
              <w:suppressLineNumbers/>
              <w:jc w:val="both"/>
              <w:rPr>
                <w:rFonts w:asciiTheme="majorHAnsi" w:hAnsiTheme="majorHAnsi" w:cs="Times New Roman"/>
                <w:b/>
                <w:sz w:val="20"/>
                <w:szCs w:val="20"/>
                <w:lang w:val="pt-BR"/>
              </w:rPr>
            </w:pPr>
            <w:r w:rsidRPr="00352C84">
              <w:rPr>
                <w:rFonts w:asciiTheme="majorHAnsi" w:hAnsiTheme="majorHAnsi" w:cs="Times New Roman"/>
                <w:b/>
                <w:sz w:val="20"/>
                <w:szCs w:val="20"/>
                <w:lang w:val="pt-BR"/>
              </w:rPr>
              <w:lastRenderedPageBreak/>
              <w:t>4</w:t>
            </w:r>
            <w:r w:rsidR="000042A2" w:rsidRPr="00352C84">
              <w:rPr>
                <w:rFonts w:asciiTheme="majorHAnsi" w:hAnsiTheme="majorHAnsi" w:cs="Times New Roman"/>
                <w:b/>
                <w:sz w:val="20"/>
                <w:szCs w:val="20"/>
                <w:lang w:val="pt-BR"/>
              </w:rPr>
              <w:t>. DETALHAMENTO DOS ASSUNTOS TRATADOS:</w:t>
            </w:r>
          </w:p>
        </w:tc>
      </w:tr>
    </w:tbl>
    <w:p w:rsidR="00B96956" w:rsidRPr="00E70CFC" w:rsidRDefault="00B96956" w:rsidP="00D2110C">
      <w:pPr>
        <w:rPr>
          <w:sz w:val="10"/>
          <w:szCs w:val="10"/>
          <w:lang w:val="pt-BR"/>
        </w:rPr>
      </w:pPr>
    </w:p>
    <w:tbl>
      <w:tblPr>
        <w:tblStyle w:val="Tabelacomgrade"/>
        <w:tblW w:w="0" w:type="auto"/>
        <w:jc w:val="center"/>
        <w:tblLook w:val="04A0" w:firstRow="1" w:lastRow="0" w:firstColumn="1" w:lastColumn="0" w:noHBand="0" w:noVBand="1"/>
      </w:tblPr>
      <w:tblGrid>
        <w:gridCol w:w="2146"/>
        <w:gridCol w:w="8042"/>
      </w:tblGrid>
      <w:tr w:rsidR="00B96956" w:rsidRPr="00230E53" w:rsidTr="002C4912">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B96956" w:rsidRPr="00352C84" w:rsidRDefault="002C4912" w:rsidP="004938F2">
            <w:pPr>
              <w:widowControl/>
              <w:suppressLineNumbers/>
              <w:rPr>
                <w:rFonts w:asciiTheme="majorHAnsi" w:hAnsiTheme="majorHAnsi" w:cs="Times New Roman"/>
                <w:sz w:val="20"/>
                <w:szCs w:val="20"/>
                <w:lang w:val="pt-BR"/>
              </w:rPr>
            </w:pPr>
            <w:r w:rsidRPr="00352C84">
              <w:rPr>
                <w:rFonts w:asciiTheme="majorHAnsi" w:hAnsiTheme="majorHAnsi" w:cs="Times New Roman"/>
                <w:sz w:val="20"/>
                <w:szCs w:val="20"/>
                <w:lang w:val="pt-BR"/>
              </w:rPr>
              <w:t>ITEM DE PAUTA</w:t>
            </w:r>
            <w:r>
              <w:rPr>
                <w:rFonts w:asciiTheme="majorHAnsi" w:hAnsiTheme="majorHAnsi" w:cs="Times New Roman"/>
                <w:sz w:val="20"/>
                <w:szCs w:val="20"/>
                <w:lang w:val="pt-BR"/>
              </w:rPr>
              <w:t>:</w:t>
            </w:r>
          </w:p>
        </w:tc>
        <w:tc>
          <w:tcPr>
            <w:tcW w:w="8042" w:type="dxa"/>
            <w:tcBorders>
              <w:top w:val="single" w:sz="4" w:space="0" w:color="auto"/>
              <w:bottom w:val="single" w:sz="4" w:space="0" w:color="auto"/>
            </w:tcBorders>
            <w:shd w:val="clear" w:color="auto" w:fill="auto"/>
            <w:vAlign w:val="center"/>
          </w:tcPr>
          <w:p w:rsidR="00B96956" w:rsidRPr="002C4912" w:rsidRDefault="002C4912" w:rsidP="002C4912">
            <w:pPr>
              <w:pStyle w:val="PargrafodaLista"/>
              <w:numPr>
                <w:ilvl w:val="0"/>
                <w:numId w:val="1"/>
              </w:numPr>
              <w:rPr>
                <w:rFonts w:asciiTheme="majorHAnsi" w:hAnsiTheme="majorHAnsi" w:cs="Times New Roman"/>
                <w:sz w:val="20"/>
                <w:szCs w:val="20"/>
                <w:lang w:val="pt-BR"/>
              </w:rPr>
            </w:pPr>
            <w:r w:rsidRPr="002C4912">
              <w:rPr>
                <w:rFonts w:asciiTheme="majorHAnsi" w:hAnsiTheme="majorHAnsi" w:cs="Times New Roman"/>
                <w:sz w:val="20"/>
                <w:szCs w:val="20"/>
                <w:lang w:val="pt-BR"/>
              </w:rPr>
              <w:t>APRECIAÇÃO E APROVAÇÃO DE RELATÓRIOS DE PROCESSOS DE FISCALIZAÇÃO;</w:t>
            </w:r>
          </w:p>
        </w:tc>
      </w:tr>
      <w:tr w:rsidR="00B96956" w:rsidRPr="00230E53" w:rsidTr="002C4912">
        <w:trPr>
          <w:trHeight w:val="1068"/>
          <w:jc w:val="center"/>
        </w:trPr>
        <w:tc>
          <w:tcPr>
            <w:tcW w:w="2146" w:type="dxa"/>
            <w:tcBorders>
              <w:top w:val="single" w:sz="4" w:space="0" w:color="auto"/>
              <w:bottom w:val="single" w:sz="4" w:space="0" w:color="auto"/>
            </w:tcBorders>
            <w:shd w:val="clear" w:color="auto" w:fill="D9D9D9" w:themeFill="background1" w:themeFillShade="D9"/>
            <w:vAlign w:val="center"/>
          </w:tcPr>
          <w:p w:rsidR="00B96956" w:rsidRPr="00C74187" w:rsidRDefault="00B96956" w:rsidP="004938F2">
            <w:pPr>
              <w:widowControl/>
              <w:suppressLineNumbers/>
              <w:rPr>
                <w:rFonts w:asciiTheme="majorHAnsi" w:hAnsiTheme="majorHAnsi" w:cs="Times New Roman"/>
                <w:sz w:val="20"/>
                <w:szCs w:val="20"/>
                <w:lang w:val="pt-BR"/>
              </w:rPr>
            </w:pPr>
            <w:r w:rsidRPr="00C74187">
              <w:rPr>
                <w:rFonts w:asciiTheme="majorHAnsi" w:hAnsiTheme="majorHAnsi" w:cs="Times New Roman"/>
                <w:sz w:val="20"/>
                <w:szCs w:val="20"/>
                <w:lang w:val="pt-BR"/>
              </w:rPr>
              <w:t>DISCUSSÕES, DELIBERAÇÕES E ENCAMINHAMENTOS:</w:t>
            </w:r>
          </w:p>
        </w:tc>
        <w:tc>
          <w:tcPr>
            <w:tcW w:w="8042" w:type="dxa"/>
            <w:tcBorders>
              <w:top w:val="single" w:sz="4" w:space="0" w:color="auto"/>
              <w:bottom w:val="single" w:sz="4" w:space="0" w:color="auto"/>
            </w:tcBorders>
            <w:shd w:val="clear" w:color="auto" w:fill="auto"/>
            <w:vAlign w:val="center"/>
          </w:tcPr>
          <w:p w:rsidR="00253EDA" w:rsidRPr="00C74187" w:rsidRDefault="00C74187" w:rsidP="00253EDA">
            <w:pPr>
              <w:jc w:val="both"/>
              <w:rPr>
                <w:rFonts w:asciiTheme="majorHAnsi" w:hAnsiTheme="majorHAnsi" w:cs="Times New Roman"/>
                <w:sz w:val="20"/>
                <w:szCs w:val="20"/>
                <w:lang w:val="pt-BR"/>
              </w:rPr>
            </w:pPr>
            <w:r w:rsidRPr="00C74187">
              <w:rPr>
                <w:rFonts w:asciiTheme="majorHAnsi" w:hAnsiTheme="majorHAnsi" w:cs="Times New Roman"/>
                <w:sz w:val="20"/>
                <w:szCs w:val="20"/>
                <w:lang w:val="pt-BR"/>
              </w:rPr>
              <w:t>Não f</w:t>
            </w:r>
            <w:r w:rsidR="002C5D95" w:rsidRPr="00C74187">
              <w:rPr>
                <w:rFonts w:asciiTheme="majorHAnsi" w:hAnsiTheme="majorHAnsi" w:cs="Times New Roman"/>
                <w:sz w:val="20"/>
                <w:szCs w:val="20"/>
                <w:lang w:val="pt-BR"/>
              </w:rPr>
              <w:t>oram apresentados</w:t>
            </w:r>
            <w:r w:rsidRPr="00C74187">
              <w:rPr>
                <w:rFonts w:asciiTheme="majorHAnsi" w:hAnsiTheme="majorHAnsi" w:cs="Times New Roman"/>
                <w:sz w:val="20"/>
                <w:szCs w:val="20"/>
                <w:lang w:val="pt-BR"/>
              </w:rPr>
              <w:t xml:space="preserve"> pareceres em processo de fiscalização para julgamento nesta sessão.</w:t>
            </w:r>
          </w:p>
        </w:tc>
      </w:tr>
      <w:tr w:rsidR="00B96956" w:rsidRPr="00230E53" w:rsidTr="002C4912">
        <w:trPr>
          <w:trHeight w:val="70"/>
          <w:jc w:val="center"/>
        </w:trPr>
        <w:tc>
          <w:tcPr>
            <w:tcW w:w="10188" w:type="dxa"/>
            <w:gridSpan w:val="2"/>
            <w:tcBorders>
              <w:top w:val="single" w:sz="4" w:space="0" w:color="auto"/>
              <w:left w:val="nil"/>
              <w:bottom w:val="nil"/>
              <w:right w:val="nil"/>
            </w:tcBorders>
            <w:shd w:val="clear" w:color="auto" w:fill="auto"/>
            <w:vAlign w:val="center"/>
          </w:tcPr>
          <w:p w:rsidR="00B96956" w:rsidRPr="00E70CFC" w:rsidRDefault="00B96956" w:rsidP="005B4D42">
            <w:pPr>
              <w:rPr>
                <w:sz w:val="10"/>
                <w:szCs w:val="10"/>
                <w:lang w:val="pt-BR"/>
              </w:rPr>
            </w:pPr>
          </w:p>
        </w:tc>
      </w:tr>
      <w:tr w:rsidR="00B96956" w:rsidRPr="006D2B7A" w:rsidTr="002C4912">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B96956" w:rsidRPr="006D2B7A" w:rsidRDefault="00A349DB" w:rsidP="004938F2">
            <w:pPr>
              <w:widowControl/>
              <w:suppressLineNumbers/>
              <w:rPr>
                <w:rFonts w:asciiTheme="majorHAnsi" w:hAnsiTheme="majorHAnsi" w:cs="Times New Roman"/>
                <w:sz w:val="20"/>
                <w:szCs w:val="20"/>
                <w:lang w:val="pt-BR"/>
              </w:rPr>
            </w:pPr>
            <w:r w:rsidRPr="006D2B7A">
              <w:rPr>
                <w:rFonts w:asciiTheme="majorHAnsi" w:hAnsiTheme="majorHAnsi" w:cs="Times New Roman"/>
                <w:sz w:val="20"/>
                <w:szCs w:val="20"/>
                <w:lang w:val="pt-BR"/>
              </w:rPr>
              <w:t>ITEM DE PAUTA</w:t>
            </w:r>
            <w:r w:rsidR="005B4D42" w:rsidRPr="006D2B7A">
              <w:rPr>
                <w:rFonts w:asciiTheme="majorHAnsi" w:hAnsiTheme="majorHAnsi" w:cs="Times New Roman"/>
                <w:sz w:val="20"/>
                <w:szCs w:val="20"/>
                <w:lang w:val="pt-BR"/>
              </w:rPr>
              <w:t>:</w:t>
            </w:r>
          </w:p>
        </w:tc>
        <w:tc>
          <w:tcPr>
            <w:tcW w:w="8042" w:type="dxa"/>
            <w:tcBorders>
              <w:top w:val="single" w:sz="4" w:space="0" w:color="auto"/>
              <w:bottom w:val="single" w:sz="4" w:space="0" w:color="auto"/>
            </w:tcBorders>
            <w:shd w:val="clear" w:color="auto" w:fill="auto"/>
            <w:vAlign w:val="center"/>
          </w:tcPr>
          <w:p w:rsidR="00B96956" w:rsidRPr="006D2B7A" w:rsidRDefault="00A349DB" w:rsidP="00A349DB">
            <w:pPr>
              <w:pStyle w:val="PargrafodaLista"/>
              <w:numPr>
                <w:ilvl w:val="0"/>
                <w:numId w:val="1"/>
              </w:numPr>
              <w:rPr>
                <w:rFonts w:asciiTheme="majorHAnsi" w:hAnsiTheme="majorHAnsi" w:cs="Times New Roman"/>
                <w:sz w:val="20"/>
                <w:szCs w:val="20"/>
                <w:lang w:val="pt-BR"/>
              </w:rPr>
            </w:pPr>
            <w:r w:rsidRPr="006D2B7A">
              <w:rPr>
                <w:rFonts w:asciiTheme="majorHAnsi" w:hAnsiTheme="majorHAnsi" w:cs="Times New Roman"/>
                <w:sz w:val="20"/>
                <w:szCs w:val="20"/>
                <w:lang w:val="pt-BR"/>
              </w:rPr>
              <w:t>NOMEAÇÃO DE RELATORES</w:t>
            </w:r>
          </w:p>
        </w:tc>
      </w:tr>
      <w:tr w:rsidR="00B96956" w:rsidRPr="00230E53" w:rsidTr="002C4912">
        <w:trPr>
          <w:trHeight w:val="1068"/>
          <w:jc w:val="center"/>
        </w:trPr>
        <w:tc>
          <w:tcPr>
            <w:tcW w:w="2146" w:type="dxa"/>
            <w:tcBorders>
              <w:top w:val="single" w:sz="4" w:space="0" w:color="auto"/>
            </w:tcBorders>
            <w:shd w:val="clear" w:color="auto" w:fill="D9D9D9" w:themeFill="background1" w:themeFillShade="D9"/>
            <w:vAlign w:val="center"/>
          </w:tcPr>
          <w:p w:rsidR="00B96956" w:rsidRPr="006D2B7A" w:rsidRDefault="00B96956" w:rsidP="004938F2">
            <w:pPr>
              <w:widowControl/>
              <w:suppressLineNumbers/>
              <w:rPr>
                <w:rFonts w:asciiTheme="majorHAnsi" w:hAnsiTheme="majorHAnsi" w:cs="Times New Roman"/>
                <w:sz w:val="20"/>
                <w:szCs w:val="20"/>
                <w:lang w:val="pt-BR"/>
              </w:rPr>
            </w:pPr>
            <w:r w:rsidRPr="006D2B7A">
              <w:rPr>
                <w:rFonts w:asciiTheme="majorHAnsi" w:hAnsiTheme="majorHAnsi" w:cs="Times New Roman"/>
                <w:sz w:val="20"/>
                <w:szCs w:val="20"/>
                <w:lang w:val="pt-BR"/>
              </w:rPr>
              <w:t>DISCUSSÕES, DELIBERAÇÕES E ENCAMINHAMENTOS:</w:t>
            </w:r>
          </w:p>
        </w:tc>
        <w:tc>
          <w:tcPr>
            <w:tcW w:w="8042" w:type="dxa"/>
            <w:tcBorders>
              <w:top w:val="single" w:sz="4" w:space="0" w:color="auto"/>
            </w:tcBorders>
            <w:shd w:val="clear" w:color="auto" w:fill="auto"/>
            <w:vAlign w:val="center"/>
          </w:tcPr>
          <w:p w:rsidR="00C74187" w:rsidRPr="00C74187" w:rsidRDefault="00C74187" w:rsidP="006D2B7A">
            <w:pPr>
              <w:jc w:val="both"/>
              <w:rPr>
                <w:rFonts w:asciiTheme="majorHAnsi" w:hAnsiTheme="majorHAnsi" w:cs="Times New Roman"/>
                <w:sz w:val="10"/>
                <w:szCs w:val="10"/>
                <w:lang w:val="pt-BR"/>
              </w:rPr>
            </w:pPr>
          </w:p>
          <w:p w:rsidR="00C74187" w:rsidRDefault="00A349DB" w:rsidP="006D2B7A">
            <w:pPr>
              <w:jc w:val="both"/>
              <w:rPr>
                <w:rFonts w:asciiTheme="majorHAnsi" w:hAnsiTheme="majorHAnsi" w:cs="Times New Roman"/>
                <w:sz w:val="20"/>
                <w:szCs w:val="20"/>
                <w:lang w:val="pt-BR"/>
              </w:rPr>
            </w:pPr>
            <w:r w:rsidRPr="006D2B7A">
              <w:rPr>
                <w:rFonts w:asciiTheme="majorHAnsi" w:hAnsiTheme="majorHAnsi" w:cs="Times New Roman"/>
                <w:sz w:val="20"/>
                <w:szCs w:val="20"/>
                <w:lang w:val="pt-BR"/>
              </w:rPr>
              <w:t>Fo</w:t>
            </w:r>
            <w:r w:rsidR="006D2B7A" w:rsidRPr="006D2B7A">
              <w:rPr>
                <w:rFonts w:asciiTheme="majorHAnsi" w:hAnsiTheme="majorHAnsi" w:cs="Times New Roman"/>
                <w:sz w:val="20"/>
                <w:szCs w:val="20"/>
                <w:lang w:val="pt-BR"/>
              </w:rPr>
              <w:t>ram</w:t>
            </w:r>
            <w:r w:rsidR="006D2B7A">
              <w:rPr>
                <w:rFonts w:asciiTheme="majorHAnsi" w:hAnsiTheme="majorHAnsi" w:cs="Times New Roman"/>
                <w:sz w:val="20"/>
                <w:szCs w:val="20"/>
                <w:lang w:val="pt-BR"/>
              </w:rPr>
              <w:t xml:space="preserve"> </w:t>
            </w:r>
            <w:r w:rsidR="00253EDA" w:rsidRPr="006D2B7A">
              <w:rPr>
                <w:rFonts w:asciiTheme="majorHAnsi" w:hAnsiTheme="majorHAnsi" w:cs="Times New Roman"/>
                <w:sz w:val="20"/>
                <w:szCs w:val="20"/>
                <w:lang w:val="pt-BR"/>
              </w:rPr>
              <w:t>n</w:t>
            </w:r>
            <w:r w:rsidRPr="006D2B7A">
              <w:rPr>
                <w:rFonts w:asciiTheme="majorHAnsi" w:hAnsiTheme="majorHAnsi" w:cs="Times New Roman"/>
                <w:sz w:val="20"/>
                <w:szCs w:val="20"/>
                <w:lang w:val="pt-BR"/>
              </w:rPr>
              <w:t>omeado</w:t>
            </w:r>
            <w:r w:rsidR="006D2B7A">
              <w:rPr>
                <w:rFonts w:asciiTheme="majorHAnsi" w:hAnsiTheme="majorHAnsi" w:cs="Times New Roman"/>
                <w:sz w:val="20"/>
                <w:szCs w:val="20"/>
                <w:lang w:val="pt-BR"/>
              </w:rPr>
              <w:t xml:space="preserve">s </w:t>
            </w:r>
            <w:r w:rsidR="00C74187">
              <w:rPr>
                <w:rFonts w:asciiTheme="majorHAnsi" w:hAnsiTheme="majorHAnsi" w:cs="Times New Roman"/>
                <w:sz w:val="20"/>
                <w:szCs w:val="20"/>
                <w:lang w:val="pt-BR"/>
              </w:rPr>
              <w:t>como relatores:</w:t>
            </w:r>
          </w:p>
          <w:p w:rsidR="00C74187" w:rsidRDefault="00C74187" w:rsidP="00C74187">
            <w:pPr>
              <w:pStyle w:val="PargrafodaLista"/>
              <w:numPr>
                <w:ilvl w:val="0"/>
                <w:numId w:val="16"/>
              </w:numPr>
              <w:rPr>
                <w:rFonts w:asciiTheme="majorHAnsi" w:hAnsiTheme="majorHAnsi" w:cs="Times New Roman"/>
                <w:sz w:val="20"/>
                <w:szCs w:val="20"/>
                <w:lang w:val="pt-BR"/>
              </w:rPr>
            </w:pPr>
            <w:r>
              <w:rPr>
                <w:rFonts w:asciiTheme="majorHAnsi" w:hAnsiTheme="majorHAnsi" w:cs="Times New Roman"/>
                <w:sz w:val="20"/>
                <w:szCs w:val="20"/>
                <w:lang w:val="pt-BR"/>
              </w:rPr>
              <w:t xml:space="preserve">O Cons. Ademir Nogueira, para os processos </w:t>
            </w:r>
            <w:r w:rsidRPr="00C74187">
              <w:rPr>
                <w:rFonts w:asciiTheme="majorHAnsi" w:hAnsiTheme="majorHAnsi" w:cs="Times New Roman"/>
                <w:sz w:val="20"/>
                <w:szCs w:val="20"/>
                <w:lang w:val="pt-BR"/>
              </w:rPr>
              <w:t>1000051954</w:t>
            </w:r>
            <w:r>
              <w:rPr>
                <w:rFonts w:asciiTheme="majorHAnsi" w:hAnsiTheme="majorHAnsi" w:cs="Times New Roman"/>
                <w:sz w:val="20"/>
                <w:szCs w:val="20"/>
                <w:lang w:val="pt-BR"/>
              </w:rPr>
              <w:t xml:space="preserve">; </w:t>
            </w:r>
            <w:r w:rsidRPr="00C74187">
              <w:rPr>
                <w:rFonts w:asciiTheme="majorHAnsi" w:hAnsiTheme="majorHAnsi" w:cs="Times New Roman"/>
                <w:sz w:val="20"/>
                <w:szCs w:val="20"/>
                <w:lang w:val="pt-BR"/>
              </w:rPr>
              <w:t>1000058867</w:t>
            </w:r>
            <w:r>
              <w:rPr>
                <w:rFonts w:asciiTheme="majorHAnsi" w:hAnsiTheme="majorHAnsi" w:cs="Times New Roman"/>
                <w:sz w:val="20"/>
                <w:szCs w:val="20"/>
                <w:lang w:val="pt-BR"/>
              </w:rPr>
              <w:t xml:space="preserve">; </w:t>
            </w:r>
            <w:r w:rsidRPr="00C74187">
              <w:rPr>
                <w:rFonts w:asciiTheme="majorHAnsi" w:hAnsiTheme="majorHAnsi" w:cs="Times New Roman"/>
                <w:sz w:val="20"/>
                <w:szCs w:val="20"/>
                <w:lang w:val="pt-BR"/>
              </w:rPr>
              <w:t>1000061044</w:t>
            </w:r>
            <w:r>
              <w:rPr>
                <w:rFonts w:asciiTheme="majorHAnsi" w:hAnsiTheme="majorHAnsi" w:cs="Times New Roman"/>
                <w:sz w:val="20"/>
                <w:szCs w:val="20"/>
                <w:lang w:val="pt-BR"/>
              </w:rPr>
              <w:t xml:space="preserve">; </w:t>
            </w:r>
            <w:r w:rsidRPr="00C74187">
              <w:rPr>
                <w:rFonts w:asciiTheme="majorHAnsi" w:hAnsiTheme="majorHAnsi" w:cs="Times New Roman"/>
                <w:sz w:val="20"/>
                <w:szCs w:val="20"/>
                <w:lang w:val="pt-BR"/>
              </w:rPr>
              <w:t>1000063613</w:t>
            </w:r>
            <w:r>
              <w:rPr>
                <w:rFonts w:asciiTheme="majorHAnsi" w:hAnsiTheme="majorHAnsi" w:cs="Times New Roman"/>
                <w:sz w:val="20"/>
                <w:szCs w:val="20"/>
                <w:lang w:val="pt-BR"/>
              </w:rPr>
              <w:t xml:space="preserve">; </w:t>
            </w:r>
            <w:r w:rsidRPr="00C74187">
              <w:rPr>
                <w:rFonts w:asciiTheme="majorHAnsi" w:hAnsiTheme="majorHAnsi" w:cs="Times New Roman"/>
                <w:sz w:val="20"/>
                <w:szCs w:val="20"/>
                <w:lang w:val="pt-BR"/>
              </w:rPr>
              <w:t>1000078685</w:t>
            </w:r>
            <w:r>
              <w:rPr>
                <w:rFonts w:asciiTheme="majorHAnsi" w:hAnsiTheme="majorHAnsi" w:cs="Times New Roman"/>
                <w:sz w:val="20"/>
                <w:szCs w:val="20"/>
                <w:lang w:val="pt-BR"/>
              </w:rPr>
              <w:t xml:space="preserve">; </w:t>
            </w:r>
            <w:r w:rsidRPr="00C74187">
              <w:rPr>
                <w:rFonts w:asciiTheme="majorHAnsi" w:hAnsiTheme="majorHAnsi" w:cs="Times New Roman"/>
                <w:sz w:val="20"/>
                <w:szCs w:val="20"/>
                <w:lang w:val="pt-BR"/>
              </w:rPr>
              <w:t>1000081016</w:t>
            </w:r>
            <w:r>
              <w:rPr>
                <w:rFonts w:asciiTheme="majorHAnsi" w:hAnsiTheme="majorHAnsi" w:cs="Times New Roman"/>
                <w:sz w:val="20"/>
                <w:szCs w:val="20"/>
                <w:lang w:val="pt-BR"/>
              </w:rPr>
              <w:t xml:space="preserve">; </w:t>
            </w:r>
            <w:r w:rsidRPr="00C74187">
              <w:rPr>
                <w:rFonts w:asciiTheme="majorHAnsi" w:hAnsiTheme="majorHAnsi" w:cs="Times New Roman"/>
                <w:sz w:val="20"/>
                <w:szCs w:val="20"/>
                <w:lang w:val="pt-BR"/>
              </w:rPr>
              <w:t>1000081226</w:t>
            </w:r>
            <w:r>
              <w:rPr>
                <w:rFonts w:asciiTheme="majorHAnsi" w:hAnsiTheme="majorHAnsi" w:cs="Times New Roman"/>
                <w:sz w:val="20"/>
                <w:szCs w:val="20"/>
                <w:lang w:val="pt-BR"/>
              </w:rPr>
              <w:t xml:space="preserve"> e </w:t>
            </w:r>
            <w:r w:rsidRPr="00C74187">
              <w:rPr>
                <w:rFonts w:asciiTheme="majorHAnsi" w:hAnsiTheme="majorHAnsi" w:cs="Times New Roman"/>
                <w:sz w:val="20"/>
                <w:szCs w:val="20"/>
                <w:lang w:val="pt-BR"/>
              </w:rPr>
              <w:t>1000087091</w:t>
            </w:r>
            <w:r>
              <w:rPr>
                <w:rFonts w:asciiTheme="majorHAnsi" w:hAnsiTheme="majorHAnsi" w:cs="Times New Roman"/>
                <w:sz w:val="20"/>
                <w:szCs w:val="20"/>
                <w:lang w:val="pt-BR"/>
              </w:rPr>
              <w:t>;</w:t>
            </w:r>
          </w:p>
          <w:p w:rsidR="00C74187" w:rsidRDefault="00C74187" w:rsidP="00C74187">
            <w:pPr>
              <w:pStyle w:val="PargrafodaLista"/>
              <w:numPr>
                <w:ilvl w:val="0"/>
                <w:numId w:val="16"/>
              </w:numPr>
              <w:rPr>
                <w:rFonts w:asciiTheme="majorHAnsi" w:hAnsiTheme="majorHAnsi" w:cs="Times New Roman"/>
                <w:sz w:val="20"/>
                <w:szCs w:val="20"/>
                <w:lang w:val="pt-BR"/>
              </w:rPr>
            </w:pPr>
            <w:r>
              <w:rPr>
                <w:rFonts w:asciiTheme="majorHAnsi" w:hAnsiTheme="majorHAnsi" w:cs="Times New Roman"/>
                <w:sz w:val="20"/>
                <w:szCs w:val="20"/>
                <w:lang w:val="pt-BR"/>
              </w:rPr>
              <w:t xml:space="preserve">A Cons. Cecília Galvani, para os processos: </w:t>
            </w:r>
            <w:r w:rsidRPr="00C74187">
              <w:rPr>
                <w:rFonts w:asciiTheme="majorHAnsi" w:hAnsiTheme="majorHAnsi" w:cs="Times New Roman"/>
                <w:sz w:val="20"/>
                <w:szCs w:val="20"/>
                <w:lang w:val="pt-BR"/>
              </w:rPr>
              <w:t>1000065885</w:t>
            </w:r>
            <w:r>
              <w:rPr>
                <w:rFonts w:asciiTheme="majorHAnsi" w:hAnsiTheme="majorHAnsi" w:cs="Times New Roman"/>
                <w:sz w:val="20"/>
                <w:szCs w:val="20"/>
                <w:lang w:val="pt-BR"/>
              </w:rPr>
              <w:t xml:space="preserve">; </w:t>
            </w:r>
            <w:r w:rsidRPr="00C74187">
              <w:rPr>
                <w:rFonts w:asciiTheme="majorHAnsi" w:hAnsiTheme="majorHAnsi" w:cs="Times New Roman"/>
                <w:sz w:val="20"/>
                <w:szCs w:val="20"/>
                <w:lang w:val="pt-BR"/>
              </w:rPr>
              <w:t>1000075482</w:t>
            </w:r>
            <w:r>
              <w:rPr>
                <w:rFonts w:asciiTheme="majorHAnsi" w:hAnsiTheme="majorHAnsi" w:cs="Times New Roman"/>
                <w:sz w:val="20"/>
                <w:szCs w:val="20"/>
                <w:lang w:val="pt-BR"/>
              </w:rPr>
              <w:t xml:space="preserve">; </w:t>
            </w:r>
            <w:r w:rsidRPr="00C74187">
              <w:rPr>
                <w:rFonts w:asciiTheme="majorHAnsi" w:hAnsiTheme="majorHAnsi" w:cs="Times New Roman"/>
                <w:sz w:val="20"/>
                <w:szCs w:val="20"/>
                <w:lang w:val="pt-BR"/>
              </w:rPr>
              <w:t>1000081510</w:t>
            </w:r>
            <w:r>
              <w:rPr>
                <w:rFonts w:asciiTheme="majorHAnsi" w:hAnsiTheme="majorHAnsi" w:cs="Times New Roman"/>
                <w:sz w:val="20"/>
                <w:szCs w:val="20"/>
                <w:lang w:val="pt-BR"/>
              </w:rPr>
              <w:t xml:space="preserve"> e </w:t>
            </w:r>
            <w:r w:rsidRPr="00C74187">
              <w:rPr>
                <w:rFonts w:asciiTheme="majorHAnsi" w:hAnsiTheme="majorHAnsi" w:cs="Times New Roman"/>
                <w:sz w:val="20"/>
                <w:szCs w:val="20"/>
                <w:lang w:val="pt-BR"/>
              </w:rPr>
              <w:t>1000088553</w:t>
            </w:r>
            <w:r>
              <w:rPr>
                <w:rFonts w:asciiTheme="majorHAnsi" w:hAnsiTheme="majorHAnsi" w:cs="Times New Roman"/>
                <w:sz w:val="20"/>
                <w:szCs w:val="20"/>
                <w:lang w:val="pt-BR"/>
              </w:rPr>
              <w:t>;</w:t>
            </w:r>
          </w:p>
          <w:p w:rsidR="00C74187" w:rsidRPr="00C74187" w:rsidRDefault="00C74187" w:rsidP="00C74187">
            <w:pPr>
              <w:pStyle w:val="PargrafodaLista"/>
              <w:numPr>
                <w:ilvl w:val="0"/>
                <w:numId w:val="16"/>
              </w:numPr>
              <w:rPr>
                <w:rFonts w:asciiTheme="majorHAnsi" w:hAnsiTheme="majorHAnsi" w:cs="Times New Roman"/>
                <w:sz w:val="20"/>
                <w:szCs w:val="20"/>
                <w:lang w:val="pt-BR"/>
              </w:rPr>
            </w:pPr>
            <w:r>
              <w:rPr>
                <w:rFonts w:asciiTheme="majorHAnsi" w:hAnsiTheme="majorHAnsi" w:cs="Times New Roman"/>
                <w:sz w:val="20"/>
                <w:szCs w:val="20"/>
                <w:lang w:val="pt-BR"/>
              </w:rPr>
              <w:t xml:space="preserve">O Cons. Fábio Vieira, para os processos: </w:t>
            </w:r>
            <w:r w:rsidRPr="00C74187">
              <w:rPr>
                <w:rFonts w:asciiTheme="majorHAnsi" w:hAnsiTheme="majorHAnsi" w:cs="Times New Roman"/>
                <w:sz w:val="20"/>
                <w:szCs w:val="20"/>
                <w:lang w:val="pt-BR"/>
              </w:rPr>
              <w:t>1000057977</w:t>
            </w:r>
            <w:r>
              <w:rPr>
                <w:rFonts w:asciiTheme="majorHAnsi" w:hAnsiTheme="majorHAnsi" w:cs="Times New Roman"/>
                <w:sz w:val="20"/>
                <w:szCs w:val="20"/>
                <w:lang w:val="pt-BR"/>
              </w:rPr>
              <w:t xml:space="preserve">; </w:t>
            </w:r>
            <w:r w:rsidRPr="00C74187">
              <w:rPr>
                <w:rFonts w:asciiTheme="majorHAnsi" w:hAnsiTheme="majorHAnsi" w:cs="Times New Roman"/>
                <w:sz w:val="20"/>
                <w:szCs w:val="20"/>
                <w:lang w:val="pt-BR"/>
              </w:rPr>
              <w:t>1000060268</w:t>
            </w:r>
            <w:r>
              <w:rPr>
                <w:rFonts w:asciiTheme="majorHAnsi" w:hAnsiTheme="majorHAnsi" w:cs="Times New Roman"/>
                <w:sz w:val="20"/>
                <w:szCs w:val="20"/>
                <w:lang w:val="pt-BR"/>
              </w:rPr>
              <w:t>;</w:t>
            </w:r>
            <w:r w:rsidRPr="00C74187">
              <w:rPr>
                <w:rFonts w:asciiTheme="majorHAnsi" w:hAnsiTheme="majorHAnsi" w:cs="Times New Roman"/>
                <w:sz w:val="20"/>
                <w:szCs w:val="20"/>
                <w:lang w:val="pt-BR"/>
              </w:rPr>
              <w:t xml:space="preserve"> 1000062828</w:t>
            </w:r>
            <w:r>
              <w:rPr>
                <w:rFonts w:asciiTheme="majorHAnsi" w:hAnsiTheme="majorHAnsi" w:cs="Times New Roman"/>
                <w:sz w:val="20"/>
                <w:szCs w:val="20"/>
                <w:lang w:val="pt-BR"/>
              </w:rPr>
              <w:t xml:space="preserve"> e </w:t>
            </w:r>
            <w:r w:rsidRPr="00C74187">
              <w:rPr>
                <w:rFonts w:asciiTheme="majorHAnsi" w:hAnsiTheme="majorHAnsi" w:cs="Times New Roman"/>
                <w:sz w:val="20"/>
                <w:szCs w:val="20"/>
                <w:lang w:val="pt-BR"/>
              </w:rPr>
              <w:t>1000086946</w:t>
            </w:r>
            <w:r w:rsidR="00F81115">
              <w:rPr>
                <w:rFonts w:asciiTheme="majorHAnsi" w:hAnsiTheme="majorHAnsi" w:cs="Times New Roman"/>
                <w:sz w:val="20"/>
                <w:szCs w:val="20"/>
                <w:lang w:val="pt-BR"/>
              </w:rPr>
              <w:t>.</w:t>
            </w:r>
            <w:r>
              <w:rPr>
                <w:rFonts w:asciiTheme="majorHAnsi" w:hAnsiTheme="majorHAnsi" w:cs="Times New Roman"/>
                <w:sz w:val="20"/>
                <w:szCs w:val="20"/>
                <w:lang w:val="pt-BR"/>
              </w:rPr>
              <w:t xml:space="preserve"> </w:t>
            </w:r>
          </w:p>
          <w:p w:rsidR="00C74187" w:rsidRPr="00F81115" w:rsidRDefault="00C74187" w:rsidP="00C74187">
            <w:pPr>
              <w:jc w:val="both"/>
              <w:rPr>
                <w:rFonts w:asciiTheme="majorHAnsi" w:hAnsiTheme="majorHAnsi" w:cs="Times New Roman"/>
                <w:sz w:val="10"/>
                <w:szCs w:val="10"/>
                <w:lang w:val="pt-BR"/>
              </w:rPr>
            </w:pPr>
          </w:p>
        </w:tc>
      </w:tr>
      <w:tr w:rsidR="00B96956" w:rsidRPr="00230E53" w:rsidTr="002C4912">
        <w:trPr>
          <w:trHeight w:val="70"/>
          <w:jc w:val="center"/>
        </w:trPr>
        <w:tc>
          <w:tcPr>
            <w:tcW w:w="10188" w:type="dxa"/>
            <w:gridSpan w:val="2"/>
            <w:tcBorders>
              <w:top w:val="single" w:sz="4" w:space="0" w:color="auto"/>
              <w:left w:val="nil"/>
              <w:bottom w:val="single" w:sz="4" w:space="0" w:color="auto"/>
              <w:right w:val="nil"/>
            </w:tcBorders>
            <w:shd w:val="clear" w:color="auto" w:fill="auto"/>
            <w:vAlign w:val="center"/>
          </w:tcPr>
          <w:p w:rsidR="00B96956" w:rsidRPr="00E70CFC" w:rsidRDefault="00B96956" w:rsidP="005B4D42">
            <w:pPr>
              <w:rPr>
                <w:sz w:val="10"/>
                <w:szCs w:val="10"/>
                <w:lang w:val="pt-BR"/>
              </w:rPr>
            </w:pPr>
          </w:p>
        </w:tc>
      </w:tr>
      <w:tr w:rsidR="00B96956" w:rsidRPr="006D2B7A" w:rsidTr="002C4912">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B96956" w:rsidRPr="006D2B7A" w:rsidRDefault="00C9647E" w:rsidP="004938F2">
            <w:pPr>
              <w:widowControl/>
              <w:suppressLineNumbers/>
              <w:rPr>
                <w:rFonts w:asciiTheme="majorHAnsi" w:hAnsiTheme="majorHAnsi" w:cs="Times New Roman"/>
                <w:sz w:val="20"/>
                <w:szCs w:val="20"/>
                <w:lang w:val="pt-BR"/>
              </w:rPr>
            </w:pPr>
            <w:r w:rsidRPr="006D2B7A">
              <w:rPr>
                <w:rFonts w:asciiTheme="majorHAnsi" w:hAnsiTheme="majorHAnsi" w:cs="Times New Roman"/>
                <w:sz w:val="20"/>
                <w:szCs w:val="20"/>
                <w:lang w:val="pt-BR"/>
              </w:rPr>
              <w:t>ITEM DE PAUTA</w:t>
            </w:r>
            <w:r w:rsidR="00A13CDF" w:rsidRPr="006D2B7A">
              <w:rPr>
                <w:rFonts w:asciiTheme="majorHAnsi" w:hAnsiTheme="majorHAnsi" w:cs="Times New Roman"/>
                <w:sz w:val="20"/>
                <w:szCs w:val="20"/>
                <w:lang w:val="pt-BR"/>
              </w:rPr>
              <w:t>:</w:t>
            </w:r>
          </w:p>
        </w:tc>
        <w:tc>
          <w:tcPr>
            <w:tcW w:w="8042" w:type="dxa"/>
            <w:tcBorders>
              <w:top w:val="single" w:sz="4" w:space="0" w:color="auto"/>
              <w:bottom w:val="single" w:sz="4" w:space="0" w:color="auto"/>
            </w:tcBorders>
            <w:shd w:val="clear" w:color="auto" w:fill="auto"/>
            <w:vAlign w:val="center"/>
          </w:tcPr>
          <w:p w:rsidR="00B96956" w:rsidRPr="006D2B7A" w:rsidRDefault="00C9647E" w:rsidP="00C9647E">
            <w:pPr>
              <w:pStyle w:val="PargrafodaLista"/>
              <w:numPr>
                <w:ilvl w:val="0"/>
                <w:numId w:val="1"/>
              </w:numPr>
              <w:rPr>
                <w:rFonts w:asciiTheme="majorHAnsi" w:hAnsiTheme="majorHAnsi" w:cs="Times New Roman"/>
                <w:sz w:val="20"/>
                <w:szCs w:val="20"/>
                <w:lang w:val="pt-BR"/>
              </w:rPr>
            </w:pPr>
            <w:r w:rsidRPr="006D2B7A">
              <w:rPr>
                <w:rFonts w:asciiTheme="majorHAnsi" w:hAnsiTheme="majorHAnsi" w:cs="Times New Roman"/>
                <w:sz w:val="20"/>
                <w:szCs w:val="20"/>
                <w:lang w:val="pt-BR"/>
              </w:rPr>
              <w:t>ASSUNTOS ORIUNDOS DA GERTEF</w:t>
            </w:r>
          </w:p>
        </w:tc>
      </w:tr>
      <w:tr w:rsidR="00B96956" w:rsidRPr="00230E53" w:rsidTr="002C4912">
        <w:trPr>
          <w:trHeight w:val="1068"/>
          <w:jc w:val="center"/>
        </w:trPr>
        <w:tc>
          <w:tcPr>
            <w:tcW w:w="2146" w:type="dxa"/>
            <w:tcBorders>
              <w:top w:val="single" w:sz="4" w:space="0" w:color="auto"/>
            </w:tcBorders>
            <w:shd w:val="clear" w:color="auto" w:fill="D9D9D9" w:themeFill="background1" w:themeFillShade="D9"/>
            <w:vAlign w:val="center"/>
          </w:tcPr>
          <w:p w:rsidR="00B96956" w:rsidRPr="00725EA6" w:rsidRDefault="00B96956" w:rsidP="004938F2">
            <w:pPr>
              <w:widowControl/>
              <w:suppressLineNumbers/>
              <w:rPr>
                <w:rFonts w:asciiTheme="majorHAnsi" w:hAnsiTheme="majorHAnsi" w:cs="Times New Roman"/>
                <w:sz w:val="20"/>
                <w:szCs w:val="20"/>
                <w:lang w:val="pt-BR"/>
              </w:rPr>
            </w:pPr>
            <w:r w:rsidRPr="00725EA6">
              <w:rPr>
                <w:rFonts w:asciiTheme="majorHAnsi" w:hAnsiTheme="majorHAnsi" w:cs="Times New Roman"/>
                <w:sz w:val="20"/>
                <w:szCs w:val="20"/>
                <w:lang w:val="pt-BR"/>
              </w:rPr>
              <w:t>DISCUSSÕES, DELIBERAÇÕES E ENCAMINHAMENTOS:</w:t>
            </w:r>
          </w:p>
        </w:tc>
        <w:tc>
          <w:tcPr>
            <w:tcW w:w="8042" w:type="dxa"/>
            <w:tcBorders>
              <w:top w:val="single" w:sz="4" w:space="0" w:color="auto"/>
            </w:tcBorders>
            <w:shd w:val="clear" w:color="auto" w:fill="auto"/>
            <w:vAlign w:val="center"/>
          </w:tcPr>
          <w:p w:rsidR="00AE24C4" w:rsidRPr="00725EA6" w:rsidRDefault="00AE24C4" w:rsidP="00AE24C4">
            <w:pPr>
              <w:spacing w:line="276" w:lineRule="auto"/>
              <w:rPr>
                <w:rFonts w:asciiTheme="majorHAnsi" w:hAnsiTheme="majorHAnsi"/>
                <w:color w:val="FF0000"/>
                <w:sz w:val="10"/>
                <w:szCs w:val="10"/>
                <w:lang w:val="pt-BR"/>
              </w:rPr>
            </w:pPr>
          </w:p>
          <w:p w:rsidR="00725EA6" w:rsidRDefault="00725EA6" w:rsidP="00725EA6">
            <w:pPr>
              <w:pStyle w:val="PargrafodaLista"/>
              <w:numPr>
                <w:ilvl w:val="1"/>
                <w:numId w:val="1"/>
              </w:numPr>
              <w:spacing w:line="276" w:lineRule="auto"/>
              <w:rPr>
                <w:rFonts w:asciiTheme="majorHAnsi" w:hAnsiTheme="majorHAnsi"/>
                <w:sz w:val="20"/>
                <w:szCs w:val="21"/>
                <w:lang w:val="pt-BR"/>
              </w:rPr>
            </w:pPr>
            <w:r w:rsidRPr="00725EA6">
              <w:rPr>
                <w:rFonts w:asciiTheme="majorHAnsi" w:hAnsiTheme="majorHAnsi"/>
                <w:sz w:val="20"/>
                <w:szCs w:val="21"/>
                <w:lang w:val="pt-BR"/>
              </w:rPr>
              <w:t>Plano de Ação (Item 4.1.1 – Projeto ROTAS): Calendário 2019; Proposta C</w:t>
            </w:r>
            <w:r w:rsidR="00A21F79">
              <w:rPr>
                <w:rFonts w:asciiTheme="majorHAnsi" w:hAnsiTheme="majorHAnsi"/>
                <w:sz w:val="20"/>
                <w:szCs w:val="21"/>
                <w:lang w:val="pt-BR"/>
              </w:rPr>
              <w:t>alendário 2020: após análise e breves considerações, a Comissão aprovou ambos os calendários, sendo que, para o ano de 2020, propôs realização de Evento Integrador em Coronel Fabriciano, na data de 05 de março e, caso não haja previsão de realização de outros eventos, em Ubá, na data de 11 de fevereiro.</w:t>
            </w:r>
          </w:p>
          <w:p w:rsidR="00A21F79" w:rsidRPr="00A21F79" w:rsidRDefault="00A21F79" w:rsidP="00A21F79">
            <w:pPr>
              <w:spacing w:line="276" w:lineRule="auto"/>
              <w:rPr>
                <w:rFonts w:asciiTheme="majorHAnsi" w:hAnsiTheme="majorHAnsi"/>
                <w:sz w:val="10"/>
                <w:szCs w:val="10"/>
                <w:lang w:val="pt-BR"/>
              </w:rPr>
            </w:pPr>
          </w:p>
          <w:p w:rsidR="00725EA6" w:rsidRPr="00725EA6" w:rsidRDefault="00725EA6" w:rsidP="00725EA6">
            <w:pPr>
              <w:pStyle w:val="PargrafodaLista"/>
              <w:numPr>
                <w:ilvl w:val="1"/>
                <w:numId w:val="1"/>
              </w:numPr>
              <w:spacing w:line="276" w:lineRule="auto"/>
              <w:rPr>
                <w:rFonts w:asciiTheme="majorHAnsi" w:hAnsiTheme="majorHAnsi"/>
                <w:sz w:val="20"/>
                <w:szCs w:val="21"/>
                <w:lang w:val="pt-BR"/>
              </w:rPr>
            </w:pPr>
            <w:r w:rsidRPr="00725EA6">
              <w:rPr>
                <w:rFonts w:asciiTheme="majorHAnsi" w:hAnsiTheme="majorHAnsi"/>
                <w:sz w:val="20"/>
                <w:szCs w:val="21"/>
                <w:lang w:val="pt-BR"/>
              </w:rPr>
              <w:t>Indício i</w:t>
            </w:r>
            <w:r w:rsidR="00A21F79">
              <w:rPr>
                <w:rFonts w:asciiTheme="majorHAnsi" w:hAnsiTheme="majorHAnsi"/>
                <w:sz w:val="20"/>
                <w:szCs w:val="21"/>
                <w:lang w:val="pt-BR"/>
              </w:rPr>
              <w:t>nfração ética – 1000093705/2019: A Comissão se manifestou pelo arquivamento do relatório, por considerar que não restou demonstrado indício de infração ético-disciplinar.</w:t>
            </w:r>
          </w:p>
          <w:p w:rsidR="00725EA6" w:rsidRPr="00725EA6" w:rsidRDefault="00725EA6" w:rsidP="00725EA6">
            <w:pPr>
              <w:pStyle w:val="PargrafodaLista"/>
              <w:numPr>
                <w:ilvl w:val="1"/>
                <w:numId w:val="1"/>
              </w:numPr>
              <w:spacing w:line="276" w:lineRule="auto"/>
              <w:rPr>
                <w:rFonts w:asciiTheme="majorHAnsi" w:hAnsiTheme="majorHAnsi"/>
                <w:sz w:val="20"/>
                <w:szCs w:val="21"/>
                <w:lang w:val="pt-BR"/>
              </w:rPr>
            </w:pPr>
            <w:r w:rsidRPr="00725EA6">
              <w:rPr>
                <w:rFonts w:asciiTheme="majorHAnsi" w:hAnsiTheme="majorHAnsi"/>
                <w:sz w:val="20"/>
                <w:szCs w:val="21"/>
                <w:lang w:val="pt-BR"/>
              </w:rPr>
              <w:t>Processo de Fiscalização:</w:t>
            </w:r>
          </w:p>
          <w:p w:rsidR="00725EA6" w:rsidRPr="00725EA6" w:rsidRDefault="00725EA6" w:rsidP="00725EA6">
            <w:pPr>
              <w:pStyle w:val="PargrafodaLista"/>
              <w:numPr>
                <w:ilvl w:val="2"/>
                <w:numId w:val="1"/>
              </w:numPr>
              <w:spacing w:line="276" w:lineRule="auto"/>
              <w:ind w:left="855" w:hanging="578"/>
              <w:rPr>
                <w:rFonts w:asciiTheme="majorHAnsi" w:hAnsiTheme="majorHAnsi"/>
                <w:sz w:val="20"/>
                <w:szCs w:val="21"/>
                <w:lang w:val="pt-BR"/>
              </w:rPr>
            </w:pPr>
            <w:r w:rsidRPr="00725EA6">
              <w:rPr>
                <w:rFonts w:asciiTheme="majorHAnsi" w:hAnsiTheme="majorHAnsi"/>
                <w:sz w:val="20"/>
                <w:szCs w:val="21"/>
                <w:lang w:val="pt-BR"/>
              </w:rPr>
              <w:t>1000031332/2015</w:t>
            </w:r>
            <w:r w:rsidR="00A21F79">
              <w:rPr>
                <w:rFonts w:asciiTheme="majorHAnsi" w:hAnsiTheme="majorHAnsi"/>
                <w:sz w:val="20"/>
                <w:szCs w:val="21"/>
                <w:lang w:val="pt-BR"/>
              </w:rPr>
              <w:t>: Foi informado à Comissão o cumprimento, pela GERTEF, da dilig</w:t>
            </w:r>
            <w:r w:rsidR="00230E53">
              <w:rPr>
                <w:rFonts w:asciiTheme="majorHAnsi" w:hAnsiTheme="majorHAnsi"/>
                <w:sz w:val="20"/>
                <w:szCs w:val="21"/>
                <w:lang w:val="pt-BR"/>
              </w:rPr>
              <w:t>ência solicitada anteriormente, devendo a certidão de realização constar nos autos.</w:t>
            </w:r>
          </w:p>
          <w:p w:rsidR="00725EA6" w:rsidRPr="00725EA6" w:rsidRDefault="00725EA6" w:rsidP="00725EA6">
            <w:pPr>
              <w:pStyle w:val="PargrafodaLista"/>
              <w:numPr>
                <w:ilvl w:val="2"/>
                <w:numId w:val="1"/>
              </w:numPr>
              <w:spacing w:line="276" w:lineRule="auto"/>
              <w:ind w:left="855" w:hanging="578"/>
              <w:rPr>
                <w:rFonts w:asciiTheme="majorHAnsi" w:hAnsiTheme="majorHAnsi"/>
                <w:sz w:val="20"/>
                <w:szCs w:val="21"/>
                <w:lang w:val="pt-BR"/>
              </w:rPr>
            </w:pPr>
            <w:r w:rsidRPr="00725EA6">
              <w:rPr>
                <w:rFonts w:asciiTheme="majorHAnsi" w:hAnsiTheme="majorHAnsi"/>
                <w:sz w:val="20"/>
                <w:szCs w:val="21"/>
                <w:lang w:val="pt-BR"/>
              </w:rPr>
              <w:t>1000091435/2019</w:t>
            </w:r>
            <w:r w:rsidR="00A21F79">
              <w:rPr>
                <w:rFonts w:asciiTheme="majorHAnsi" w:hAnsiTheme="majorHAnsi"/>
                <w:sz w:val="20"/>
                <w:szCs w:val="21"/>
                <w:lang w:val="pt-BR"/>
              </w:rPr>
              <w:t>: após análises das circunstâncias apresentadas pela empresa notificada (pelo fato de sua sócia principal não estar no país), a Comissão se manifestou no sentido de seguir com o processo, uma vez que a pessoa jurídica está ativa junto à Receita Federal e apta para atuar.</w:t>
            </w:r>
          </w:p>
          <w:p w:rsidR="00A26958" w:rsidRPr="006D2B7A" w:rsidRDefault="00A26958" w:rsidP="006D2B7A">
            <w:pPr>
              <w:spacing w:line="276" w:lineRule="auto"/>
              <w:rPr>
                <w:rFonts w:asciiTheme="majorHAnsi" w:hAnsiTheme="majorHAnsi"/>
                <w:sz w:val="10"/>
                <w:szCs w:val="10"/>
                <w:lang w:val="pt-BR"/>
              </w:rPr>
            </w:pPr>
          </w:p>
        </w:tc>
      </w:tr>
      <w:tr w:rsidR="00AE24C4" w:rsidRPr="00230E53" w:rsidTr="002C4912">
        <w:trPr>
          <w:trHeight w:val="70"/>
          <w:jc w:val="center"/>
        </w:trPr>
        <w:tc>
          <w:tcPr>
            <w:tcW w:w="10188" w:type="dxa"/>
            <w:gridSpan w:val="2"/>
            <w:tcBorders>
              <w:top w:val="single" w:sz="4" w:space="0" w:color="auto"/>
              <w:left w:val="nil"/>
              <w:bottom w:val="single" w:sz="4" w:space="0" w:color="auto"/>
              <w:right w:val="nil"/>
            </w:tcBorders>
            <w:shd w:val="clear" w:color="auto" w:fill="auto"/>
            <w:vAlign w:val="center"/>
          </w:tcPr>
          <w:p w:rsidR="00AE24C4" w:rsidRPr="00E70CFC" w:rsidRDefault="00AE24C4" w:rsidP="005B4D42">
            <w:pPr>
              <w:rPr>
                <w:sz w:val="10"/>
                <w:szCs w:val="10"/>
                <w:lang w:val="pt-BR"/>
              </w:rPr>
            </w:pPr>
          </w:p>
        </w:tc>
      </w:tr>
      <w:tr w:rsidR="00AE24C4" w:rsidRPr="00230E53" w:rsidTr="002C4912">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AE24C4" w:rsidRPr="00E70CFC" w:rsidRDefault="00F81115" w:rsidP="008B3192">
            <w:pPr>
              <w:widowControl/>
              <w:suppressLineNumbers/>
              <w:rPr>
                <w:rFonts w:asciiTheme="majorHAnsi" w:hAnsiTheme="majorHAnsi" w:cs="Times New Roman"/>
                <w:sz w:val="20"/>
                <w:szCs w:val="20"/>
                <w:lang w:val="pt-BR"/>
              </w:rPr>
            </w:pPr>
            <w:r w:rsidRPr="00E70CFC">
              <w:rPr>
                <w:rFonts w:asciiTheme="majorHAnsi" w:hAnsiTheme="majorHAnsi" w:cs="Times New Roman"/>
                <w:sz w:val="20"/>
                <w:szCs w:val="20"/>
                <w:lang w:val="pt-BR"/>
              </w:rPr>
              <w:t>ITEM DE PAUTA:</w:t>
            </w:r>
          </w:p>
        </w:tc>
        <w:tc>
          <w:tcPr>
            <w:tcW w:w="8042" w:type="dxa"/>
            <w:tcBorders>
              <w:top w:val="single" w:sz="4" w:space="0" w:color="auto"/>
              <w:bottom w:val="single" w:sz="4" w:space="0" w:color="auto"/>
            </w:tcBorders>
            <w:shd w:val="clear" w:color="auto" w:fill="auto"/>
            <w:vAlign w:val="center"/>
          </w:tcPr>
          <w:p w:rsidR="00AE24C4" w:rsidRPr="00E70CFC" w:rsidRDefault="00F81115" w:rsidP="00F81115">
            <w:pPr>
              <w:pStyle w:val="PargrafodaLista"/>
              <w:numPr>
                <w:ilvl w:val="0"/>
                <w:numId w:val="1"/>
              </w:numPr>
              <w:rPr>
                <w:rFonts w:asciiTheme="majorHAnsi" w:hAnsiTheme="majorHAnsi"/>
                <w:sz w:val="20"/>
                <w:szCs w:val="20"/>
                <w:lang w:val="pt-BR"/>
              </w:rPr>
            </w:pPr>
            <w:r w:rsidRPr="00F81115">
              <w:rPr>
                <w:rFonts w:asciiTheme="majorHAnsi" w:hAnsiTheme="majorHAnsi"/>
                <w:sz w:val="20"/>
                <w:szCs w:val="20"/>
                <w:lang w:val="pt-BR"/>
              </w:rPr>
              <w:t>PROCEDIMENTOS PARA ANÁLISE E APROVAÇÃO D</w:t>
            </w:r>
            <w:r>
              <w:rPr>
                <w:rFonts w:asciiTheme="majorHAnsi" w:hAnsiTheme="majorHAnsi"/>
                <w:sz w:val="20"/>
                <w:szCs w:val="20"/>
                <w:lang w:val="pt-BR"/>
              </w:rPr>
              <w:t>E CERTIDÕES DE ACERVO TÉCNICO;</w:t>
            </w:r>
          </w:p>
        </w:tc>
      </w:tr>
      <w:tr w:rsidR="00AE24C4" w:rsidRPr="00230E53" w:rsidTr="002C4912">
        <w:trPr>
          <w:trHeight w:val="1068"/>
          <w:jc w:val="center"/>
        </w:trPr>
        <w:tc>
          <w:tcPr>
            <w:tcW w:w="2146" w:type="dxa"/>
            <w:tcBorders>
              <w:top w:val="single" w:sz="4" w:space="0" w:color="auto"/>
            </w:tcBorders>
            <w:shd w:val="clear" w:color="auto" w:fill="D9D9D9" w:themeFill="background1" w:themeFillShade="D9"/>
            <w:vAlign w:val="center"/>
          </w:tcPr>
          <w:p w:rsidR="00AE24C4" w:rsidRPr="00E70CFC" w:rsidRDefault="00AE24C4" w:rsidP="008B3192">
            <w:pPr>
              <w:widowControl/>
              <w:suppressLineNumbers/>
              <w:rPr>
                <w:rFonts w:asciiTheme="majorHAnsi" w:hAnsiTheme="majorHAnsi" w:cs="Times New Roman"/>
                <w:sz w:val="20"/>
                <w:szCs w:val="20"/>
                <w:lang w:val="pt-BR"/>
              </w:rPr>
            </w:pPr>
            <w:r w:rsidRPr="00E70CFC">
              <w:rPr>
                <w:rFonts w:asciiTheme="majorHAnsi" w:hAnsiTheme="majorHAnsi" w:cs="Times New Roman"/>
                <w:sz w:val="20"/>
                <w:szCs w:val="20"/>
                <w:lang w:val="pt-BR"/>
              </w:rPr>
              <w:t>DISCUSSÕES, DELIBERAÇÕES E ENCAMINHAMENTOS:</w:t>
            </w:r>
          </w:p>
        </w:tc>
        <w:tc>
          <w:tcPr>
            <w:tcW w:w="8042" w:type="dxa"/>
            <w:tcBorders>
              <w:top w:val="single" w:sz="4" w:space="0" w:color="auto"/>
            </w:tcBorders>
            <w:shd w:val="clear" w:color="auto" w:fill="auto"/>
            <w:vAlign w:val="center"/>
          </w:tcPr>
          <w:p w:rsidR="00C7596C" w:rsidRPr="00E70CFC" w:rsidRDefault="00C7596C" w:rsidP="00C7596C">
            <w:pPr>
              <w:pStyle w:val="PargrafodaLista"/>
              <w:spacing w:line="276" w:lineRule="auto"/>
              <w:ind w:left="360"/>
              <w:rPr>
                <w:rFonts w:asciiTheme="majorHAnsi" w:hAnsiTheme="majorHAnsi" w:cs="Times New Roman"/>
                <w:sz w:val="10"/>
                <w:szCs w:val="10"/>
                <w:lang w:val="pt-BR"/>
              </w:rPr>
            </w:pPr>
          </w:p>
          <w:p w:rsidR="008427D1" w:rsidRPr="00F81115" w:rsidRDefault="00F81115" w:rsidP="00F81115">
            <w:pPr>
              <w:spacing w:line="276" w:lineRule="auto"/>
              <w:rPr>
                <w:rFonts w:asciiTheme="majorHAnsi" w:hAnsiTheme="majorHAnsi" w:cs="Times New Roman"/>
                <w:sz w:val="20"/>
                <w:szCs w:val="20"/>
                <w:lang w:val="pt-BR"/>
              </w:rPr>
            </w:pPr>
            <w:r w:rsidRPr="00F81115">
              <w:rPr>
                <w:rFonts w:asciiTheme="majorHAnsi" w:hAnsiTheme="majorHAnsi"/>
                <w:sz w:val="20"/>
                <w:szCs w:val="20"/>
                <w:lang w:val="pt-BR"/>
              </w:rPr>
              <w:t>Este ponto foi retirado de pauta.</w:t>
            </w:r>
          </w:p>
          <w:p w:rsidR="008427D1" w:rsidRPr="00E70CFC" w:rsidRDefault="008427D1" w:rsidP="008427D1">
            <w:pPr>
              <w:spacing w:line="276" w:lineRule="auto"/>
              <w:rPr>
                <w:rFonts w:asciiTheme="majorHAnsi" w:hAnsiTheme="majorHAnsi" w:cs="Times New Roman"/>
                <w:sz w:val="10"/>
                <w:szCs w:val="10"/>
                <w:lang w:val="pt-BR"/>
              </w:rPr>
            </w:pPr>
          </w:p>
        </w:tc>
      </w:tr>
      <w:tr w:rsidR="00AE24C4" w:rsidRPr="00230E53" w:rsidTr="002C4912">
        <w:trPr>
          <w:trHeight w:val="70"/>
          <w:jc w:val="center"/>
        </w:trPr>
        <w:tc>
          <w:tcPr>
            <w:tcW w:w="10188" w:type="dxa"/>
            <w:gridSpan w:val="2"/>
            <w:tcBorders>
              <w:top w:val="single" w:sz="4" w:space="0" w:color="auto"/>
              <w:left w:val="nil"/>
              <w:bottom w:val="single" w:sz="4" w:space="0" w:color="auto"/>
              <w:right w:val="nil"/>
            </w:tcBorders>
            <w:shd w:val="clear" w:color="auto" w:fill="auto"/>
            <w:vAlign w:val="center"/>
          </w:tcPr>
          <w:p w:rsidR="00AE24C4" w:rsidRPr="00E70CFC" w:rsidRDefault="00AE24C4" w:rsidP="005B4D42">
            <w:pPr>
              <w:rPr>
                <w:sz w:val="10"/>
                <w:szCs w:val="10"/>
                <w:lang w:val="pt-BR"/>
              </w:rPr>
            </w:pPr>
          </w:p>
        </w:tc>
      </w:tr>
      <w:tr w:rsidR="00AE24C4" w:rsidRPr="002C4912" w:rsidTr="002C4912">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AE24C4" w:rsidRPr="00F81115" w:rsidRDefault="00AE24C4" w:rsidP="008B3192">
            <w:pPr>
              <w:widowControl/>
              <w:suppressLineNumbers/>
              <w:rPr>
                <w:rFonts w:asciiTheme="majorHAnsi" w:hAnsiTheme="majorHAnsi" w:cs="Times New Roman"/>
                <w:sz w:val="20"/>
                <w:szCs w:val="20"/>
                <w:lang w:val="pt-BR"/>
              </w:rPr>
            </w:pPr>
            <w:r w:rsidRPr="00F81115">
              <w:rPr>
                <w:rFonts w:asciiTheme="majorHAnsi" w:hAnsiTheme="majorHAnsi" w:cs="Times New Roman"/>
                <w:sz w:val="20"/>
                <w:szCs w:val="20"/>
                <w:lang w:val="pt-BR"/>
              </w:rPr>
              <w:t>ITEM DE PAUTA</w:t>
            </w:r>
            <w:r w:rsidR="00A13CDF" w:rsidRPr="00F81115">
              <w:rPr>
                <w:rFonts w:asciiTheme="majorHAnsi" w:hAnsiTheme="majorHAnsi" w:cs="Times New Roman"/>
                <w:sz w:val="20"/>
                <w:szCs w:val="20"/>
                <w:lang w:val="pt-BR"/>
              </w:rPr>
              <w:t>:</w:t>
            </w:r>
          </w:p>
        </w:tc>
        <w:tc>
          <w:tcPr>
            <w:tcW w:w="8042" w:type="dxa"/>
            <w:tcBorders>
              <w:top w:val="single" w:sz="4" w:space="0" w:color="auto"/>
              <w:bottom w:val="single" w:sz="4" w:space="0" w:color="auto"/>
            </w:tcBorders>
            <w:shd w:val="clear" w:color="auto" w:fill="auto"/>
            <w:vAlign w:val="center"/>
          </w:tcPr>
          <w:p w:rsidR="00AE24C4" w:rsidRPr="00F81115" w:rsidRDefault="00F81115" w:rsidP="008B3192">
            <w:pPr>
              <w:pStyle w:val="PargrafodaLista"/>
              <w:numPr>
                <w:ilvl w:val="0"/>
                <w:numId w:val="1"/>
              </w:numPr>
              <w:rPr>
                <w:rFonts w:asciiTheme="majorHAnsi" w:hAnsiTheme="majorHAnsi" w:cs="Times New Roman"/>
                <w:sz w:val="20"/>
                <w:szCs w:val="20"/>
                <w:lang w:val="pt-BR"/>
              </w:rPr>
            </w:pPr>
            <w:r w:rsidRPr="00F81115">
              <w:rPr>
                <w:rFonts w:asciiTheme="majorHAnsi" w:hAnsiTheme="majorHAnsi"/>
                <w:sz w:val="20"/>
                <w:szCs w:val="20"/>
                <w:lang w:val="pt-BR"/>
              </w:rPr>
              <w:t>ANÁLISE DE RDA</w:t>
            </w:r>
          </w:p>
        </w:tc>
      </w:tr>
      <w:tr w:rsidR="00AE24C4" w:rsidRPr="00230E53" w:rsidTr="002C4912">
        <w:trPr>
          <w:trHeight w:val="1068"/>
          <w:jc w:val="center"/>
        </w:trPr>
        <w:tc>
          <w:tcPr>
            <w:tcW w:w="2146" w:type="dxa"/>
            <w:tcBorders>
              <w:top w:val="single" w:sz="4" w:space="0" w:color="auto"/>
            </w:tcBorders>
            <w:shd w:val="clear" w:color="auto" w:fill="D9D9D9" w:themeFill="background1" w:themeFillShade="D9"/>
            <w:vAlign w:val="center"/>
          </w:tcPr>
          <w:p w:rsidR="00AE24C4" w:rsidRPr="00F81115" w:rsidRDefault="00AE24C4" w:rsidP="008B3192">
            <w:pPr>
              <w:widowControl/>
              <w:suppressLineNumbers/>
              <w:rPr>
                <w:rFonts w:asciiTheme="majorHAnsi" w:hAnsiTheme="majorHAnsi" w:cs="Times New Roman"/>
                <w:sz w:val="20"/>
                <w:szCs w:val="20"/>
                <w:lang w:val="pt-BR"/>
              </w:rPr>
            </w:pPr>
            <w:r w:rsidRPr="00F81115">
              <w:rPr>
                <w:rFonts w:asciiTheme="majorHAnsi" w:hAnsiTheme="majorHAnsi" w:cs="Times New Roman"/>
                <w:sz w:val="20"/>
                <w:szCs w:val="20"/>
                <w:lang w:val="pt-BR"/>
              </w:rPr>
              <w:t>DISCUSSÕES, DELIBERAÇÕES E ENCAMINHAMENTOS:</w:t>
            </w:r>
          </w:p>
        </w:tc>
        <w:tc>
          <w:tcPr>
            <w:tcW w:w="8042" w:type="dxa"/>
            <w:tcBorders>
              <w:top w:val="single" w:sz="4" w:space="0" w:color="auto"/>
            </w:tcBorders>
            <w:shd w:val="clear" w:color="auto" w:fill="auto"/>
            <w:vAlign w:val="center"/>
          </w:tcPr>
          <w:p w:rsidR="00F81115" w:rsidRPr="00F81115" w:rsidRDefault="00F81115" w:rsidP="00F81115">
            <w:pPr>
              <w:rPr>
                <w:rFonts w:asciiTheme="majorHAnsi" w:hAnsiTheme="majorHAnsi"/>
                <w:sz w:val="10"/>
                <w:szCs w:val="10"/>
                <w:lang w:val="pt-BR"/>
              </w:rPr>
            </w:pPr>
          </w:p>
          <w:p w:rsidR="00267444" w:rsidRDefault="00F81115" w:rsidP="00F81115">
            <w:pPr>
              <w:jc w:val="both"/>
              <w:rPr>
                <w:rFonts w:asciiTheme="majorHAnsi" w:hAnsiTheme="majorHAnsi"/>
                <w:sz w:val="20"/>
                <w:szCs w:val="20"/>
                <w:lang w:val="pt-BR"/>
              </w:rPr>
            </w:pPr>
            <w:r w:rsidRPr="00F81115">
              <w:rPr>
                <w:rFonts w:asciiTheme="majorHAnsi" w:hAnsiTheme="majorHAnsi"/>
                <w:sz w:val="20"/>
                <w:szCs w:val="20"/>
                <w:lang w:val="pt-BR"/>
              </w:rPr>
              <w:t xml:space="preserve">Relativamente ao RDA 1749, que se refere a solicitação de </w:t>
            </w:r>
            <w:r>
              <w:rPr>
                <w:rFonts w:asciiTheme="majorHAnsi" w:hAnsiTheme="majorHAnsi"/>
                <w:sz w:val="20"/>
                <w:szCs w:val="20"/>
                <w:lang w:val="pt-BR"/>
              </w:rPr>
              <w:t>registro de direito autoral sobre a requalificação de obras paisagísticas elaboradas por outro profissional que não o requerente do documento, a Comissão deliberou consultar o CAU/BR sobre a pertinência de direito autoral nessas circunstâncias.</w:t>
            </w:r>
          </w:p>
          <w:p w:rsidR="00F81115" w:rsidRPr="00F81115" w:rsidRDefault="00F81115" w:rsidP="00F81115">
            <w:pPr>
              <w:rPr>
                <w:rFonts w:asciiTheme="majorHAnsi" w:hAnsiTheme="majorHAnsi"/>
                <w:sz w:val="20"/>
                <w:szCs w:val="20"/>
                <w:lang w:val="pt-BR"/>
              </w:rPr>
            </w:pPr>
          </w:p>
        </w:tc>
      </w:tr>
    </w:tbl>
    <w:p w:rsidR="00E70CFC" w:rsidRDefault="00E70CFC" w:rsidP="00D2110C">
      <w:pPr>
        <w:rPr>
          <w:sz w:val="20"/>
          <w:szCs w:val="20"/>
          <w:lang w:val="pt-BR"/>
        </w:rPr>
      </w:pPr>
      <w:bookmarkStart w:id="0" w:name="_GoBack"/>
      <w:bookmarkEnd w:id="0"/>
    </w:p>
    <w:p w:rsidR="00230E53" w:rsidRDefault="00230E53" w:rsidP="00D2110C">
      <w:pPr>
        <w:rPr>
          <w:sz w:val="20"/>
          <w:szCs w:val="20"/>
          <w:lang w:val="pt-BR"/>
        </w:rPr>
      </w:pPr>
    </w:p>
    <w:p w:rsidR="00230E53" w:rsidRDefault="00230E53" w:rsidP="00D2110C">
      <w:pPr>
        <w:rPr>
          <w:sz w:val="20"/>
          <w:szCs w:val="20"/>
          <w:lang w:val="pt-BR"/>
        </w:rPr>
      </w:pPr>
    </w:p>
    <w:p w:rsidR="00230E53" w:rsidRDefault="00230E53" w:rsidP="00D2110C">
      <w:pPr>
        <w:rPr>
          <w:sz w:val="20"/>
          <w:szCs w:val="20"/>
          <w:lang w:val="pt-BR"/>
        </w:rPr>
      </w:pPr>
    </w:p>
    <w:tbl>
      <w:tblPr>
        <w:tblStyle w:val="Tabelacomgrade"/>
        <w:tblW w:w="0" w:type="auto"/>
        <w:jc w:val="center"/>
        <w:tblLook w:val="04A0" w:firstRow="1" w:lastRow="0" w:firstColumn="1" w:lastColumn="0" w:noHBand="0" w:noVBand="1"/>
      </w:tblPr>
      <w:tblGrid>
        <w:gridCol w:w="2146"/>
        <w:gridCol w:w="8042"/>
      </w:tblGrid>
      <w:tr w:rsidR="00230E53" w:rsidRPr="00F81115" w:rsidTr="00304558">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230E53" w:rsidRPr="00F81115" w:rsidRDefault="00230E53" w:rsidP="00304558">
            <w:pPr>
              <w:widowControl/>
              <w:suppressLineNumbers/>
              <w:rPr>
                <w:rFonts w:asciiTheme="majorHAnsi" w:hAnsiTheme="majorHAnsi" w:cs="Times New Roman"/>
                <w:sz w:val="20"/>
                <w:szCs w:val="20"/>
                <w:lang w:val="pt-BR"/>
              </w:rPr>
            </w:pPr>
            <w:r w:rsidRPr="00F81115">
              <w:rPr>
                <w:rFonts w:asciiTheme="majorHAnsi" w:hAnsiTheme="majorHAnsi" w:cs="Times New Roman"/>
                <w:sz w:val="20"/>
                <w:szCs w:val="20"/>
                <w:lang w:val="pt-BR"/>
              </w:rPr>
              <w:lastRenderedPageBreak/>
              <w:t>ITEM DE PAUTA:</w:t>
            </w:r>
          </w:p>
        </w:tc>
        <w:tc>
          <w:tcPr>
            <w:tcW w:w="8042" w:type="dxa"/>
            <w:tcBorders>
              <w:top w:val="single" w:sz="4" w:space="0" w:color="auto"/>
              <w:bottom w:val="single" w:sz="4" w:space="0" w:color="auto"/>
            </w:tcBorders>
            <w:shd w:val="clear" w:color="auto" w:fill="auto"/>
            <w:vAlign w:val="center"/>
          </w:tcPr>
          <w:p w:rsidR="00230E53" w:rsidRPr="00F81115" w:rsidRDefault="00230E53" w:rsidP="00304558">
            <w:pPr>
              <w:pStyle w:val="PargrafodaLista"/>
              <w:numPr>
                <w:ilvl w:val="0"/>
                <w:numId w:val="1"/>
              </w:numPr>
              <w:rPr>
                <w:rFonts w:asciiTheme="majorHAnsi" w:hAnsiTheme="majorHAnsi" w:cs="Times New Roman"/>
                <w:sz w:val="20"/>
                <w:szCs w:val="20"/>
                <w:lang w:val="pt-BR"/>
              </w:rPr>
            </w:pPr>
            <w:r w:rsidRPr="00F81115">
              <w:rPr>
                <w:rFonts w:asciiTheme="majorHAnsi" w:hAnsiTheme="majorHAnsi"/>
                <w:sz w:val="20"/>
                <w:szCs w:val="20"/>
                <w:lang w:val="pt-BR"/>
              </w:rPr>
              <w:t xml:space="preserve">ANÁLISE  DE </w:t>
            </w:r>
            <w:r w:rsidRPr="00F81115">
              <w:rPr>
                <w:rFonts w:asciiTheme="majorHAnsi" w:hAnsiTheme="majorHAnsi"/>
                <w:sz w:val="21"/>
                <w:szCs w:val="21"/>
                <w:lang w:val="pt-BR"/>
              </w:rPr>
              <w:t>RRT EXTEMPORÂNEO;</w:t>
            </w:r>
          </w:p>
        </w:tc>
      </w:tr>
      <w:tr w:rsidR="00230E53" w:rsidRPr="00230E53" w:rsidTr="00304558">
        <w:trPr>
          <w:trHeight w:val="1068"/>
          <w:jc w:val="center"/>
        </w:trPr>
        <w:tc>
          <w:tcPr>
            <w:tcW w:w="2146" w:type="dxa"/>
            <w:tcBorders>
              <w:top w:val="single" w:sz="4" w:space="0" w:color="auto"/>
            </w:tcBorders>
            <w:shd w:val="clear" w:color="auto" w:fill="D9D9D9" w:themeFill="background1" w:themeFillShade="D9"/>
            <w:vAlign w:val="center"/>
          </w:tcPr>
          <w:p w:rsidR="00230E53" w:rsidRPr="00F81115" w:rsidRDefault="00230E53" w:rsidP="00304558">
            <w:pPr>
              <w:widowControl/>
              <w:suppressLineNumbers/>
              <w:rPr>
                <w:rFonts w:asciiTheme="majorHAnsi" w:hAnsiTheme="majorHAnsi" w:cs="Times New Roman"/>
                <w:sz w:val="20"/>
                <w:szCs w:val="20"/>
                <w:lang w:val="pt-BR"/>
              </w:rPr>
            </w:pPr>
            <w:r w:rsidRPr="00F81115">
              <w:rPr>
                <w:rFonts w:asciiTheme="majorHAnsi" w:hAnsiTheme="majorHAnsi" w:cs="Times New Roman"/>
                <w:sz w:val="20"/>
                <w:szCs w:val="20"/>
                <w:lang w:val="pt-BR"/>
              </w:rPr>
              <w:t>DISCUSSÕES, DELIBERAÇÕES E ENCAMINHAMENTOS:</w:t>
            </w:r>
          </w:p>
        </w:tc>
        <w:tc>
          <w:tcPr>
            <w:tcW w:w="8042" w:type="dxa"/>
            <w:tcBorders>
              <w:top w:val="single" w:sz="4" w:space="0" w:color="auto"/>
            </w:tcBorders>
            <w:shd w:val="clear" w:color="auto" w:fill="auto"/>
            <w:vAlign w:val="center"/>
          </w:tcPr>
          <w:p w:rsidR="00230E53" w:rsidRPr="00F81115" w:rsidRDefault="00230E53" w:rsidP="00304558">
            <w:pPr>
              <w:rPr>
                <w:rFonts w:asciiTheme="majorHAnsi" w:hAnsiTheme="majorHAnsi"/>
                <w:sz w:val="10"/>
                <w:szCs w:val="10"/>
                <w:lang w:val="pt-BR"/>
              </w:rPr>
            </w:pPr>
          </w:p>
          <w:p w:rsidR="00230E53" w:rsidRDefault="00230E53" w:rsidP="00304558">
            <w:pPr>
              <w:jc w:val="both"/>
              <w:rPr>
                <w:rFonts w:asciiTheme="majorHAnsi" w:hAnsiTheme="majorHAnsi"/>
                <w:sz w:val="20"/>
                <w:szCs w:val="20"/>
                <w:lang w:val="pt-BR"/>
              </w:rPr>
            </w:pPr>
            <w:r>
              <w:rPr>
                <w:rFonts w:asciiTheme="majorHAnsi" w:hAnsiTheme="majorHAnsi"/>
                <w:sz w:val="20"/>
                <w:szCs w:val="20"/>
                <w:lang w:val="pt-BR"/>
              </w:rPr>
              <w:t>No tocante ao RRT 8795152, a Comissão reiterou as solicitações realizadas pelo Setor de RRT Extemporâneo do CAU/MG, para que o profissional apresente a documentação solicitada.</w:t>
            </w:r>
          </w:p>
          <w:p w:rsidR="00230E53" w:rsidRPr="00725EA6" w:rsidRDefault="00230E53" w:rsidP="00304558">
            <w:pPr>
              <w:jc w:val="both"/>
              <w:rPr>
                <w:rFonts w:asciiTheme="majorHAnsi" w:hAnsiTheme="majorHAnsi"/>
                <w:sz w:val="10"/>
                <w:szCs w:val="10"/>
                <w:lang w:val="pt-BR"/>
              </w:rPr>
            </w:pPr>
          </w:p>
          <w:p w:rsidR="00230E53" w:rsidRDefault="00230E53" w:rsidP="00304558">
            <w:pPr>
              <w:jc w:val="both"/>
              <w:rPr>
                <w:rFonts w:asciiTheme="majorHAnsi" w:hAnsiTheme="majorHAnsi"/>
                <w:sz w:val="20"/>
                <w:szCs w:val="20"/>
                <w:lang w:val="pt-BR"/>
              </w:rPr>
            </w:pPr>
            <w:r>
              <w:rPr>
                <w:rFonts w:asciiTheme="majorHAnsi" w:hAnsiTheme="majorHAnsi"/>
                <w:sz w:val="20"/>
                <w:szCs w:val="20"/>
                <w:lang w:val="pt-BR"/>
              </w:rPr>
              <w:t xml:space="preserve">Sobre o RRT </w:t>
            </w:r>
            <w:r w:rsidRPr="00725EA6">
              <w:rPr>
                <w:rFonts w:asciiTheme="majorHAnsi" w:hAnsiTheme="majorHAnsi"/>
                <w:sz w:val="20"/>
                <w:szCs w:val="20"/>
                <w:lang w:val="pt-BR"/>
              </w:rPr>
              <w:t>8956262</w:t>
            </w:r>
            <w:r>
              <w:rPr>
                <w:rFonts w:asciiTheme="majorHAnsi" w:hAnsiTheme="majorHAnsi"/>
                <w:sz w:val="20"/>
                <w:szCs w:val="20"/>
                <w:lang w:val="pt-BR"/>
              </w:rPr>
              <w:t>, relativo a execução de obra, a Comissão considerou que os documentos apresentados são suficientes e se manifestou pela aprovação da solicitação.</w:t>
            </w:r>
          </w:p>
          <w:p w:rsidR="00230E53" w:rsidRPr="00C34B4D" w:rsidRDefault="00230E53" w:rsidP="00304558">
            <w:pPr>
              <w:rPr>
                <w:rFonts w:asciiTheme="majorHAnsi" w:hAnsiTheme="majorHAnsi"/>
                <w:sz w:val="10"/>
                <w:szCs w:val="10"/>
                <w:lang w:val="pt-BR"/>
              </w:rPr>
            </w:pPr>
          </w:p>
        </w:tc>
      </w:tr>
    </w:tbl>
    <w:p w:rsidR="00230E53" w:rsidRPr="00341FB9" w:rsidRDefault="00230E53" w:rsidP="00D2110C">
      <w:pPr>
        <w:rPr>
          <w:sz w:val="20"/>
          <w:szCs w:val="20"/>
          <w:lang w:val="pt-BR"/>
        </w:rPr>
      </w:pPr>
    </w:p>
    <w:tbl>
      <w:tblPr>
        <w:tblStyle w:val="Tabelacomgrade"/>
        <w:tblW w:w="0" w:type="auto"/>
        <w:jc w:val="center"/>
        <w:tblLook w:val="04A0" w:firstRow="1" w:lastRow="0" w:firstColumn="1" w:lastColumn="0" w:noHBand="0" w:noVBand="1"/>
      </w:tblPr>
      <w:tblGrid>
        <w:gridCol w:w="4531"/>
        <w:gridCol w:w="5657"/>
      </w:tblGrid>
      <w:tr w:rsidR="007B1A2C" w:rsidRPr="00230E53" w:rsidTr="00341FB9">
        <w:trPr>
          <w:trHeight w:val="594"/>
          <w:jc w:val="center"/>
        </w:trPr>
        <w:tc>
          <w:tcPr>
            <w:tcW w:w="10188" w:type="dxa"/>
            <w:gridSpan w:val="2"/>
            <w:tcBorders>
              <w:top w:val="single" w:sz="4" w:space="0" w:color="auto"/>
              <w:bottom w:val="single" w:sz="4" w:space="0" w:color="auto"/>
            </w:tcBorders>
            <w:shd w:val="clear" w:color="auto" w:fill="D9D9D9" w:themeFill="background1" w:themeFillShade="D9"/>
            <w:vAlign w:val="center"/>
          </w:tcPr>
          <w:p w:rsidR="007B1A2C" w:rsidRPr="007B1A2C" w:rsidRDefault="007B1A2C" w:rsidP="007B1A2C">
            <w:pPr>
              <w:widowControl/>
              <w:suppressLineNumbers/>
              <w:jc w:val="center"/>
              <w:rPr>
                <w:rFonts w:asciiTheme="majorHAnsi" w:hAnsiTheme="majorHAnsi" w:cs="Times New Roman"/>
                <w:b/>
                <w:szCs w:val="20"/>
                <w:lang w:val="pt-BR"/>
              </w:rPr>
            </w:pPr>
            <w:r w:rsidRPr="007B1A2C">
              <w:rPr>
                <w:rFonts w:asciiTheme="majorHAnsi" w:hAnsiTheme="majorHAnsi" w:cs="Times New Roman"/>
                <w:b/>
                <w:szCs w:val="20"/>
                <w:lang w:val="pt-BR"/>
              </w:rPr>
              <w:t>COMISSÃO DE EXERCÍCIO PROFISSIONAL DO CAU/MG</w:t>
            </w:r>
          </w:p>
        </w:tc>
      </w:tr>
      <w:tr w:rsidR="007B1A2C" w:rsidRPr="00230E53" w:rsidTr="00341FB9">
        <w:trPr>
          <w:trHeight w:val="594"/>
          <w:jc w:val="center"/>
        </w:trPr>
        <w:tc>
          <w:tcPr>
            <w:tcW w:w="4531" w:type="dxa"/>
            <w:tcBorders>
              <w:top w:val="single" w:sz="4" w:space="0" w:color="auto"/>
              <w:bottom w:val="single" w:sz="4" w:space="0" w:color="auto"/>
            </w:tcBorders>
            <w:shd w:val="clear" w:color="auto" w:fill="auto"/>
            <w:vAlign w:val="center"/>
          </w:tcPr>
          <w:p w:rsidR="007B1A2C" w:rsidRPr="00B546CE" w:rsidRDefault="00B546CE" w:rsidP="007B1A2C">
            <w:pPr>
              <w:spacing w:line="276" w:lineRule="auto"/>
              <w:rPr>
                <w:rFonts w:asciiTheme="majorHAnsi" w:hAnsiTheme="majorHAnsi" w:cs="Times New Roman"/>
                <w:sz w:val="21"/>
                <w:szCs w:val="21"/>
                <w:lang w:val="pt-BR"/>
              </w:rPr>
            </w:pPr>
            <w:r w:rsidRPr="00701E6A">
              <w:rPr>
                <w:rFonts w:asciiTheme="majorHAnsi" w:hAnsiTheme="majorHAnsi" w:cs="Times New Roman"/>
                <w:sz w:val="21"/>
                <w:szCs w:val="21"/>
                <w:lang w:val="pt-BR"/>
              </w:rPr>
              <w:t>Cecília Fraga de Moraes Galvani</w:t>
            </w:r>
            <w:r>
              <w:rPr>
                <w:rFonts w:asciiTheme="majorHAnsi" w:hAnsiTheme="majorHAnsi" w:cs="Times New Roman"/>
                <w:sz w:val="21"/>
                <w:szCs w:val="21"/>
                <w:lang w:val="pt-BR"/>
              </w:rPr>
              <w:t xml:space="preserve"> </w:t>
            </w:r>
            <w:r w:rsidR="007B1A2C" w:rsidRPr="00CC491B">
              <w:rPr>
                <w:rFonts w:asciiTheme="majorHAnsi" w:hAnsiTheme="majorHAnsi" w:cs="Times New Roman"/>
                <w:sz w:val="18"/>
                <w:szCs w:val="18"/>
                <w:lang w:val="pt-BR"/>
              </w:rPr>
              <w:t xml:space="preserve">– </w:t>
            </w:r>
            <w:r w:rsidR="007B1A2C" w:rsidRPr="00CC491B">
              <w:rPr>
                <w:rFonts w:asciiTheme="majorHAnsi" w:hAnsiTheme="majorHAnsi" w:cs="Times New Roman"/>
                <w:i/>
                <w:sz w:val="18"/>
                <w:szCs w:val="18"/>
                <w:lang w:val="pt-BR"/>
              </w:rPr>
              <w:t>Coordenadora</w:t>
            </w:r>
          </w:p>
          <w:p w:rsidR="007B1A2C" w:rsidRPr="00701E6A" w:rsidRDefault="007B1A2C" w:rsidP="007B1A2C">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w:t>
            </w:r>
            <w:r w:rsidR="00B546CE" w:rsidRPr="00701E6A">
              <w:rPr>
                <w:rFonts w:asciiTheme="majorHAnsi" w:hAnsiTheme="majorHAnsi" w:cs="Times New Roman"/>
                <w:sz w:val="19"/>
                <w:szCs w:val="19"/>
                <w:lang w:val="pt-BR"/>
              </w:rPr>
              <w:t>Ana Cecília de Sousa Ramos Barros (S)</w:t>
            </w:r>
          </w:p>
        </w:tc>
        <w:tc>
          <w:tcPr>
            <w:tcW w:w="5657" w:type="dxa"/>
            <w:tcBorders>
              <w:top w:val="single" w:sz="4" w:space="0" w:color="auto"/>
              <w:bottom w:val="single" w:sz="4" w:space="0" w:color="auto"/>
            </w:tcBorders>
            <w:shd w:val="clear" w:color="auto" w:fill="auto"/>
            <w:vAlign w:val="center"/>
          </w:tcPr>
          <w:p w:rsidR="007B1A2C" w:rsidRPr="007B1A2C" w:rsidRDefault="007B1A2C" w:rsidP="007B1A2C">
            <w:pPr>
              <w:rPr>
                <w:rFonts w:asciiTheme="majorHAnsi" w:hAnsiTheme="majorHAnsi" w:cs="Times New Roman"/>
                <w:sz w:val="20"/>
                <w:szCs w:val="20"/>
                <w:lang w:val="pt-BR"/>
              </w:rPr>
            </w:pPr>
          </w:p>
        </w:tc>
      </w:tr>
      <w:tr w:rsidR="007B1A2C" w:rsidRPr="00230E53" w:rsidTr="00341FB9">
        <w:trPr>
          <w:trHeight w:val="594"/>
          <w:jc w:val="center"/>
        </w:trPr>
        <w:tc>
          <w:tcPr>
            <w:tcW w:w="4531" w:type="dxa"/>
            <w:tcBorders>
              <w:top w:val="single" w:sz="4" w:space="0" w:color="auto"/>
              <w:bottom w:val="single" w:sz="4" w:space="0" w:color="auto"/>
            </w:tcBorders>
            <w:shd w:val="clear" w:color="auto" w:fill="auto"/>
            <w:vAlign w:val="center"/>
          </w:tcPr>
          <w:p w:rsidR="005C7E36" w:rsidRPr="005C7E36" w:rsidRDefault="005C7E36" w:rsidP="005C7E36">
            <w:pPr>
              <w:spacing w:line="276" w:lineRule="auto"/>
              <w:rPr>
                <w:rFonts w:asciiTheme="majorHAnsi" w:hAnsiTheme="majorHAnsi" w:cs="Times New Roman"/>
                <w:sz w:val="20"/>
                <w:szCs w:val="21"/>
                <w:lang w:val="pt-BR"/>
              </w:rPr>
            </w:pPr>
            <w:r w:rsidRPr="00136B1A">
              <w:rPr>
                <w:rFonts w:asciiTheme="majorHAnsi" w:hAnsiTheme="majorHAnsi" w:cs="Times New Roman"/>
                <w:sz w:val="21"/>
                <w:szCs w:val="21"/>
                <w:lang w:val="pt-BR"/>
              </w:rPr>
              <w:t>Ademir Nogueira de Ávila</w:t>
            </w:r>
            <w:r w:rsidRPr="005C7E36">
              <w:rPr>
                <w:rFonts w:asciiTheme="majorHAnsi" w:hAnsiTheme="majorHAnsi" w:cs="Times New Roman"/>
                <w:sz w:val="18"/>
                <w:szCs w:val="21"/>
                <w:lang w:val="pt-BR"/>
              </w:rPr>
              <w:t xml:space="preserve"> - </w:t>
            </w:r>
            <w:r w:rsidRPr="005C7E36">
              <w:rPr>
                <w:rFonts w:asciiTheme="majorHAnsi" w:hAnsiTheme="majorHAnsi" w:cs="Times New Roman"/>
                <w:i/>
                <w:sz w:val="18"/>
                <w:szCs w:val="21"/>
                <w:lang w:val="pt-BR"/>
              </w:rPr>
              <w:t>Coord. Adjunto</w:t>
            </w:r>
          </w:p>
          <w:p w:rsidR="007B1A2C" w:rsidRPr="005C7E36" w:rsidRDefault="005C7E36" w:rsidP="005C7E36">
            <w:pPr>
              <w:spacing w:line="276" w:lineRule="auto"/>
              <w:rPr>
                <w:rFonts w:asciiTheme="majorHAnsi" w:hAnsiTheme="majorHAnsi" w:cs="Times New Roman"/>
                <w:sz w:val="19"/>
                <w:szCs w:val="19"/>
                <w:lang w:val="pt-BR"/>
              </w:rPr>
            </w:pPr>
            <w:r w:rsidRPr="00F0304C">
              <w:rPr>
                <w:rFonts w:asciiTheme="majorHAnsi" w:hAnsiTheme="majorHAnsi" w:cs="Times New Roman"/>
                <w:sz w:val="18"/>
                <w:szCs w:val="17"/>
              </w:rPr>
              <w:sym w:font="Wingdings" w:char="F06F"/>
            </w:r>
            <w:r w:rsidRPr="005C7E36">
              <w:rPr>
                <w:rFonts w:asciiTheme="majorHAnsi" w:hAnsiTheme="majorHAnsi" w:cs="Times New Roman"/>
                <w:sz w:val="18"/>
                <w:szCs w:val="17"/>
                <w:lang w:val="pt-BR"/>
              </w:rPr>
              <w:t xml:space="preserve">  </w:t>
            </w:r>
            <w:r w:rsidRPr="00701E6A">
              <w:rPr>
                <w:rFonts w:asciiTheme="majorHAnsi" w:hAnsiTheme="majorHAnsi" w:cs="Times New Roman"/>
                <w:sz w:val="19"/>
                <w:szCs w:val="19"/>
                <w:lang w:val="pt-BR"/>
              </w:rPr>
              <w:t>Roccio Rouver Rosi Peres (S)</w:t>
            </w:r>
          </w:p>
        </w:tc>
        <w:tc>
          <w:tcPr>
            <w:tcW w:w="5657" w:type="dxa"/>
            <w:tcBorders>
              <w:top w:val="single" w:sz="4" w:space="0" w:color="auto"/>
              <w:bottom w:val="single" w:sz="4" w:space="0" w:color="auto"/>
            </w:tcBorders>
            <w:shd w:val="clear" w:color="auto" w:fill="auto"/>
            <w:vAlign w:val="center"/>
          </w:tcPr>
          <w:p w:rsidR="007B1A2C" w:rsidRPr="007B1A2C" w:rsidRDefault="007B1A2C" w:rsidP="007B1A2C">
            <w:pPr>
              <w:rPr>
                <w:rFonts w:asciiTheme="majorHAnsi" w:hAnsiTheme="majorHAnsi" w:cs="Times New Roman"/>
                <w:sz w:val="20"/>
                <w:szCs w:val="20"/>
                <w:lang w:val="pt-BR"/>
              </w:rPr>
            </w:pPr>
          </w:p>
        </w:tc>
      </w:tr>
      <w:tr w:rsidR="007B1A2C" w:rsidRPr="00230E53" w:rsidTr="00341FB9">
        <w:trPr>
          <w:trHeight w:val="594"/>
          <w:jc w:val="center"/>
        </w:trPr>
        <w:tc>
          <w:tcPr>
            <w:tcW w:w="4531" w:type="dxa"/>
            <w:tcBorders>
              <w:top w:val="single" w:sz="4" w:space="0" w:color="auto"/>
              <w:bottom w:val="single" w:sz="4" w:space="0" w:color="auto"/>
            </w:tcBorders>
            <w:shd w:val="clear" w:color="auto" w:fill="auto"/>
            <w:vAlign w:val="center"/>
          </w:tcPr>
          <w:p w:rsidR="005C7E36" w:rsidRPr="005716F3" w:rsidRDefault="005C7E36" w:rsidP="005C7E36">
            <w:pPr>
              <w:spacing w:line="276" w:lineRule="auto"/>
              <w:rPr>
                <w:rFonts w:asciiTheme="majorHAnsi" w:hAnsiTheme="majorHAnsi" w:cs="Times New Roman"/>
                <w:i/>
                <w:sz w:val="20"/>
                <w:szCs w:val="21"/>
                <w:lang w:val="pt-BR"/>
              </w:rPr>
            </w:pPr>
            <w:r w:rsidRPr="005716F3">
              <w:rPr>
                <w:rFonts w:asciiTheme="majorHAnsi" w:hAnsiTheme="majorHAnsi" w:cs="Times New Roman"/>
                <w:sz w:val="21"/>
                <w:szCs w:val="21"/>
                <w:lang w:val="pt-BR"/>
              </w:rPr>
              <w:t xml:space="preserve">Ariel </w:t>
            </w:r>
            <w:proofErr w:type="spellStart"/>
            <w:r w:rsidRPr="005716F3">
              <w:rPr>
                <w:rFonts w:asciiTheme="majorHAnsi" w:hAnsiTheme="majorHAnsi" w:cs="Times New Roman"/>
                <w:sz w:val="21"/>
                <w:szCs w:val="21"/>
                <w:lang w:val="pt-BR"/>
              </w:rPr>
              <w:t>Luis</w:t>
            </w:r>
            <w:proofErr w:type="spellEnd"/>
            <w:r w:rsidRPr="005716F3">
              <w:rPr>
                <w:rFonts w:asciiTheme="majorHAnsi" w:hAnsiTheme="majorHAnsi" w:cs="Times New Roman"/>
                <w:sz w:val="21"/>
                <w:szCs w:val="21"/>
                <w:lang w:val="pt-BR"/>
              </w:rPr>
              <w:t xml:space="preserve"> Lazzarin</w:t>
            </w:r>
          </w:p>
          <w:p w:rsidR="007B1A2C" w:rsidRPr="005C7E36" w:rsidRDefault="005C7E36" w:rsidP="005C7E36">
            <w:pPr>
              <w:spacing w:line="276" w:lineRule="auto"/>
              <w:rPr>
                <w:rFonts w:asciiTheme="majorHAnsi" w:hAnsiTheme="majorHAnsi" w:cs="Times New Roman"/>
                <w:sz w:val="19"/>
                <w:szCs w:val="19"/>
                <w:lang w:val="pt-BR"/>
              </w:rPr>
            </w:pPr>
            <w:r w:rsidRPr="00900610">
              <w:rPr>
                <w:rFonts w:asciiTheme="majorHAnsi" w:hAnsiTheme="majorHAnsi" w:cs="Times New Roman"/>
                <w:sz w:val="19"/>
                <w:szCs w:val="19"/>
              </w:rPr>
              <w:sym w:font="Wingdings" w:char="F06F"/>
            </w:r>
            <w:r w:rsidRPr="005C7E36">
              <w:rPr>
                <w:rFonts w:asciiTheme="majorHAnsi" w:hAnsiTheme="majorHAnsi" w:cs="Times New Roman"/>
                <w:sz w:val="19"/>
                <w:szCs w:val="19"/>
                <w:lang w:val="pt-BR"/>
              </w:rPr>
              <w:t xml:space="preserve">  Marcondes Nunes de Freitas (S)</w:t>
            </w:r>
          </w:p>
        </w:tc>
        <w:tc>
          <w:tcPr>
            <w:tcW w:w="5657" w:type="dxa"/>
            <w:tcBorders>
              <w:top w:val="single" w:sz="4" w:space="0" w:color="auto"/>
              <w:bottom w:val="single" w:sz="4" w:space="0" w:color="auto"/>
            </w:tcBorders>
            <w:shd w:val="clear" w:color="auto" w:fill="auto"/>
            <w:vAlign w:val="center"/>
          </w:tcPr>
          <w:p w:rsidR="007B1A2C" w:rsidRPr="007B1A2C" w:rsidRDefault="007B1A2C" w:rsidP="007B1A2C">
            <w:pPr>
              <w:rPr>
                <w:rFonts w:asciiTheme="majorHAnsi" w:hAnsiTheme="majorHAnsi" w:cs="Times New Roman"/>
                <w:sz w:val="20"/>
                <w:szCs w:val="20"/>
                <w:lang w:val="pt-BR"/>
              </w:rPr>
            </w:pPr>
          </w:p>
        </w:tc>
      </w:tr>
      <w:tr w:rsidR="00136B1A" w:rsidRPr="00230E53" w:rsidTr="00341FB9">
        <w:trPr>
          <w:trHeight w:val="594"/>
          <w:jc w:val="center"/>
        </w:trPr>
        <w:tc>
          <w:tcPr>
            <w:tcW w:w="4531" w:type="dxa"/>
            <w:tcBorders>
              <w:top w:val="single" w:sz="4" w:space="0" w:color="auto"/>
              <w:bottom w:val="single" w:sz="4" w:space="0" w:color="auto"/>
            </w:tcBorders>
            <w:shd w:val="clear" w:color="auto" w:fill="auto"/>
            <w:vAlign w:val="center"/>
          </w:tcPr>
          <w:p w:rsidR="00136B1A" w:rsidRPr="00701E6A" w:rsidRDefault="00136B1A" w:rsidP="00136B1A">
            <w:pPr>
              <w:spacing w:line="276" w:lineRule="auto"/>
              <w:rPr>
                <w:rFonts w:asciiTheme="majorHAnsi" w:hAnsiTheme="majorHAnsi" w:cs="Times New Roman"/>
                <w:sz w:val="21"/>
                <w:szCs w:val="21"/>
                <w:lang w:val="pt-BR"/>
              </w:rPr>
            </w:pPr>
            <w:r w:rsidRPr="00701E6A">
              <w:rPr>
                <w:rFonts w:asciiTheme="majorHAnsi" w:hAnsiTheme="majorHAnsi" w:cs="Times New Roman"/>
                <w:sz w:val="21"/>
                <w:szCs w:val="21"/>
                <w:lang w:val="pt-BR"/>
              </w:rPr>
              <w:t>Fábio Almeida Vieira</w:t>
            </w:r>
          </w:p>
          <w:p w:rsidR="00136B1A" w:rsidRPr="005716F3" w:rsidRDefault="00136B1A" w:rsidP="00136B1A">
            <w:pPr>
              <w:spacing w:line="276" w:lineRule="auto"/>
              <w:rPr>
                <w:rFonts w:asciiTheme="majorHAnsi" w:hAnsiTheme="majorHAnsi" w:cs="Times New Roman"/>
                <w:sz w:val="21"/>
                <w:szCs w:val="21"/>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Regina Coeli Gouveia Varella (S)</w:t>
            </w:r>
          </w:p>
        </w:tc>
        <w:tc>
          <w:tcPr>
            <w:tcW w:w="5657" w:type="dxa"/>
            <w:tcBorders>
              <w:top w:val="single" w:sz="4" w:space="0" w:color="auto"/>
              <w:bottom w:val="single" w:sz="4" w:space="0" w:color="auto"/>
            </w:tcBorders>
            <w:shd w:val="clear" w:color="auto" w:fill="auto"/>
            <w:vAlign w:val="center"/>
          </w:tcPr>
          <w:p w:rsidR="00136B1A" w:rsidRPr="007B1A2C" w:rsidRDefault="00136B1A" w:rsidP="007B1A2C">
            <w:pPr>
              <w:rPr>
                <w:rFonts w:asciiTheme="majorHAnsi" w:hAnsiTheme="majorHAnsi" w:cs="Times New Roman"/>
                <w:sz w:val="20"/>
                <w:szCs w:val="20"/>
                <w:lang w:val="pt-BR"/>
              </w:rPr>
            </w:pPr>
          </w:p>
        </w:tc>
      </w:tr>
      <w:tr w:rsidR="007B1A2C" w:rsidRPr="00230E53" w:rsidTr="00341FB9">
        <w:trPr>
          <w:trHeight w:val="594"/>
          <w:jc w:val="center"/>
        </w:trPr>
        <w:tc>
          <w:tcPr>
            <w:tcW w:w="4531" w:type="dxa"/>
            <w:tcBorders>
              <w:top w:val="single" w:sz="4" w:space="0" w:color="auto"/>
              <w:bottom w:val="single" w:sz="4" w:space="0" w:color="auto"/>
            </w:tcBorders>
            <w:shd w:val="clear" w:color="auto" w:fill="auto"/>
            <w:vAlign w:val="center"/>
          </w:tcPr>
          <w:p w:rsidR="00B546CE" w:rsidRDefault="00B546CE" w:rsidP="00B546CE">
            <w:pPr>
              <w:spacing w:line="276" w:lineRule="auto"/>
              <w:rPr>
                <w:rFonts w:asciiTheme="majorHAnsi" w:hAnsiTheme="majorHAnsi" w:cs="Times New Roman"/>
                <w:sz w:val="20"/>
                <w:szCs w:val="18"/>
                <w:lang w:val="pt-BR"/>
              </w:rPr>
            </w:pPr>
            <w:r w:rsidRPr="00CC491B">
              <w:rPr>
                <w:rFonts w:asciiTheme="majorHAnsi" w:hAnsiTheme="majorHAnsi" w:cs="Times New Roman"/>
                <w:sz w:val="21"/>
                <w:szCs w:val="21"/>
                <w:lang w:val="pt-BR"/>
              </w:rPr>
              <w:t>Maria Edwirges Sobreira Leal</w:t>
            </w:r>
            <w:r w:rsidRPr="00CC491B">
              <w:rPr>
                <w:rFonts w:asciiTheme="majorHAnsi" w:hAnsiTheme="majorHAnsi" w:cs="Times New Roman"/>
                <w:sz w:val="20"/>
                <w:szCs w:val="18"/>
                <w:lang w:val="pt-BR"/>
              </w:rPr>
              <w:t xml:space="preserve"> </w:t>
            </w:r>
          </w:p>
          <w:p w:rsidR="007B1A2C" w:rsidRPr="00701E6A" w:rsidRDefault="007B1A2C" w:rsidP="00B546CE">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w:t>
            </w:r>
            <w:r w:rsidR="00B546CE" w:rsidRPr="00701E6A">
              <w:rPr>
                <w:rFonts w:asciiTheme="majorHAnsi" w:hAnsiTheme="majorHAnsi" w:cs="Times New Roman"/>
                <w:sz w:val="19"/>
                <w:szCs w:val="19"/>
                <w:lang w:val="pt-BR"/>
              </w:rPr>
              <w:t>Patricia Elizabeth Ferreira Gomes Barbosa (S)</w:t>
            </w:r>
          </w:p>
        </w:tc>
        <w:tc>
          <w:tcPr>
            <w:tcW w:w="5657" w:type="dxa"/>
            <w:tcBorders>
              <w:top w:val="single" w:sz="4" w:space="0" w:color="auto"/>
              <w:bottom w:val="single" w:sz="4" w:space="0" w:color="auto"/>
            </w:tcBorders>
            <w:shd w:val="clear" w:color="auto" w:fill="auto"/>
            <w:vAlign w:val="center"/>
          </w:tcPr>
          <w:p w:rsidR="007B1A2C" w:rsidRPr="007B1A2C" w:rsidRDefault="007B1A2C" w:rsidP="007B1A2C">
            <w:pPr>
              <w:rPr>
                <w:rFonts w:asciiTheme="majorHAnsi" w:hAnsiTheme="majorHAnsi" w:cs="Times New Roman"/>
                <w:sz w:val="20"/>
                <w:szCs w:val="20"/>
                <w:lang w:val="pt-BR"/>
              </w:rPr>
            </w:pPr>
          </w:p>
        </w:tc>
      </w:tr>
    </w:tbl>
    <w:p w:rsidR="00CC491B" w:rsidRPr="00267444" w:rsidRDefault="00CC491B" w:rsidP="007B1A2C">
      <w:pPr>
        <w:rPr>
          <w:sz w:val="2"/>
          <w:szCs w:val="2"/>
          <w:lang w:val="pt-BR"/>
        </w:rPr>
      </w:pPr>
    </w:p>
    <w:sectPr w:rsidR="00CC491B" w:rsidRPr="00267444" w:rsidSect="00854EFA">
      <w:headerReference w:type="default" r:id="rId8"/>
      <w:footerReference w:type="default" r:id="rId9"/>
      <w:pgSz w:w="11900" w:h="16840"/>
      <w:pgMar w:top="1559"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DE3" w:rsidRDefault="00375DE3" w:rsidP="007E22C9">
      <w:r>
        <w:separator/>
      </w:r>
    </w:p>
  </w:endnote>
  <w:endnote w:type="continuationSeparator" w:id="0">
    <w:p w:rsidR="00375DE3" w:rsidRDefault="00375DE3"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129C90C6" wp14:editId="1B6AA4C5">
          <wp:simplePos x="0" y="0"/>
          <wp:positionH relativeFrom="column">
            <wp:posOffset>-548640</wp:posOffset>
          </wp:positionH>
          <wp:positionV relativeFrom="paragraph">
            <wp:posOffset>69215</wp:posOffset>
          </wp:positionV>
          <wp:extent cx="7559675" cy="541655"/>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DE3" w:rsidRDefault="00375DE3" w:rsidP="007E22C9">
      <w:r>
        <w:separator/>
      </w:r>
    </w:p>
  </w:footnote>
  <w:footnote w:type="continuationSeparator" w:id="0">
    <w:p w:rsidR="00375DE3" w:rsidRDefault="00375DE3" w:rsidP="007E22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61D" w:rsidRDefault="007F461D">
    <w:pPr>
      <w:pStyle w:val="Cabealho"/>
    </w:pPr>
    <w:r>
      <w:rPr>
        <w:noProof/>
        <w:lang w:val="pt-BR" w:eastAsia="pt-BR"/>
      </w:rPr>
      <w:drawing>
        <wp:anchor distT="0" distB="0" distL="114300" distR="114300" simplePos="0" relativeHeight="251658240" behindDoc="0" locked="0" layoutInCell="1" allowOverlap="1" wp14:anchorId="4371223E" wp14:editId="663B78F7">
          <wp:simplePos x="0" y="0"/>
          <wp:positionH relativeFrom="margin">
            <wp:posOffset>-536575</wp:posOffset>
          </wp:positionH>
          <wp:positionV relativeFrom="margin">
            <wp:posOffset>-977900</wp:posOffset>
          </wp:positionV>
          <wp:extent cx="7560000" cy="900407"/>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A57"/>
    <w:multiLevelType w:val="hybridMultilevel"/>
    <w:tmpl w:val="2CD0789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2F6344"/>
    <w:multiLevelType w:val="hybridMultilevel"/>
    <w:tmpl w:val="FAC87E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1D51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DB32DD"/>
    <w:multiLevelType w:val="multilevel"/>
    <w:tmpl w:val="464650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3E20FCC"/>
    <w:multiLevelType w:val="hybridMultilevel"/>
    <w:tmpl w:val="E4202A26"/>
    <w:lvl w:ilvl="0" w:tplc="04160005">
      <w:start w:val="1"/>
      <w:numFmt w:val="bullet"/>
      <w:lvlText w:val=""/>
      <w:lvlJc w:val="left"/>
      <w:pPr>
        <w:ind w:left="720" w:hanging="360"/>
      </w:pPr>
      <w:rPr>
        <w:rFonts w:ascii="Wingdings" w:hAnsi="Wingdings" w:hint="default"/>
      </w:rPr>
    </w:lvl>
    <w:lvl w:ilvl="1" w:tplc="3A5AD82A">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BA7436D"/>
    <w:multiLevelType w:val="hybridMultilevel"/>
    <w:tmpl w:val="98C07D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182608B"/>
    <w:multiLevelType w:val="hybridMultilevel"/>
    <w:tmpl w:val="DCA2DD8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74699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70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427873"/>
    <w:multiLevelType w:val="hybridMultilevel"/>
    <w:tmpl w:val="6424509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4C6E5852"/>
    <w:multiLevelType w:val="hybridMultilevel"/>
    <w:tmpl w:val="1E086B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BAF1B78"/>
    <w:multiLevelType w:val="hybridMultilevel"/>
    <w:tmpl w:val="09C4E188"/>
    <w:lvl w:ilvl="0" w:tplc="D010984A">
      <w:start w:val="1"/>
      <w:numFmt w:val="upperRoman"/>
      <w:lvlText w:val="%1."/>
      <w:lvlJc w:val="left"/>
      <w:pPr>
        <w:ind w:left="644" w:hanging="360"/>
      </w:pPr>
      <w:rPr>
        <w:rFonts w:asciiTheme="majorHAnsi" w:eastAsia="Calibri" w:hAnsiTheme="majorHAnsi" w:cs="Calibri"/>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15:restartNumberingAfterBreak="0">
    <w:nsid w:val="66307BD5"/>
    <w:multiLevelType w:val="multilevel"/>
    <w:tmpl w:val="BD62D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4E32A1"/>
    <w:multiLevelType w:val="hybridMultilevel"/>
    <w:tmpl w:val="03BA6BA0"/>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7BBD61E6"/>
    <w:multiLevelType w:val="hybridMultilevel"/>
    <w:tmpl w:val="499EC4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BDE584C"/>
    <w:multiLevelType w:val="hybridMultilevel"/>
    <w:tmpl w:val="4254EE5C"/>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2"/>
  </w:num>
  <w:num w:numId="2">
    <w:abstractNumId w:val="3"/>
  </w:num>
  <w:num w:numId="3">
    <w:abstractNumId w:val="9"/>
  </w:num>
  <w:num w:numId="4">
    <w:abstractNumId w:val="6"/>
  </w:num>
  <w:num w:numId="5">
    <w:abstractNumId w:val="0"/>
  </w:num>
  <w:num w:numId="6">
    <w:abstractNumId w:val="15"/>
  </w:num>
  <w:num w:numId="7">
    <w:abstractNumId w:val="13"/>
  </w:num>
  <w:num w:numId="8">
    <w:abstractNumId w:val="4"/>
  </w:num>
  <w:num w:numId="9">
    <w:abstractNumId w:val="7"/>
  </w:num>
  <w:num w:numId="10">
    <w:abstractNumId w:val="11"/>
  </w:num>
  <w:num w:numId="11">
    <w:abstractNumId w:val="5"/>
  </w:num>
  <w:num w:numId="12">
    <w:abstractNumId w:val="8"/>
  </w:num>
  <w:num w:numId="13">
    <w:abstractNumId w:val="2"/>
  </w:num>
  <w:num w:numId="14">
    <w:abstractNumId w:val="14"/>
  </w:num>
  <w:num w:numId="15">
    <w:abstractNumId w:val="1"/>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38"/>
    <w:rsid w:val="00000EC5"/>
    <w:rsid w:val="00001BC4"/>
    <w:rsid w:val="000042A2"/>
    <w:rsid w:val="00006651"/>
    <w:rsid w:val="00012435"/>
    <w:rsid w:val="00021CB6"/>
    <w:rsid w:val="00027207"/>
    <w:rsid w:val="000458D8"/>
    <w:rsid w:val="00047DD5"/>
    <w:rsid w:val="00054997"/>
    <w:rsid w:val="0005635F"/>
    <w:rsid w:val="00056417"/>
    <w:rsid w:val="00064034"/>
    <w:rsid w:val="00072E67"/>
    <w:rsid w:val="000738D0"/>
    <w:rsid w:val="000871A5"/>
    <w:rsid w:val="00095B89"/>
    <w:rsid w:val="000974FA"/>
    <w:rsid w:val="000A528C"/>
    <w:rsid w:val="000B0760"/>
    <w:rsid w:val="000B1835"/>
    <w:rsid w:val="000C43CE"/>
    <w:rsid w:val="000D73AB"/>
    <w:rsid w:val="000E1356"/>
    <w:rsid w:val="000F3838"/>
    <w:rsid w:val="000F4322"/>
    <w:rsid w:val="000F538A"/>
    <w:rsid w:val="000F7B30"/>
    <w:rsid w:val="00102BCC"/>
    <w:rsid w:val="00107335"/>
    <w:rsid w:val="00107DC6"/>
    <w:rsid w:val="00121EC9"/>
    <w:rsid w:val="001261FD"/>
    <w:rsid w:val="00132409"/>
    <w:rsid w:val="00134737"/>
    <w:rsid w:val="00136B1A"/>
    <w:rsid w:val="00141DC5"/>
    <w:rsid w:val="00143F1A"/>
    <w:rsid w:val="00155F4A"/>
    <w:rsid w:val="0015697B"/>
    <w:rsid w:val="001572FF"/>
    <w:rsid w:val="001711DA"/>
    <w:rsid w:val="001811CC"/>
    <w:rsid w:val="001813F9"/>
    <w:rsid w:val="00182E2B"/>
    <w:rsid w:val="0018649D"/>
    <w:rsid w:val="0018741A"/>
    <w:rsid w:val="00191438"/>
    <w:rsid w:val="001A284F"/>
    <w:rsid w:val="001A63D9"/>
    <w:rsid w:val="001C4F4D"/>
    <w:rsid w:val="001C526F"/>
    <w:rsid w:val="001E2ACE"/>
    <w:rsid w:val="001E790A"/>
    <w:rsid w:val="002031F5"/>
    <w:rsid w:val="0020634E"/>
    <w:rsid w:val="00212594"/>
    <w:rsid w:val="00230E53"/>
    <w:rsid w:val="00235782"/>
    <w:rsid w:val="00253EDA"/>
    <w:rsid w:val="00254A9D"/>
    <w:rsid w:val="00266209"/>
    <w:rsid w:val="00266909"/>
    <w:rsid w:val="00267444"/>
    <w:rsid w:val="0028590F"/>
    <w:rsid w:val="00286126"/>
    <w:rsid w:val="00292EFB"/>
    <w:rsid w:val="002B556A"/>
    <w:rsid w:val="002C2925"/>
    <w:rsid w:val="002C4912"/>
    <w:rsid w:val="002C5D95"/>
    <w:rsid w:val="002D2CC5"/>
    <w:rsid w:val="002E07B7"/>
    <w:rsid w:val="002E4413"/>
    <w:rsid w:val="002E608C"/>
    <w:rsid w:val="002E7999"/>
    <w:rsid w:val="002F5507"/>
    <w:rsid w:val="002F5802"/>
    <w:rsid w:val="00306280"/>
    <w:rsid w:val="00307839"/>
    <w:rsid w:val="0031296D"/>
    <w:rsid w:val="003419A9"/>
    <w:rsid w:val="00341FB9"/>
    <w:rsid w:val="00352C84"/>
    <w:rsid w:val="003752E3"/>
    <w:rsid w:val="00375DE3"/>
    <w:rsid w:val="00376904"/>
    <w:rsid w:val="00384733"/>
    <w:rsid w:val="003A3415"/>
    <w:rsid w:val="003A46FA"/>
    <w:rsid w:val="003B5DB5"/>
    <w:rsid w:val="003C3452"/>
    <w:rsid w:val="003C6DE1"/>
    <w:rsid w:val="003D331E"/>
    <w:rsid w:val="003E6D01"/>
    <w:rsid w:val="003F03D8"/>
    <w:rsid w:val="003F362B"/>
    <w:rsid w:val="003F4C5D"/>
    <w:rsid w:val="004009F0"/>
    <w:rsid w:val="00422FA3"/>
    <w:rsid w:val="00433422"/>
    <w:rsid w:val="00446CC8"/>
    <w:rsid w:val="0044727A"/>
    <w:rsid w:val="0044793E"/>
    <w:rsid w:val="00447BAB"/>
    <w:rsid w:val="004517FA"/>
    <w:rsid w:val="00452713"/>
    <w:rsid w:val="00454788"/>
    <w:rsid w:val="00456FC0"/>
    <w:rsid w:val="004575FC"/>
    <w:rsid w:val="00472FBB"/>
    <w:rsid w:val="00475EB9"/>
    <w:rsid w:val="00477BE7"/>
    <w:rsid w:val="00481329"/>
    <w:rsid w:val="00483C75"/>
    <w:rsid w:val="00484EAC"/>
    <w:rsid w:val="00491CD2"/>
    <w:rsid w:val="004A71AD"/>
    <w:rsid w:val="004B37D5"/>
    <w:rsid w:val="004C2A19"/>
    <w:rsid w:val="004E4C07"/>
    <w:rsid w:val="004F18D0"/>
    <w:rsid w:val="00511FBE"/>
    <w:rsid w:val="005122AA"/>
    <w:rsid w:val="00534EF8"/>
    <w:rsid w:val="00542E03"/>
    <w:rsid w:val="00543310"/>
    <w:rsid w:val="005514F9"/>
    <w:rsid w:val="00553288"/>
    <w:rsid w:val="005536F2"/>
    <w:rsid w:val="00554300"/>
    <w:rsid w:val="005612B6"/>
    <w:rsid w:val="00561BF8"/>
    <w:rsid w:val="005716F3"/>
    <w:rsid w:val="00574C42"/>
    <w:rsid w:val="00580B7B"/>
    <w:rsid w:val="00580CF5"/>
    <w:rsid w:val="00582412"/>
    <w:rsid w:val="00585CF9"/>
    <w:rsid w:val="005911C7"/>
    <w:rsid w:val="0059662F"/>
    <w:rsid w:val="005A0AFC"/>
    <w:rsid w:val="005B4D42"/>
    <w:rsid w:val="005C7E36"/>
    <w:rsid w:val="005D1468"/>
    <w:rsid w:val="005D35E1"/>
    <w:rsid w:val="005D792F"/>
    <w:rsid w:val="005F3D29"/>
    <w:rsid w:val="005F4570"/>
    <w:rsid w:val="00600DD6"/>
    <w:rsid w:val="00601495"/>
    <w:rsid w:val="00605B64"/>
    <w:rsid w:val="0060659C"/>
    <w:rsid w:val="00614B9F"/>
    <w:rsid w:val="00626459"/>
    <w:rsid w:val="00632110"/>
    <w:rsid w:val="00633847"/>
    <w:rsid w:val="00634DA8"/>
    <w:rsid w:val="0063575E"/>
    <w:rsid w:val="00635BEE"/>
    <w:rsid w:val="00642830"/>
    <w:rsid w:val="006470E2"/>
    <w:rsid w:val="00663B07"/>
    <w:rsid w:val="00663C59"/>
    <w:rsid w:val="006715AF"/>
    <w:rsid w:val="00674EF8"/>
    <w:rsid w:val="00675DA0"/>
    <w:rsid w:val="00681547"/>
    <w:rsid w:val="006830D8"/>
    <w:rsid w:val="00692D89"/>
    <w:rsid w:val="006B4593"/>
    <w:rsid w:val="006C121A"/>
    <w:rsid w:val="006C7CF0"/>
    <w:rsid w:val="006D211F"/>
    <w:rsid w:val="006D2B7A"/>
    <w:rsid w:val="006D3E06"/>
    <w:rsid w:val="006E6870"/>
    <w:rsid w:val="006F5238"/>
    <w:rsid w:val="00701E6A"/>
    <w:rsid w:val="0070440C"/>
    <w:rsid w:val="00712340"/>
    <w:rsid w:val="007169F8"/>
    <w:rsid w:val="00716EE2"/>
    <w:rsid w:val="00722C0B"/>
    <w:rsid w:val="00722E5D"/>
    <w:rsid w:val="00725EA6"/>
    <w:rsid w:val="0072664A"/>
    <w:rsid w:val="0073356C"/>
    <w:rsid w:val="00743A18"/>
    <w:rsid w:val="007469DB"/>
    <w:rsid w:val="007509AB"/>
    <w:rsid w:val="00751322"/>
    <w:rsid w:val="007601C7"/>
    <w:rsid w:val="00761732"/>
    <w:rsid w:val="00775760"/>
    <w:rsid w:val="007767A2"/>
    <w:rsid w:val="00777E08"/>
    <w:rsid w:val="00782301"/>
    <w:rsid w:val="00782B9C"/>
    <w:rsid w:val="0079156A"/>
    <w:rsid w:val="007A33B3"/>
    <w:rsid w:val="007A6DBD"/>
    <w:rsid w:val="007B0E98"/>
    <w:rsid w:val="007B1A2C"/>
    <w:rsid w:val="007B26D1"/>
    <w:rsid w:val="007B42AF"/>
    <w:rsid w:val="007B443F"/>
    <w:rsid w:val="007B58FE"/>
    <w:rsid w:val="007B6C99"/>
    <w:rsid w:val="007C2969"/>
    <w:rsid w:val="007C3ABD"/>
    <w:rsid w:val="007D5854"/>
    <w:rsid w:val="007E22C9"/>
    <w:rsid w:val="007E3028"/>
    <w:rsid w:val="007E6E09"/>
    <w:rsid w:val="007F461D"/>
    <w:rsid w:val="007F7E8F"/>
    <w:rsid w:val="007F7F3C"/>
    <w:rsid w:val="00811CAD"/>
    <w:rsid w:val="008211CF"/>
    <w:rsid w:val="00821E1B"/>
    <w:rsid w:val="0083491D"/>
    <w:rsid w:val="00837875"/>
    <w:rsid w:val="00841E0D"/>
    <w:rsid w:val="008427D1"/>
    <w:rsid w:val="00845358"/>
    <w:rsid w:val="00854EFA"/>
    <w:rsid w:val="00861DC7"/>
    <w:rsid w:val="008650FB"/>
    <w:rsid w:val="00867E84"/>
    <w:rsid w:val="00870461"/>
    <w:rsid w:val="00883E70"/>
    <w:rsid w:val="00884832"/>
    <w:rsid w:val="0088577F"/>
    <w:rsid w:val="00892590"/>
    <w:rsid w:val="00894F54"/>
    <w:rsid w:val="00897C47"/>
    <w:rsid w:val="008A315F"/>
    <w:rsid w:val="008C0C29"/>
    <w:rsid w:val="008C174B"/>
    <w:rsid w:val="008D2F03"/>
    <w:rsid w:val="008D4A78"/>
    <w:rsid w:val="008D5778"/>
    <w:rsid w:val="008D5C89"/>
    <w:rsid w:val="008E1E5C"/>
    <w:rsid w:val="008E6CA5"/>
    <w:rsid w:val="008E7CD7"/>
    <w:rsid w:val="008F1930"/>
    <w:rsid w:val="00901698"/>
    <w:rsid w:val="0090238A"/>
    <w:rsid w:val="009111E4"/>
    <w:rsid w:val="00914B0F"/>
    <w:rsid w:val="009173F5"/>
    <w:rsid w:val="00917457"/>
    <w:rsid w:val="00927259"/>
    <w:rsid w:val="009310B5"/>
    <w:rsid w:val="0093346D"/>
    <w:rsid w:val="0093454B"/>
    <w:rsid w:val="009370ED"/>
    <w:rsid w:val="00940C7F"/>
    <w:rsid w:val="00942A45"/>
    <w:rsid w:val="00943884"/>
    <w:rsid w:val="00952FCF"/>
    <w:rsid w:val="009634CE"/>
    <w:rsid w:val="00984CE8"/>
    <w:rsid w:val="00990E04"/>
    <w:rsid w:val="00991840"/>
    <w:rsid w:val="0099557F"/>
    <w:rsid w:val="009A30F1"/>
    <w:rsid w:val="009B4952"/>
    <w:rsid w:val="009C68A2"/>
    <w:rsid w:val="009D27DF"/>
    <w:rsid w:val="009E03A2"/>
    <w:rsid w:val="009F0B04"/>
    <w:rsid w:val="009F4B1D"/>
    <w:rsid w:val="009F7A9E"/>
    <w:rsid w:val="00A00DEB"/>
    <w:rsid w:val="00A13CDF"/>
    <w:rsid w:val="00A21F79"/>
    <w:rsid w:val="00A25D9C"/>
    <w:rsid w:val="00A26958"/>
    <w:rsid w:val="00A30938"/>
    <w:rsid w:val="00A349DB"/>
    <w:rsid w:val="00A3690F"/>
    <w:rsid w:val="00A4135F"/>
    <w:rsid w:val="00A4352B"/>
    <w:rsid w:val="00A52666"/>
    <w:rsid w:val="00A615E7"/>
    <w:rsid w:val="00A6501E"/>
    <w:rsid w:val="00A70765"/>
    <w:rsid w:val="00A70D0D"/>
    <w:rsid w:val="00A7266E"/>
    <w:rsid w:val="00A83E4C"/>
    <w:rsid w:val="00A87A80"/>
    <w:rsid w:val="00AA0161"/>
    <w:rsid w:val="00AA4023"/>
    <w:rsid w:val="00AB22BA"/>
    <w:rsid w:val="00AB6035"/>
    <w:rsid w:val="00AB60EA"/>
    <w:rsid w:val="00AC4249"/>
    <w:rsid w:val="00AD1853"/>
    <w:rsid w:val="00AD7319"/>
    <w:rsid w:val="00AD7CD4"/>
    <w:rsid w:val="00AE212A"/>
    <w:rsid w:val="00AE24C4"/>
    <w:rsid w:val="00AF0E4B"/>
    <w:rsid w:val="00AF6B0D"/>
    <w:rsid w:val="00B05172"/>
    <w:rsid w:val="00B06964"/>
    <w:rsid w:val="00B06B27"/>
    <w:rsid w:val="00B21517"/>
    <w:rsid w:val="00B2689D"/>
    <w:rsid w:val="00B304EA"/>
    <w:rsid w:val="00B34F8B"/>
    <w:rsid w:val="00B37E86"/>
    <w:rsid w:val="00B546CE"/>
    <w:rsid w:val="00B549F3"/>
    <w:rsid w:val="00B62E1F"/>
    <w:rsid w:val="00B65B5E"/>
    <w:rsid w:val="00B74695"/>
    <w:rsid w:val="00B7664E"/>
    <w:rsid w:val="00B95B3D"/>
    <w:rsid w:val="00B96956"/>
    <w:rsid w:val="00BA24DE"/>
    <w:rsid w:val="00BA6A07"/>
    <w:rsid w:val="00BA6F5D"/>
    <w:rsid w:val="00BC0830"/>
    <w:rsid w:val="00BC126D"/>
    <w:rsid w:val="00BC2B0C"/>
    <w:rsid w:val="00BC3237"/>
    <w:rsid w:val="00BC7D3A"/>
    <w:rsid w:val="00BD0F1A"/>
    <w:rsid w:val="00BD258F"/>
    <w:rsid w:val="00BD3AF7"/>
    <w:rsid w:val="00BE31D0"/>
    <w:rsid w:val="00BF3D2B"/>
    <w:rsid w:val="00BF4E0A"/>
    <w:rsid w:val="00BF51BA"/>
    <w:rsid w:val="00C0468F"/>
    <w:rsid w:val="00C0666D"/>
    <w:rsid w:val="00C0716B"/>
    <w:rsid w:val="00C31DE6"/>
    <w:rsid w:val="00C34B4D"/>
    <w:rsid w:val="00C370E9"/>
    <w:rsid w:val="00C415FB"/>
    <w:rsid w:val="00C56219"/>
    <w:rsid w:val="00C71FA3"/>
    <w:rsid w:val="00C72CEA"/>
    <w:rsid w:val="00C73AD2"/>
    <w:rsid w:val="00C74187"/>
    <w:rsid w:val="00C7596C"/>
    <w:rsid w:val="00C76785"/>
    <w:rsid w:val="00C813DF"/>
    <w:rsid w:val="00C87546"/>
    <w:rsid w:val="00C91EA2"/>
    <w:rsid w:val="00C9647E"/>
    <w:rsid w:val="00CA0688"/>
    <w:rsid w:val="00CB224A"/>
    <w:rsid w:val="00CB2F55"/>
    <w:rsid w:val="00CB487E"/>
    <w:rsid w:val="00CC13F5"/>
    <w:rsid w:val="00CC3FF0"/>
    <w:rsid w:val="00CC43C9"/>
    <w:rsid w:val="00CC491B"/>
    <w:rsid w:val="00CD0073"/>
    <w:rsid w:val="00CD33E7"/>
    <w:rsid w:val="00CD5094"/>
    <w:rsid w:val="00CE0F97"/>
    <w:rsid w:val="00CE56AA"/>
    <w:rsid w:val="00CF1A75"/>
    <w:rsid w:val="00CF1AE9"/>
    <w:rsid w:val="00CF5395"/>
    <w:rsid w:val="00D02F33"/>
    <w:rsid w:val="00D05434"/>
    <w:rsid w:val="00D20C72"/>
    <w:rsid w:val="00D2110C"/>
    <w:rsid w:val="00D34DC6"/>
    <w:rsid w:val="00D35AF1"/>
    <w:rsid w:val="00D41765"/>
    <w:rsid w:val="00D54F15"/>
    <w:rsid w:val="00D60A34"/>
    <w:rsid w:val="00D613B4"/>
    <w:rsid w:val="00D63E0F"/>
    <w:rsid w:val="00D73181"/>
    <w:rsid w:val="00D81A08"/>
    <w:rsid w:val="00DA1E10"/>
    <w:rsid w:val="00DA3598"/>
    <w:rsid w:val="00DA51D5"/>
    <w:rsid w:val="00DA7CCE"/>
    <w:rsid w:val="00DB05A1"/>
    <w:rsid w:val="00DB1204"/>
    <w:rsid w:val="00DF509B"/>
    <w:rsid w:val="00DF5389"/>
    <w:rsid w:val="00DF5A10"/>
    <w:rsid w:val="00E024FF"/>
    <w:rsid w:val="00E11386"/>
    <w:rsid w:val="00E15188"/>
    <w:rsid w:val="00E16EFA"/>
    <w:rsid w:val="00E1797E"/>
    <w:rsid w:val="00E344CF"/>
    <w:rsid w:val="00E42373"/>
    <w:rsid w:val="00E70CFC"/>
    <w:rsid w:val="00E74D4A"/>
    <w:rsid w:val="00E74E5A"/>
    <w:rsid w:val="00E77D14"/>
    <w:rsid w:val="00E8021A"/>
    <w:rsid w:val="00E872A0"/>
    <w:rsid w:val="00E93252"/>
    <w:rsid w:val="00E93B84"/>
    <w:rsid w:val="00E95676"/>
    <w:rsid w:val="00EA1349"/>
    <w:rsid w:val="00EA3850"/>
    <w:rsid w:val="00EA7BE2"/>
    <w:rsid w:val="00EB0151"/>
    <w:rsid w:val="00EB23E3"/>
    <w:rsid w:val="00EB3D37"/>
    <w:rsid w:val="00EB6AC6"/>
    <w:rsid w:val="00EC0509"/>
    <w:rsid w:val="00EC215D"/>
    <w:rsid w:val="00EC4C5B"/>
    <w:rsid w:val="00EC4FF6"/>
    <w:rsid w:val="00ED3DBE"/>
    <w:rsid w:val="00EF494A"/>
    <w:rsid w:val="00EF7F71"/>
    <w:rsid w:val="00F00A73"/>
    <w:rsid w:val="00F02D3A"/>
    <w:rsid w:val="00F06051"/>
    <w:rsid w:val="00F07AD4"/>
    <w:rsid w:val="00F12B84"/>
    <w:rsid w:val="00F158CE"/>
    <w:rsid w:val="00F163CB"/>
    <w:rsid w:val="00F168B4"/>
    <w:rsid w:val="00F2542D"/>
    <w:rsid w:val="00F26F19"/>
    <w:rsid w:val="00F306E4"/>
    <w:rsid w:val="00F32351"/>
    <w:rsid w:val="00F348AB"/>
    <w:rsid w:val="00F37603"/>
    <w:rsid w:val="00F442D9"/>
    <w:rsid w:val="00F56884"/>
    <w:rsid w:val="00F61C6C"/>
    <w:rsid w:val="00F62D61"/>
    <w:rsid w:val="00F81115"/>
    <w:rsid w:val="00F90744"/>
    <w:rsid w:val="00F90F47"/>
    <w:rsid w:val="00FA52F8"/>
    <w:rsid w:val="00FC2456"/>
    <w:rsid w:val="00FD0F36"/>
    <w:rsid w:val="00FD4B3A"/>
    <w:rsid w:val="00FE00BA"/>
    <w:rsid w:val="00FE2B29"/>
    <w:rsid w:val="00FE58AF"/>
    <w:rsid w:val="00FF6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18DFC"/>
  <w15:docId w15:val="{CD09D975-D424-43C5-AB94-B4591CC7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4004">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1E70-DDD5-4028-903B-74D955F2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747</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Tadeu Araújo</cp:lastModifiedBy>
  <cp:revision>11</cp:revision>
  <cp:lastPrinted>2017-05-11T17:11:00Z</cp:lastPrinted>
  <dcterms:created xsi:type="dcterms:W3CDTF">2019-10-15T16:40:00Z</dcterms:created>
  <dcterms:modified xsi:type="dcterms:W3CDTF">2020-05-11T21:11:00Z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