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5A2BF0" w:rsidTr="00331D7D">
        <w:trPr>
          <w:trHeight w:val="593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171C7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>Lei Federal 12.378/2010; Resoluç</w:t>
            </w:r>
            <w:r w:rsidR="00331D7D">
              <w:rPr>
                <w:rFonts w:asciiTheme="majorHAnsi" w:hAnsiTheme="majorHAnsi" w:cs="Times New Roman"/>
                <w:sz w:val="21"/>
                <w:szCs w:val="21"/>
              </w:rPr>
              <w:t>ões 28/2012</w:t>
            </w:r>
            <w:r w:rsidR="00171C7D">
              <w:rPr>
                <w:rFonts w:asciiTheme="majorHAnsi" w:hAnsiTheme="majorHAnsi" w:cs="Times New Roman"/>
                <w:sz w:val="21"/>
                <w:szCs w:val="21"/>
              </w:rPr>
              <w:t xml:space="preserve"> e </w:t>
            </w:r>
            <w:r w:rsidR="00331D7D">
              <w:rPr>
                <w:rFonts w:asciiTheme="majorHAnsi" w:hAnsiTheme="majorHAnsi" w:cs="Times New Roman"/>
                <w:sz w:val="21"/>
                <w:szCs w:val="21"/>
              </w:rPr>
              <w:t>21/2016</w:t>
            </w:r>
            <w:r w:rsidR="00171C7D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do CAU/BR; Protocolo </w:t>
            </w:r>
            <w:r w:rsidR="00331D7D">
              <w:rPr>
                <w:rFonts w:asciiTheme="majorHAnsi" w:hAnsiTheme="majorHAnsi" w:cs="Times New Roman"/>
                <w:sz w:val="21"/>
                <w:szCs w:val="21"/>
              </w:rPr>
              <w:t xml:space="preserve">SICCAU </w:t>
            </w:r>
            <w:r w:rsidR="00331D7D" w:rsidRPr="00331D7D">
              <w:rPr>
                <w:rFonts w:asciiTheme="majorHAnsi" w:hAnsiTheme="majorHAnsi" w:cs="Times New Roman"/>
                <w:sz w:val="21"/>
                <w:szCs w:val="21"/>
              </w:rPr>
              <w:t>965679/2019</w:t>
            </w:r>
          </w:p>
        </w:tc>
      </w:tr>
      <w:tr w:rsidR="00113CE6" w:rsidRPr="005A2BF0" w:rsidTr="00331D7D">
        <w:trPr>
          <w:trHeight w:val="593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331D7D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331D7D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331D7D">
              <w:rPr>
                <w:rFonts w:asciiTheme="majorHAnsi" w:hAnsiTheme="majorHAnsi" w:cs="Times New Roman"/>
              </w:rPr>
              <w:t xml:space="preserve">COMPANHIA URBANIZADORA E DE HABITACAO DE BELO HORIZONTE - URBEL </w:t>
            </w:r>
            <w:r w:rsidR="00E8344C" w:rsidRPr="00E8344C">
              <w:rPr>
                <w:rFonts w:asciiTheme="majorHAnsi" w:hAnsiTheme="majorHAnsi" w:cs="Times New Roman"/>
              </w:rPr>
              <w:t xml:space="preserve">(CAU nº </w:t>
            </w:r>
            <w:r w:rsidRPr="00331D7D">
              <w:rPr>
                <w:rFonts w:asciiTheme="majorHAnsi" w:hAnsiTheme="majorHAnsi" w:cs="Times New Roman"/>
              </w:rPr>
              <w:t>PJ20396-3</w:t>
            </w:r>
            <w:r w:rsidR="00E8344C" w:rsidRPr="00E8344C">
              <w:rPr>
                <w:rFonts w:asciiTheme="majorHAnsi" w:hAnsiTheme="majorHAnsi" w:cs="Times New Roman"/>
              </w:rPr>
              <w:t>)</w:t>
            </w:r>
          </w:p>
        </w:tc>
      </w:tr>
      <w:tr w:rsidR="00113CE6" w:rsidRPr="005A2BF0" w:rsidTr="00331D7D">
        <w:trPr>
          <w:trHeight w:val="593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331D7D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b/>
                <w:sz w:val="21"/>
                <w:szCs w:val="21"/>
              </w:rPr>
              <w:t>SOLICITAÇÃO DE I</w:t>
            </w:r>
            <w:r w:rsidR="00331D7D">
              <w:rPr>
                <w:rFonts w:asciiTheme="majorHAnsi" w:hAnsiTheme="majorHAnsi" w:cs="Times New Roman"/>
                <w:b/>
                <w:sz w:val="21"/>
                <w:szCs w:val="21"/>
              </w:rPr>
              <w:t>SENÇÃO DE ANUIDADES RELATIVAS AO REGISTRO DE PESSOA JURÍDICA</w:t>
            </w:r>
          </w:p>
        </w:tc>
      </w:tr>
      <w:tr w:rsidR="00113CE6" w:rsidRPr="005A2BF0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5A2BF0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331D7D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FB40BF">
              <w:rPr>
                <w:rFonts w:asciiTheme="majorHAnsi" w:hAnsiTheme="majorHAnsi" w:cs="Times New Roman"/>
                <w:b/>
                <w:sz w:val="24"/>
              </w:rPr>
              <w:t>5</w:t>
            </w:r>
            <w:r w:rsidR="00331D7D">
              <w:rPr>
                <w:rFonts w:asciiTheme="majorHAnsi" w:hAnsiTheme="majorHAnsi" w:cs="Times New Roman"/>
                <w:b/>
                <w:sz w:val="24"/>
              </w:rPr>
              <w:t>2</w:t>
            </w:r>
            <w:r w:rsidR="00FB40BF"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331D7D">
              <w:rPr>
                <w:rFonts w:asciiTheme="majorHAnsi" w:hAnsiTheme="majorHAnsi" w:cs="Times New Roman"/>
                <w:b/>
                <w:sz w:val="24"/>
              </w:rPr>
              <w:t>3</w:t>
            </w:r>
            <w:r w:rsidR="00157DB0"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331D7D">
              <w:rPr>
                <w:rFonts w:asciiTheme="majorHAnsi" w:hAnsiTheme="majorHAnsi" w:cs="Times New Roman"/>
                <w:b/>
                <w:sz w:val="24"/>
              </w:rPr>
              <w:t>5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FB40BF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Belo Horizonte, na sede do CAU/MG, no dia </w:t>
      </w:r>
      <w:r w:rsidR="00331D7D">
        <w:rPr>
          <w:rFonts w:asciiTheme="majorHAnsi" w:hAnsiTheme="majorHAnsi" w:cs="Times New Roman"/>
          <w:lang w:val="pt-BR"/>
        </w:rPr>
        <w:t>17</w:t>
      </w:r>
      <w:r>
        <w:rPr>
          <w:rFonts w:asciiTheme="majorHAnsi" w:hAnsiTheme="majorHAnsi" w:cs="Times New Roman"/>
          <w:lang w:val="pt-BR"/>
        </w:rPr>
        <w:t xml:space="preserve"> de </w:t>
      </w:r>
      <w:r w:rsidR="00331D7D">
        <w:rPr>
          <w:rFonts w:asciiTheme="majorHAnsi" w:hAnsiTheme="majorHAnsi" w:cs="Times New Roman"/>
          <w:lang w:val="pt-BR"/>
        </w:rPr>
        <w:t>setembro</w:t>
      </w:r>
      <w:r>
        <w:rPr>
          <w:rFonts w:asciiTheme="majorHAnsi" w:hAnsiTheme="majorHAnsi" w:cs="Times New Roman"/>
          <w:lang w:val="pt-BR"/>
        </w:rPr>
        <w:t xml:space="preserve"> </w:t>
      </w:r>
      <w:r w:rsidRPr="00FB40BF">
        <w:rPr>
          <w:rFonts w:asciiTheme="majorHAnsi" w:hAnsiTheme="majorHAnsi" w:cs="Times New Roman"/>
          <w:lang w:val="pt-BR"/>
        </w:rPr>
        <w:t>201</w:t>
      </w:r>
      <w:r>
        <w:rPr>
          <w:rFonts w:asciiTheme="majorHAnsi" w:hAnsiTheme="majorHAnsi" w:cs="Times New Roman"/>
          <w:lang w:val="pt-BR"/>
        </w:rPr>
        <w:t>9</w:t>
      </w:r>
      <w:r w:rsidRPr="00FB40BF">
        <w:rPr>
          <w:rFonts w:asciiTheme="majorHAnsi" w:hAnsiTheme="majorHAnsi" w:cs="Times New Roman"/>
          <w:lang w:val="pt-BR"/>
        </w:rPr>
        <w:t>, após análise do assunto em epígrafe, no uso das competências</w:t>
      </w:r>
      <w:r>
        <w:rPr>
          <w:rFonts w:asciiTheme="majorHAnsi" w:hAnsiTheme="majorHAnsi" w:cs="Times New Roman"/>
          <w:lang w:val="pt-BR"/>
        </w:rPr>
        <w:t xml:space="preserve"> </w:t>
      </w:r>
      <w:r w:rsidRPr="00FB40BF">
        <w:rPr>
          <w:rFonts w:asciiTheme="majorHAnsi" w:hAnsiTheme="majorHAnsi" w:cs="Times New Roman"/>
          <w:lang w:val="pt-BR"/>
        </w:rPr>
        <w:t>que lhe conferem o artigo 96 do Regimento Interno do CAU/MG, e</w:t>
      </w:r>
    </w:p>
    <w:p w:rsidR="00FB40BF" w:rsidRPr="00D24802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Pr="000971EB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0971EB">
        <w:rPr>
          <w:rFonts w:asciiTheme="majorHAnsi" w:hAnsiTheme="majorHAnsi" w:cs="Times New Roman"/>
          <w:lang w:val="pt-BR"/>
        </w:rPr>
        <w:t xml:space="preserve">Considerando </w:t>
      </w:r>
      <w:r w:rsidR="000971EB">
        <w:rPr>
          <w:rFonts w:asciiTheme="majorHAnsi" w:hAnsiTheme="majorHAnsi" w:cs="Times New Roman"/>
          <w:lang w:val="pt-BR"/>
        </w:rPr>
        <w:t xml:space="preserve">a </w:t>
      </w:r>
      <w:r w:rsidRPr="000971EB">
        <w:rPr>
          <w:rFonts w:asciiTheme="majorHAnsi" w:hAnsiTheme="majorHAnsi" w:cs="Times New Roman"/>
          <w:lang w:val="pt-BR"/>
        </w:rPr>
        <w:t>Lei Federal 12.378/2010:</w:t>
      </w:r>
    </w:p>
    <w:p w:rsidR="00FB40BF" w:rsidRPr="00331D7D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highlight w:val="yellow"/>
          <w:lang w:val="pt-BR"/>
        </w:rPr>
      </w:pPr>
    </w:p>
    <w:p w:rsidR="000971EB" w:rsidRPr="000971EB" w:rsidRDefault="000971EB" w:rsidP="000971E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0971EB">
        <w:rPr>
          <w:rFonts w:asciiTheme="majorHAnsi" w:hAnsiTheme="majorHAnsi" w:cs="Times New Roman"/>
          <w:i/>
          <w:sz w:val="21"/>
          <w:szCs w:val="21"/>
          <w:lang w:val="pt-BR"/>
        </w:rPr>
        <w:t xml:space="preserve">Art. 10. 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FB40BF" w:rsidRDefault="000971EB" w:rsidP="000971E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0971EB">
        <w:rPr>
          <w:rFonts w:asciiTheme="majorHAnsi" w:hAnsiTheme="majorHAnsi" w:cs="Times New Roman"/>
          <w:i/>
          <w:sz w:val="21"/>
          <w:szCs w:val="21"/>
          <w:lang w:val="pt-BR"/>
        </w:rPr>
        <w:t>Parágrafo único. Sem prejuízo do registro e aprovação pelo órgão competente, a sociedade que preste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0971EB">
        <w:rPr>
          <w:rFonts w:asciiTheme="majorHAnsi" w:hAnsiTheme="majorHAnsi" w:cs="Times New Roman"/>
          <w:i/>
          <w:sz w:val="21"/>
          <w:szCs w:val="21"/>
          <w:lang w:val="pt-BR"/>
        </w:rPr>
        <w:t>serviços de arquitetura e urbanismo dever-se-á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0971EB">
        <w:rPr>
          <w:rFonts w:asciiTheme="majorHAnsi" w:hAnsiTheme="majorHAnsi" w:cs="Times New Roman"/>
          <w:i/>
          <w:sz w:val="21"/>
          <w:szCs w:val="21"/>
          <w:lang w:val="pt-BR"/>
        </w:rPr>
        <w:t>cadastrar no CAU da sua sede, o qual enviará as informações ao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0971EB">
        <w:rPr>
          <w:rFonts w:asciiTheme="majorHAnsi" w:hAnsiTheme="majorHAnsi" w:cs="Times New Roman"/>
          <w:i/>
          <w:sz w:val="21"/>
          <w:szCs w:val="21"/>
          <w:lang w:val="pt-BR"/>
        </w:rPr>
        <w:t>CAU/BR para fins de composição de cadastro unificado nacionalmente.</w:t>
      </w:r>
    </w:p>
    <w:p w:rsidR="000971EB" w:rsidRDefault="000971EB" w:rsidP="000971E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0971EB" w:rsidRPr="000971EB" w:rsidRDefault="000971EB" w:rsidP="000971E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0971EB">
        <w:rPr>
          <w:rFonts w:asciiTheme="majorHAnsi" w:hAnsiTheme="majorHAnsi" w:cs="Times New Roman"/>
          <w:i/>
          <w:sz w:val="21"/>
          <w:szCs w:val="21"/>
          <w:lang w:val="pt-BR"/>
        </w:rPr>
        <w:t>Art. 42. Os profissionais e as pessoas jurídicas inscritas no CAU pagarão anuidade no valor de R$ 350,00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0971EB">
        <w:rPr>
          <w:rFonts w:asciiTheme="majorHAnsi" w:hAnsiTheme="majorHAnsi" w:cs="Times New Roman"/>
          <w:i/>
          <w:sz w:val="21"/>
          <w:szCs w:val="21"/>
          <w:lang w:val="pt-BR"/>
        </w:rPr>
        <w:t>(trezentos e cinquenta reais).</w:t>
      </w:r>
    </w:p>
    <w:p w:rsidR="000971EB" w:rsidRDefault="000971EB" w:rsidP="000971E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0971EB">
        <w:rPr>
          <w:rFonts w:asciiTheme="majorHAnsi" w:hAnsiTheme="majorHAnsi" w:cs="Times New Roman"/>
          <w:i/>
          <w:sz w:val="21"/>
          <w:szCs w:val="21"/>
          <w:lang w:val="pt-BR"/>
        </w:rPr>
        <w:t>§ 1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º. </w:t>
      </w:r>
      <w:r w:rsidRPr="000971EB">
        <w:rPr>
          <w:rFonts w:asciiTheme="majorHAnsi" w:hAnsiTheme="majorHAnsi" w:cs="Times New Roman"/>
          <w:i/>
          <w:sz w:val="21"/>
          <w:szCs w:val="21"/>
          <w:lang w:val="pt-BR"/>
        </w:rPr>
        <w:t>Os valores das anuidades serão reajustados de acordo com a variação integral do Índice Nacional de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0971EB">
        <w:rPr>
          <w:rFonts w:asciiTheme="majorHAnsi" w:hAnsiTheme="majorHAnsi" w:cs="Times New Roman"/>
          <w:i/>
          <w:sz w:val="21"/>
          <w:szCs w:val="21"/>
          <w:lang w:val="pt-BR"/>
        </w:rPr>
        <w:t>Preços ao Consumidor INPC,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0971EB">
        <w:rPr>
          <w:rFonts w:asciiTheme="majorHAnsi" w:hAnsiTheme="majorHAnsi" w:cs="Times New Roman"/>
          <w:i/>
          <w:sz w:val="21"/>
          <w:szCs w:val="21"/>
          <w:lang w:val="pt-BR"/>
        </w:rPr>
        <w:t>calculado pela Fundação Instituto Brasileiro de Geografia e Estatística IBGE,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0971EB">
        <w:rPr>
          <w:rFonts w:asciiTheme="majorHAnsi" w:hAnsiTheme="majorHAnsi" w:cs="Times New Roman"/>
          <w:i/>
          <w:sz w:val="21"/>
          <w:szCs w:val="21"/>
          <w:lang w:val="pt-BR"/>
        </w:rPr>
        <w:t>nos termos de ato do CAU/BR.</w:t>
      </w:r>
    </w:p>
    <w:p w:rsidR="000971EB" w:rsidRDefault="000971EB" w:rsidP="000971E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FB40BF" w:rsidRPr="00D24802" w:rsidRDefault="00FB40BF" w:rsidP="000971EB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Pr="005133F8" w:rsidRDefault="00993026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3F8">
        <w:rPr>
          <w:rFonts w:asciiTheme="majorHAnsi" w:hAnsiTheme="majorHAnsi" w:cs="Times New Roman"/>
          <w:lang w:val="pt-BR"/>
        </w:rPr>
        <w:t xml:space="preserve">Considerando o </w:t>
      </w:r>
      <w:r w:rsidR="00331D7D" w:rsidRPr="005133F8">
        <w:rPr>
          <w:rFonts w:asciiTheme="majorHAnsi" w:hAnsiTheme="majorHAnsi" w:cs="Times New Roman"/>
          <w:lang w:val="pt-BR"/>
        </w:rPr>
        <w:t>versado n</w:t>
      </w:r>
      <w:r w:rsidRPr="005133F8">
        <w:rPr>
          <w:rFonts w:asciiTheme="majorHAnsi" w:hAnsiTheme="majorHAnsi" w:cs="Times New Roman"/>
          <w:lang w:val="pt-BR"/>
        </w:rPr>
        <w:t xml:space="preserve">a Resolução nº </w:t>
      </w:r>
      <w:r w:rsidR="00331D7D" w:rsidRPr="005133F8">
        <w:rPr>
          <w:rFonts w:asciiTheme="majorHAnsi" w:hAnsiTheme="majorHAnsi" w:cs="Times New Roman"/>
          <w:lang w:val="pt-BR"/>
        </w:rPr>
        <w:t>121</w:t>
      </w:r>
      <w:r w:rsidRPr="005133F8">
        <w:rPr>
          <w:rFonts w:asciiTheme="majorHAnsi" w:hAnsiTheme="majorHAnsi" w:cs="Times New Roman"/>
          <w:lang w:val="pt-BR"/>
        </w:rPr>
        <w:t>/201</w:t>
      </w:r>
      <w:r w:rsidR="00331D7D" w:rsidRPr="005133F8">
        <w:rPr>
          <w:rFonts w:asciiTheme="majorHAnsi" w:hAnsiTheme="majorHAnsi" w:cs="Times New Roman"/>
          <w:lang w:val="pt-BR"/>
        </w:rPr>
        <w:t>6</w:t>
      </w:r>
      <w:r w:rsidRPr="005133F8">
        <w:rPr>
          <w:rFonts w:asciiTheme="majorHAnsi" w:hAnsiTheme="majorHAnsi" w:cs="Times New Roman"/>
          <w:lang w:val="pt-BR"/>
        </w:rPr>
        <w:t xml:space="preserve"> do CAU/BR:</w:t>
      </w:r>
    </w:p>
    <w:p w:rsidR="00993026" w:rsidRPr="005133F8" w:rsidRDefault="00993026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331D7D" w:rsidRPr="005133F8" w:rsidRDefault="00FB40BF" w:rsidP="00331D7D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5133F8"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="00331D7D" w:rsidRPr="005133F8">
        <w:rPr>
          <w:rFonts w:asciiTheme="majorHAnsi" w:hAnsiTheme="majorHAnsi" w:cs="Times New Roman"/>
          <w:i/>
          <w:sz w:val="21"/>
          <w:szCs w:val="21"/>
          <w:lang w:val="pt-BR"/>
        </w:rPr>
        <w:t>Art. 1° As anuidades serão pagas pelos arquitetos e urbanistas e pelas pessoas jurídicas no valor fixado pelo Conselho de Arquitetura e Urbanismo do Brasil (CAU/BR), nos limites determinados pela Lei n° 12.378, de 31 de dezembro de 2010, respeitado o seguinte:</w:t>
      </w:r>
    </w:p>
    <w:p w:rsidR="00331D7D" w:rsidRPr="005133F8" w:rsidRDefault="00331D7D" w:rsidP="00331D7D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5133F8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FB40BF" w:rsidRPr="005133F8" w:rsidRDefault="00331D7D" w:rsidP="00331D7D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5133F8">
        <w:rPr>
          <w:rFonts w:asciiTheme="majorHAnsi" w:hAnsiTheme="majorHAnsi" w:cs="Times New Roman"/>
          <w:i/>
          <w:sz w:val="21"/>
          <w:szCs w:val="21"/>
          <w:lang w:val="pt-BR"/>
        </w:rPr>
        <w:t xml:space="preserve">II – as pessoas jurídicas pagarão a anuidade ao CAU da Unidade da </w:t>
      </w:r>
    </w:p>
    <w:p w:rsidR="00FB40BF" w:rsidRPr="005133F8" w:rsidRDefault="00331D7D" w:rsidP="00331D7D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5133F8">
        <w:rPr>
          <w:rFonts w:asciiTheme="majorHAnsi" w:hAnsiTheme="majorHAnsi" w:cs="Times New Roman"/>
          <w:i/>
          <w:sz w:val="21"/>
          <w:szCs w:val="21"/>
          <w:lang w:val="pt-BR"/>
        </w:rPr>
        <w:t xml:space="preserve">§ 1º Não se exigirá o pagamento de anuidade das </w:t>
      </w:r>
      <w:r w:rsidRPr="005133F8">
        <w:rPr>
          <w:rFonts w:asciiTheme="majorHAnsi" w:hAnsiTheme="majorHAnsi" w:cs="Times New Roman"/>
          <w:b/>
          <w:i/>
          <w:sz w:val="21"/>
          <w:szCs w:val="21"/>
          <w:u w:val="single"/>
          <w:lang w:val="pt-BR"/>
        </w:rPr>
        <w:t>pessoas jurídicas de direito público</w:t>
      </w:r>
      <w:r w:rsidRPr="005133F8">
        <w:rPr>
          <w:rFonts w:asciiTheme="majorHAnsi" w:hAnsiTheme="majorHAnsi" w:cs="Times New Roman"/>
          <w:i/>
          <w:sz w:val="21"/>
          <w:szCs w:val="21"/>
          <w:lang w:val="pt-BR"/>
        </w:rPr>
        <w:t>, salvo se, em conformidade com as normas de criação e regulação,</w:t>
      </w:r>
      <w:r w:rsidRPr="005133F8">
        <w:rPr>
          <w:rFonts w:asciiTheme="majorHAnsi" w:hAnsiTheme="majorHAnsi" w:cs="Times New Roman"/>
          <w:b/>
          <w:i/>
          <w:sz w:val="21"/>
          <w:szCs w:val="21"/>
          <w:u w:val="single"/>
          <w:lang w:val="pt-BR"/>
        </w:rPr>
        <w:t xml:space="preserve"> tiverem atividade básica ou prestarem serviços a terceiros nas áreas de arquitetura ou urbanismo</w:t>
      </w:r>
      <w:r w:rsidRPr="005133F8">
        <w:rPr>
          <w:rFonts w:asciiTheme="majorHAnsi" w:hAnsiTheme="majorHAnsi" w:cs="Times New Roman"/>
          <w:i/>
          <w:sz w:val="21"/>
          <w:szCs w:val="21"/>
          <w:lang w:val="pt-BR"/>
        </w:rPr>
        <w:t>”.</w:t>
      </w:r>
    </w:p>
    <w:p w:rsidR="00331D7D" w:rsidRPr="005133F8" w:rsidRDefault="005133F8" w:rsidP="00331D7D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5133F8">
        <w:rPr>
          <w:rFonts w:asciiTheme="majorHAnsi" w:hAnsiTheme="majorHAnsi" w:cs="Times New Roman"/>
          <w:i/>
          <w:sz w:val="21"/>
          <w:szCs w:val="21"/>
          <w:lang w:val="pt-BR"/>
        </w:rPr>
        <w:t>(grifamos)</w:t>
      </w:r>
    </w:p>
    <w:p w:rsidR="00331D7D" w:rsidRPr="005133F8" w:rsidRDefault="00331D7D" w:rsidP="00331D7D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sz w:val="21"/>
          <w:szCs w:val="21"/>
          <w:highlight w:val="yellow"/>
          <w:lang w:val="pt-BR"/>
        </w:rPr>
      </w:pPr>
    </w:p>
    <w:p w:rsidR="00E8344C" w:rsidRDefault="00E8344C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393EC4" w:rsidRDefault="00393EC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E8344C" w:rsidRDefault="00E8344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393EC4" w:rsidRDefault="00393EC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393EC4" w:rsidRDefault="00393EC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C564F4" w:rsidRDefault="00C564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C564F4" w:rsidRDefault="00C564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C564F4" w:rsidRDefault="00C564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C564F4" w:rsidRDefault="00C564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5133F8" w:rsidRDefault="005133F8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5133F8" w:rsidRDefault="005133F8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lastRenderedPageBreak/>
        <w:t>DELIBERA:</w:t>
      </w:r>
    </w:p>
    <w:p w:rsidR="00393EC4" w:rsidRDefault="00393EC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331D7D" w:rsidRDefault="001C46E3" w:rsidP="00331D7D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 w:rsidRPr="00E8344C">
        <w:rPr>
          <w:rFonts w:asciiTheme="majorHAnsi" w:hAnsiTheme="majorHAnsi" w:cs="Times New Roman"/>
          <w:lang w:val="pt-BR"/>
        </w:rPr>
        <w:t xml:space="preserve">Por </w:t>
      </w:r>
      <w:r w:rsidR="00331D7D">
        <w:rPr>
          <w:rFonts w:asciiTheme="majorHAnsi" w:hAnsiTheme="majorHAnsi" w:cs="Times New Roman"/>
          <w:lang w:val="pt-BR"/>
        </w:rPr>
        <w:t>indeferir a s</w:t>
      </w:r>
      <w:r w:rsidRPr="00E8344C">
        <w:rPr>
          <w:rFonts w:asciiTheme="majorHAnsi" w:hAnsiTheme="majorHAnsi" w:cs="Times New Roman"/>
          <w:lang w:val="pt-BR"/>
        </w:rPr>
        <w:t>olicitação</w:t>
      </w:r>
      <w:r w:rsidR="00331D7D">
        <w:rPr>
          <w:rFonts w:asciiTheme="majorHAnsi" w:hAnsiTheme="majorHAnsi" w:cs="Times New Roman"/>
          <w:lang w:val="pt-BR"/>
        </w:rPr>
        <w:t xml:space="preserve"> da </w:t>
      </w:r>
      <w:r w:rsidR="00331D7D" w:rsidRPr="00331D7D">
        <w:rPr>
          <w:rFonts w:asciiTheme="majorHAnsi" w:hAnsiTheme="majorHAnsi" w:cs="Times New Roman"/>
          <w:lang w:val="pt-BR"/>
        </w:rPr>
        <w:t xml:space="preserve">COMPANHIA URBANIZADORA E DE HABITACAO DE BELO HORIZONTE </w:t>
      </w:r>
      <w:r w:rsidR="00331D7D">
        <w:rPr>
          <w:rFonts w:asciiTheme="majorHAnsi" w:hAnsiTheme="majorHAnsi" w:cs="Times New Roman"/>
          <w:lang w:val="pt-BR"/>
        </w:rPr>
        <w:t>–</w:t>
      </w:r>
      <w:r w:rsidR="00331D7D" w:rsidRPr="00331D7D">
        <w:rPr>
          <w:rFonts w:asciiTheme="majorHAnsi" w:hAnsiTheme="majorHAnsi" w:cs="Times New Roman"/>
          <w:lang w:val="pt-BR"/>
        </w:rPr>
        <w:t xml:space="preserve"> URBEL</w:t>
      </w:r>
      <w:r w:rsidR="00331D7D">
        <w:rPr>
          <w:rFonts w:asciiTheme="majorHAnsi" w:hAnsiTheme="majorHAnsi" w:cs="Times New Roman"/>
          <w:lang w:val="pt-BR"/>
        </w:rPr>
        <w:t xml:space="preserve">, CNPJ </w:t>
      </w:r>
      <w:r w:rsidR="00331D7D" w:rsidRPr="00331D7D">
        <w:rPr>
          <w:rFonts w:asciiTheme="majorHAnsi" w:hAnsiTheme="majorHAnsi" w:cs="Times New Roman"/>
          <w:lang w:val="pt-BR"/>
        </w:rPr>
        <w:t>17.201.336/0001-15</w:t>
      </w:r>
      <w:r w:rsidR="00331D7D">
        <w:rPr>
          <w:rFonts w:asciiTheme="majorHAnsi" w:hAnsiTheme="majorHAnsi" w:cs="Times New Roman"/>
          <w:lang w:val="pt-BR"/>
        </w:rPr>
        <w:t>, uma vez que não se encontram reunidas as condições estabelecidas para concessão de isenção de anuidades, nos moldes do</w:t>
      </w:r>
      <w:r w:rsidR="0095162C">
        <w:rPr>
          <w:rFonts w:asciiTheme="majorHAnsi" w:hAnsiTheme="majorHAnsi" w:cs="Times New Roman"/>
          <w:lang w:val="pt-BR"/>
        </w:rPr>
        <w:t xml:space="preserve"> versado no §1º da Artigo 1º da Resolução 121/2016 do CAU/BR, a saber:</w:t>
      </w:r>
    </w:p>
    <w:p w:rsidR="00171C7D" w:rsidRPr="00171C7D" w:rsidRDefault="00171C7D" w:rsidP="00171C7D">
      <w:pPr>
        <w:pStyle w:val="PargrafodaLista"/>
        <w:widowControl/>
        <w:suppressLineNumbers/>
        <w:spacing w:line="276" w:lineRule="auto"/>
        <w:ind w:left="720"/>
        <w:rPr>
          <w:rFonts w:asciiTheme="majorHAnsi" w:hAnsiTheme="majorHAnsi" w:cs="Times New Roman"/>
          <w:sz w:val="10"/>
          <w:szCs w:val="10"/>
          <w:lang w:val="pt-BR"/>
        </w:rPr>
      </w:pPr>
    </w:p>
    <w:p w:rsidR="0095162C" w:rsidRDefault="0095162C" w:rsidP="0095162C">
      <w:pPr>
        <w:pStyle w:val="PargrafodaLista"/>
        <w:widowControl/>
        <w:numPr>
          <w:ilvl w:val="0"/>
          <w:numId w:val="40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A Pessoa Jurídica requerente está constituída como </w:t>
      </w:r>
      <w:r w:rsidRPr="0095162C">
        <w:rPr>
          <w:rFonts w:asciiTheme="majorHAnsi" w:hAnsiTheme="majorHAnsi" w:cs="Times New Roman"/>
          <w:lang w:val="pt-BR"/>
        </w:rPr>
        <w:t>Sociedade de Economia Mista</w:t>
      </w:r>
      <w:r>
        <w:rPr>
          <w:rFonts w:asciiTheme="majorHAnsi" w:hAnsiTheme="majorHAnsi" w:cs="Times New Roman"/>
          <w:lang w:val="pt-BR"/>
        </w:rPr>
        <w:t>, sendo, portanto, de</w:t>
      </w:r>
      <w:r w:rsidRPr="0095162C">
        <w:rPr>
          <w:rFonts w:asciiTheme="majorHAnsi" w:hAnsiTheme="majorHAnsi" w:cs="Times New Roman"/>
          <w:lang w:val="pt-BR"/>
        </w:rPr>
        <w:t xml:space="preserve"> Direito Privado, constituída por capital público e privado</w:t>
      </w:r>
      <w:r>
        <w:rPr>
          <w:rFonts w:asciiTheme="majorHAnsi" w:hAnsiTheme="majorHAnsi" w:cs="Times New Roman"/>
          <w:lang w:val="pt-BR"/>
        </w:rPr>
        <w:t>;</w:t>
      </w:r>
    </w:p>
    <w:p w:rsidR="00171C7D" w:rsidRPr="00171C7D" w:rsidRDefault="00171C7D" w:rsidP="00171C7D">
      <w:pPr>
        <w:pStyle w:val="PargrafodaLista"/>
        <w:widowControl/>
        <w:suppressLineNumbers/>
        <w:spacing w:line="276" w:lineRule="auto"/>
        <w:ind w:left="1080"/>
        <w:rPr>
          <w:rFonts w:asciiTheme="majorHAnsi" w:hAnsiTheme="majorHAnsi" w:cs="Times New Roman"/>
          <w:sz w:val="10"/>
          <w:szCs w:val="10"/>
          <w:lang w:val="pt-BR"/>
        </w:rPr>
      </w:pPr>
    </w:p>
    <w:p w:rsidR="0095162C" w:rsidRDefault="0095162C" w:rsidP="0095162C">
      <w:pPr>
        <w:pStyle w:val="PargrafodaLista"/>
        <w:widowControl/>
        <w:numPr>
          <w:ilvl w:val="0"/>
          <w:numId w:val="40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Há, em seus objetivos sociais, a prestação de serviços relacionados à arquitetura e urbanismo a terceiros, além de outro de caráter comercial.</w:t>
      </w:r>
    </w:p>
    <w:p w:rsidR="0095162C" w:rsidRDefault="0095162C" w:rsidP="0095162C">
      <w:pPr>
        <w:widowControl/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:rsidR="0095162C" w:rsidRDefault="0095162C" w:rsidP="0095162C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Por enviar cópia desta Deliberação à Presidência do CAU/MG, esclarecendo-lhe que a análise ora realizada por este colegiado se resume a análise dos normativos vigentes, e recomendar-lhe que seja analisado institucionalmente, em especial junto ao CAU/BR, a extensão dos critérios de concessão do </w:t>
      </w:r>
      <w:r w:rsidR="005133F8">
        <w:rPr>
          <w:rFonts w:asciiTheme="majorHAnsi" w:hAnsiTheme="majorHAnsi" w:cs="Times New Roman"/>
          <w:lang w:val="pt-BR"/>
        </w:rPr>
        <w:t xml:space="preserve">benefício supramencionado. </w:t>
      </w:r>
    </w:p>
    <w:p w:rsidR="005133F8" w:rsidRDefault="005133F8" w:rsidP="005133F8">
      <w:pPr>
        <w:pStyle w:val="PargrafodaLista"/>
        <w:widowControl/>
        <w:suppressLineNumbers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:rsidR="005133F8" w:rsidRPr="0095162C" w:rsidRDefault="005133F8" w:rsidP="0095162C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Por facultar aos representantes da requerente a interpolação de recurso ao Plenário do CAU/MG, em até 15 (quinze) dias, a contar a ciência desta decisão.</w:t>
      </w:r>
    </w:p>
    <w:p w:rsidR="00331D7D" w:rsidRDefault="00331D7D" w:rsidP="00331D7D">
      <w:pPr>
        <w:pStyle w:val="PargrafodaLista"/>
        <w:widowControl/>
        <w:suppressLineNumbers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:rsidR="005F0DBA" w:rsidRDefault="005F0DBA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171C7D">
        <w:rPr>
          <w:rFonts w:asciiTheme="majorHAnsi" w:hAnsiTheme="majorHAnsi" w:cs="Times New Roman"/>
          <w:lang w:val="pt-BR"/>
        </w:rPr>
        <w:t>17</w:t>
      </w:r>
      <w:r w:rsidR="001030E8" w:rsidRPr="002868E0">
        <w:rPr>
          <w:rFonts w:asciiTheme="majorHAnsi" w:hAnsiTheme="majorHAnsi" w:cs="Times New Roman"/>
          <w:lang w:val="pt-BR"/>
        </w:rPr>
        <w:t xml:space="preserve"> </w:t>
      </w:r>
      <w:r w:rsidRPr="002868E0">
        <w:rPr>
          <w:rFonts w:asciiTheme="majorHAnsi" w:hAnsiTheme="majorHAnsi" w:cs="Times New Roman"/>
          <w:lang w:val="pt-BR"/>
        </w:rPr>
        <w:t xml:space="preserve">de </w:t>
      </w:r>
      <w:r w:rsidR="00171C7D">
        <w:rPr>
          <w:rFonts w:asciiTheme="majorHAnsi" w:hAnsiTheme="majorHAnsi" w:cs="Times New Roman"/>
          <w:lang w:val="pt-BR"/>
        </w:rPr>
        <w:t>setembro</w:t>
      </w:r>
      <w:r w:rsidRPr="002868E0">
        <w:rPr>
          <w:rFonts w:asciiTheme="majorHAnsi" w:hAnsiTheme="majorHAnsi" w:cs="Times New Roman"/>
          <w:lang w:val="pt-BR"/>
        </w:rPr>
        <w:t xml:space="preserve"> de 2019.</w:t>
      </w:r>
    </w:p>
    <w:p w:rsidR="00E8344C" w:rsidRDefault="00E8344C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5A2BF0" w:rsidTr="002A0452">
        <w:trPr>
          <w:trHeight w:val="539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2A0452">
        <w:trPr>
          <w:trHeight w:val="539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5A2BF0" w:rsidTr="002A0452">
        <w:trPr>
          <w:trHeight w:val="539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5A2BF0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5A2BF0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5A2BF0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5A2BF0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aria Edwirges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AF1" w:rsidRDefault="00556AF1" w:rsidP="007E22C9">
      <w:r>
        <w:separator/>
      </w:r>
    </w:p>
  </w:endnote>
  <w:endnote w:type="continuationSeparator" w:id="0">
    <w:p w:rsidR="00556AF1" w:rsidRDefault="00556AF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AF1" w:rsidRDefault="00556AF1" w:rsidP="007E22C9">
      <w:r>
        <w:separator/>
      </w:r>
    </w:p>
  </w:footnote>
  <w:footnote w:type="continuationSeparator" w:id="0">
    <w:p w:rsidR="00556AF1" w:rsidRDefault="00556AF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6701BEB"/>
    <w:multiLevelType w:val="hybridMultilevel"/>
    <w:tmpl w:val="BAF8303C"/>
    <w:lvl w:ilvl="0" w:tplc="2C62E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4E3927CB"/>
    <w:multiLevelType w:val="hybridMultilevel"/>
    <w:tmpl w:val="23664830"/>
    <w:lvl w:ilvl="0" w:tplc="BDD41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9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4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8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9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6"/>
  </w:num>
  <w:num w:numId="4">
    <w:abstractNumId w:val="20"/>
  </w:num>
  <w:num w:numId="5">
    <w:abstractNumId w:val="9"/>
  </w:num>
  <w:num w:numId="6">
    <w:abstractNumId w:val="5"/>
  </w:num>
  <w:num w:numId="7">
    <w:abstractNumId w:val="37"/>
  </w:num>
  <w:num w:numId="8">
    <w:abstractNumId w:val="2"/>
  </w:num>
  <w:num w:numId="9">
    <w:abstractNumId w:val="4"/>
  </w:num>
  <w:num w:numId="10">
    <w:abstractNumId w:val="19"/>
  </w:num>
  <w:num w:numId="11">
    <w:abstractNumId w:val="35"/>
  </w:num>
  <w:num w:numId="12">
    <w:abstractNumId w:val="10"/>
  </w:num>
  <w:num w:numId="13">
    <w:abstractNumId w:val="23"/>
  </w:num>
  <w:num w:numId="14">
    <w:abstractNumId w:val="39"/>
  </w:num>
  <w:num w:numId="15">
    <w:abstractNumId w:val="13"/>
  </w:num>
  <w:num w:numId="16">
    <w:abstractNumId w:val="33"/>
  </w:num>
  <w:num w:numId="17">
    <w:abstractNumId w:val="8"/>
  </w:num>
  <w:num w:numId="18">
    <w:abstractNumId w:val="16"/>
  </w:num>
  <w:num w:numId="19">
    <w:abstractNumId w:val="28"/>
  </w:num>
  <w:num w:numId="20">
    <w:abstractNumId w:val="12"/>
  </w:num>
  <w:num w:numId="21">
    <w:abstractNumId w:val="30"/>
  </w:num>
  <w:num w:numId="22">
    <w:abstractNumId w:val="1"/>
  </w:num>
  <w:num w:numId="23">
    <w:abstractNumId w:val="7"/>
  </w:num>
  <w:num w:numId="24">
    <w:abstractNumId w:val="36"/>
  </w:num>
  <w:num w:numId="25">
    <w:abstractNumId w:val="3"/>
  </w:num>
  <w:num w:numId="26">
    <w:abstractNumId w:val="31"/>
  </w:num>
  <w:num w:numId="27">
    <w:abstractNumId w:val="32"/>
  </w:num>
  <w:num w:numId="28">
    <w:abstractNumId w:val="25"/>
  </w:num>
  <w:num w:numId="29">
    <w:abstractNumId w:val="17"/>
  </w:num>
  <w:num w:numId="30">
    <w:abstractNumId w:val="18"/>
  </w:num>
  <w:num w:numId="31">
    <w:abstractNumId w:val="15"/>
  </w:num>
  <w:num w:numId="32">
    <w:abstractNumId w:val="11"/>
  </w:num>
  <w:num w:numId="33">
    <w:abstractNumId w:val="24"/>
  </w:num>
  <w:num w:numId="34">
    <w:abstractNumId w:val="34"/>
  </w:num>
  <w:num w:numId="35">
    <w:abstractNumId w:val="27"/>
  </w:num>
  <w:num w:numId="36">
    <w:abstractNumId w:val="22"/>
  </w:num>
  <w:num w:numId="37">
    <w:abstractNumId w:val="29"/>
  </w:num>
  <w:num w:numId="38">
    <w:abstractNumId w:val="0"/>
  </w:num>
  <w:num w:numId="39">
    <w:abstractNumId w:val="1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971EB"/>
    <w:rsid w:val="000A259B"/>
    <w:rsid w:val="000B0760"/>
    <w:rsid w:val="000B1835"/>
    <w:rsid w:val="000C130A"/>
    <w:rsid w:val="000D6007"/>
    <w:rsid w:val="000F3838"/>
    <w:rsid w:val="000F538A"/>
    <w:rsid w:val="00102BCC"/>
    <w:rsid w:val="001030E8"/>
    <w:rsid w:val="00107335"/>
    <w:rsid w:val="00113CE6"/>
    <w:rsid w:val="00157DB0"/>
    <w:rsid w:val="00167BC0"/>
    <w:rsid w:val="00171C7D"/>
    <w:rsid w:val="001811CC"/>
    <w:rsid w:val="00182E2B"/>
    <w:rsid w:val="00191438"/>
    <w:rsid w:val="001A63D9"/>
    <w:rsid w:val="001A7EA3"/>
    <w:rsid w:val="001C46E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868E0"/>
    <w:rsid w:val="002A0452"/>
    <w:rsid w:val="002B42D9"/>
    <w:rsid w:val="002C7838"/>
    <w:rsid w:val="002D3276"/>
    <w:rsid w:val="002E07B7"/>
    <w:rsid w:val="002E7999"/>
    <w:rsid w:val="00317974"/>
    <w:rsid w:val="003260B5"/>
    <w:rsid w:val="00331D7D"/>
    <w:rsid w:val="00342427"/>
    <w:rsid w:val="0034454E"/>
    <w:rsid w:val="00350369"/>
    <w:rsid w:val="003508F5"/>
    <w:rsid w:val="00365686"/>
    <w:rsid w:val="00370790"/>
    <w:rsid w:val="00383161"/>
    <w:rsid w:val="00393EC4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12DEB"/>
    <w:rsid w:val="00436E1D"/>
    <w:rsid w:val="004455E5"/>
    <w:rsid w:val="004461F1"/>
    <w:rsid w:val="00452713"/>
    <w:rsid w:val="00456FC0"/>
    <w:rsid w:val="00472FBB"/>
    <w:rsid w:val="00477BE7"/>
    <w:rsid w:val="004C65FC"/>
    <w:rsid w:val="004E4C07"/>
    <w:rsid w:val="004F30A6"/>
    <w:rsid w:val="004F7471"/>
    <w:rsid w:val="005133F8"/>
    <w:rsid w:val="00515CE3"/>
    <w:rsid w:val="00521E0B"/>
    <w:rsid w:val="00534EF8"/>
    <w:rsid w:val="00542E03"/>
    <w:rsid w:val="00543310"/>
    <w:rsid w:val="005514F9"/>
    <w:rsid w:val="00553288"/>
    <w:rsid w:val="00556AF1"/>
    <w:rsid w:val="00561BF8"/>
    <w:rsid w:val="0057329D"/>
    <w:rsid w:val="0059662F"/>
    <w:rsid w:val="005A0AFC"/>
    <w:rsid w:val="005A2BF0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818FB"/>
    <w:rsid w:val="00690C50"/>
    <w:rsid w:val="006C121A"/>
    <w:rsid w:val="006C2B62"/>
    <w:rsid w:val="006C7CF0"/>
    <w:rsid w:val="006D3E06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94752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C7F"/>
    <w:rsid w:val="0095162C"/>
    <w:rsid w:val="00952FCF"/>
    <w:rsid w:val="009560B1"/>
    <w:rsid w:val="00984CE8"/>
    <w:rsid w:val="00985E3C"/>
    <w:rsid w:val="00993026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B4FA6"/>
    <w:rsid w:val="00BC0830"/>
    <w:rsid w:val="00BC2B0C"/>
    <w:rsid w:val="00BC4ABB"/>
    <w:rsid w:val="00BF35CE"/>
    <w:rsid w:val="00BF3D2B"/>
    <w:rsid w:val="00C1391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8344C"/>
    <w:rsid w:val="00E93252"/>
    <w:rsid w:val="00E93B84"/>
    <w:rsid w:val="00E95676"/>
    <w:rsid w:val="00EA3850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75056"/>
    <w:rsid w:val="00F83516"/>
    <w:rsid w:val="00F92BAF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0773-04DD-48E2-925C-BE48CE31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21</cp:revision>
  <cp:lastPrinted>2019-01-22T18:20:00Z</cp:lastPrinted>
  <dcterms:created xsi:type="dcterms:W3CDTF">2019-05-23T18:01:00Z</dcterms:created>
  <dcterms:modified xsi:type="dcterms:W3CDTF">2019-10-15T16:43:00Z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