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A43EE0" w:rsidTr="00EE793E">
        <w:trPr>
          <w:trHeight w:val="698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8C73A7" w:rsidRDefault="005C366A" w:rsidP="00EE793E">
            <w:pPr>
              <w:suppressLineNumbers/>
              <w:spacing w:line="276" w:lineRule="auto"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8C73A7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D24802" w:rsidRDefault="00444523" w:rsidP="00EE793E">
            <w:pPr>
              <w:suppressLineNumbers/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8C73A7">
              <w:rPr>
                <w:rFonts w:asciiTheme="majorHAnsi" w:hAnsiTheme="majorHAnsi" w:cs="Times New Roman"/>
                <w:sz w:val="21"/>
                <w:szCs w:val="21"/>
              </w:rPr>
              <w:t>Lei Federal 12.378/2010;</w:t>
            </w:r>
            <w:r w:rsidR="00EE793E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Pr="008C73A7">
              <w:rPr>
                <w:rFonts w:asciiTheme="majorHAnsi" w:hAnsiTheme="majorHAnsi" w:cs="Times New Roman"/>
                <w:sz w:val="21"/>
                <w:szCs w:val="21"/>
              </w:rPr>
              <w:t xml:space="preserve">Resolução </w:t>
            </w:r>
            <w:r w:rsidR="00EE793E">
              <w:rPr>
                <w:rFonts w:asciiTheme="majorHAnsi" w:hAnsiTheme="majorHAnsi" w:cs="Times New Roman"/>
                <w:sz w:val="21"/>
                <w:szCs w:val="21"/>
              </w:rPr>
              <w:t>22</w:t>
            </w:r>
            <w:r w:rsidRPr="008C73A7">
              <w:rPr>
                <w:rFonts w:asciiTheme="majorHAnsi" w:hAnsiTheme="majorHAnsi" w:cs="Times New Roman"/>
                <w:sz w:val="21"/>
                <w:szCs w:val="21"/>
              </w:rPr>
              <w:t>/201</w:t>
            </w:r>
            <w:r w:rsidR="00EE793E">
              <w:rPr>
                <w:rFonts w:asciiTheme="majorHAnsi" w:hAnsiTheme="majorHAnsi" w:cs="Times New Roman"/>
                <w:sz w:val="21"/>
                <w:szCs w:val="21"/>
              </w:rPr>
              <w:t>2 do CAU/BR</w:t>
            </w:r>
            <w:r w:rsidRPr="008C73A7">
              <w:rPr>
                <w:rFonts w:asciiTheme="majorHAnsi" w:hAnsiTheme="majorHAnsi" w:cs="Times New Roman"/>
                <w:sz w:val="21"/>
                <w:szCs w:val="21"/>
              </w:rPr>
              <w:t xml:space="preserve">; </w:t>
            </w:r>
            <w:r w:rsidR="008C73A7" w:rsidRPr="008C73A7">
              <w:rPr>
                <w:rFonts w:asciiTheme="majorHAnsi" w:hAnsiTheme="majorHAnsi" w:cs="Times New Roman"/>
                <w:sz w:val="21"/>
                <w:szCs w:val="21"/>
              </w:rPr>
              <w:t xml:space="preserve">Regimento Interno do CAU/MG; </w:t>
            </w:r>
            <w:r w:rsidRPr="008C73A7">
              <w:rPr>
                <w:rFonts w:asciiTheme="majorHAnsi" w:hAnsiTheme="majorHAnsi" w:cs="Times New Roman"/>
                <w:sz w:val="21"/>
                <w:szCs w:val="21"/>
              </w:rPr>
              <w:t>Pro</w:t>
            </w:r>
            <w:r w:rsidR="00EE793E">
              <w:rPr>
                <w:rFonts w:asciiTheme="majorHAnsi" w:hAnsiTheme="majorHAnsi" w:cs="Times New Roman"/>
                <w:sz w:val="21"/>
                <w:szCs w:val="21"/>
              </w:rPr>
              <w:t xml:space="preserve">cesso de Fiscalização 100018339/2015 </w:t>
            </w:r>
          </w:p>
        </w:tc>
      </w:tr>
      <w:tr w:rsidR="00113CE6" w:rsidRPr="00A43EE0" w:rsidTr="001849A6">
        <w:trPr>
          <w:trHeight w:val="338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375020" w:rsidRDefault="00EE793E" w:rsidP="000D7D16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EE793E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</w:t>
            </w:r>
            <w:r w:rsidR="00113CE6" w:rsidRPr="00375020">
              <w:rPr>
                <w:rFonts w:asciiTheme="majorHAnsi" w:hAnsiTheme="majorHAnsi" w:cs="Times New Roman"/>
                <w:caps/>
                <w:sz w:val="21"/>
                <w:szCs w:val="21"/>
              </w:rPr>
              <w:t>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510F8B" w:rsidRDefault="00EE793E" w:rsidP="00375020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Comissão de Exercício Profissional; Plenário do CAU/MG.</w:t>
            </w:r>
          </w:p>
        </w:tc>
      </w:tr>
      <w:tr w:rsidR="00113CE6" w:rsidRPr="00A43EE0" w:rsidTr="001849A6">
        <w:trPr>
          <w:trHeight w:val="338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89086B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89086B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D24802" w:rsidRDefault="00EE793E" w:rsidP="0089086B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EE793E">
              <w:rPr>
                <w:rFonts w:asciiTheme="majorHAnsi" w:hAnsiTheme="majorHAnsi" w:cs="Times New Roman"/>
                <w:b/>
                <w:sz w:val="21"/>
                <w:szCs w:val="21"/>
              </w:rPr>
              <w:t>IMPEDIMENTO EM PROCESSO DE FISCALIZAÇÃO</w:t>
            </w:r>
          </w:p>
        </w:tc>
      </w:tr>
      <w:tr w:rsidR="00113CE6" w:rsidRPr="00A43EE0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A43EE0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EE793E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B605F3">
              <w:rPr>
                <w:rFonts w:asciiTheme="majorHAnsi" w:hAnsiTheme="majorHAnsi" w:cs="Times New Roman"/>
                <w:b/>
                <w:sz w:val="24"/>
              </w:rPr>
              <w:t>14</w:t>
            </w:r>
            <w:r w:rsidR="00EE793E">
              <w:rPr>
                <w:rFonts w:asciiTheme="majorHAnsi" w:hAnsiTheme="majorHAnsi" w:cs="Times New Roman"/>
                <w:b/>
                <w:sz w:val="24"/>
              </w:rPr>
              <w:t>4.8.1</w:t>
            </w:r>
            <w:r w:rsidR="00510F8B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B605F3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521E0B" w:rsidRPr="00392363" w:rsidRDefault="00521E0B" w:rsidP="002D5BF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EE793E" w:rsidRPr="00392363" w:rsidRDefault="00EE793E" w:rsidP="002D5BF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92363">
        <w:rPr>
          <w:rFonts w:asciiTheme="majorHAnsi" w:hAnsiTheme="majorHAnsi" w:cs="Times New Roman"/>
          <w:sz w:val="21"/>
          <w:szCs w:val="21"/>
          <w:lang w:val="pt-BR"/>
        </w:rPr>
        <w:t>A COMISSÃO DE EXERCÍCIO PROFISSIONAL – CEP-CAU/MG, reunida ordinariamente em Belo Horizonte, na sede do CAU/MG, no dia 2</w:t>
      </w:r>
      <w:r w:rsidR="00A43EE0">
        <w:rPr>
          <w:rFonts w:asciiTheme="majorHAnsi" w:hAnsiTheme="majorHAnsi" w:cs="Times New Roman"/>
          <w:sz w:val="21"/>
          <w:szCs w:val="21"/>
          <w:lang w:val="pt-BR"/>
        </w:rPr>
        <w:t>6</w:t>
      </w:r>
      <w:r w:rsidRPr="00392363">
        <w:rPr>
          <w:rFonts w:asciiTheme="majorHAnsi" w:hAnsiTheme="majorHAnsi" w:cs="Times New Roman"/>
          <w:sz w:val="21"/>
          <w:szCs w:val="21"/>
          <w:lang w:val="pt-BR"/>
        </w:rPr>
        <w:t xml:space="preserve"> de março de 2019, após análise do assunto em epígrafe, no uso das competências que lhe conferem o artigo 96 do Regimento Interno do CAU/MG, e</w:t>
      </w:r>
    </w:p>
    <w:p w:rsidR="00EE793E" w:rsidRPr="00392363" w:rsidRDefault="00EE793E" w:rsidP="002D5BF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444523" w:rsidRDefault="00EE793E" w:rsidP="002D5BF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92363">
        <w:rPr>
          <w:rFonts w:asciiTheme="majorHAnsi" w:hAnsiTheme="majorHAnsi" w:cs="Times New Roman"/>
          <w:sz w:val="21"/>
          <w:szCs w:val="21"/>
          <w:lang w:val="pt-BR"/>
        </w:rPr>
        <w:t>Considerando o §1º do Art. 19 da Resolução 22/2012 do CAU/BR:</w:t>
      </w:r>
    </w:p>
    <w:p w:rsidR="00392363" w:rsidRPr="00392363" w:rsidRDefault="00392363" w:rsidP="002D5BF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</w:p>
    <w:p w:rsidR="00EE793E" w:rsidRPr="00392363" w:rsidRDefault="00EE793E" w:rsidP="002D5BFF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392363">
        <w:rPr>
          <w:rFonts w:asciiTheme="majorHAnsi" w:hAnsiTheme="majorHAnsi" w:cs="Times New Roman"/>
          <w:i/>
          <w:sz w:val="21"/>
          <w:szCs w:val="21"/>
          <w:lang w:val="pt-BR"/>
        </w:rPr>
        <w:t>“Para análise da defesa na Comissão de Exercício Profissional o processo será distribuído para um conselheiro relator, que deve apresentar relatório e voto fundamentado. ”</w:t>
      </w:r>
    </w:p>
    <w:p w:rsidR="00EE793E" w:rsidRPr="00392363" w:rsidRDefault="00EE793E" w:rsidP="005633C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5633C6" w:rsidRDefault="005633C6" w:rsidP="005633C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92363">
        <w:rPr>
          <w:rFonts w:asciiTheme="majorHAnsi" w:hAnsiTheme="majorHAnsi" w:cs="Times New Roman"/>
          <w:sz w:val="21"/>
          <w:szCs w:val="21"/>
          <w:lang w:val="pt-BR"/>
        </w:rPr>
        <w:t>Considerando o estabelecido no Regimento Interno do CAU/MG:</w:t>
      </w:r>
    </w:p>
    <w:p w:rsidR="00392363" w:rsidRPr="00392363" w:rsidRDefault="00392363" w:rsidP="005633C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5633C6" w:rsidRPr="00392363" w:rsidRDefault="005633C6" w:rsidP="005633C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392363">
        <w:rPr>
          <w:rFonts w:asciiTheme="majorHAnsi" w:hAnsiTheme="majorHAnsi" w:cs="Times New Roman"/>
          <w:i/>
          <w:sz w:val="21"/>
          <w:szCs w:val="21"/>
          <w:lang w:val="pt-BR"/>
        </w:rPr>
        <w:t>“Art. 29. Compete ao Plenário do CAU/MG:</w:t>
      </w:r>
    </w:p>
    <w:p w:rsidR="005633C6" w:rsidRPr="00392363" w:rsidRDefault="005633C6" w:rsidP="005633C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392363"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5633C6" w:rsidRPr="00392363" w:rsidRDefault="005633C6" w:rsidP="005633C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392363">
        <w:rPr>
          <w:rFonts w:asciiTheme="majorHAnsi" w:hAnsiTheme="majorHAnsi" w:cs="Times New Roman"/>
          <w:i/>
          <w:sz w:val="21"/>
          <w:szCs w:val="21"/>
          <w:lang w:val="pt-BR"/>
        </w:rPr>
        <w:t>XLVII - apreciar e deliberar sobre a arguição de suspeição ou impedimento de conselheiro;</w:t>
      </w:r>
    </w:p>
    <w:p w:rsidR="00392363" w:rsidRPr="00392363" w:rsidRDefault="00392363" w:rsidP="0039236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392363"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5633C6" w:rsidRDefault="005633C6" w:rsidP="005633C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392363">
        <w:rPr>
          <w:rFonts w:asciiTheme="majorHAnsi" w:hAnsiTheme="majorHAnsi" w:cs="Times New Roman"/>
          <w:i/>
          <w:sz w:val="21"/>
          <w:szCs w:val="21"/>
          <w:lang w:val="pt-BR"/>
        </w:rPr>
        <w:t>Art. 76. O conselheiro poderá ter arguidos ou declarados a suspeição ou o impedimento, se constatados os casos definidos para cada situação prevista no Código de Processo Civil.</w:t>
      </w:r>
    </w:p>
    <w:p w:rsidR="00392363" w:rsidRDefault="00392363" w:rsidP="005633C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</w:p>
    <w:p w:rsidR="00392363" w:rsidRPr="00392363" w:rsidRDefault="00392363" w:rsidP="0039236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392363">
        <w:rPr>
          <w:rFonts w:asciiTheme="majorHAnsi" w:hAnsiTheme="majorHAnsi" w:cs="Times New Roman"/>
          <w:i/>
          <w:sz w:val="21"/>
          <w:szCs w:val="21"/>
          <w:lang w:val="pt-BR"/>
        </w:rPr>
        <w:t>§ 1° Quando arguida suspeição de conselheiro em reunião do Plenário, caberá ao arguente a comprovação de suas razões, que serão apreciadas pelos membros do Plenário, na mesma reunião.</w:t>
      </w:r>
    </w:p>
    <w:p w:rsidR="00392363" w:rsidRPr="00392363" w:rsidRDefault="00392363" w:rsidP="0039236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</w:p>
    <w:p w:rsidR="00392363" w:rsidRPr="00392363" w:rsidRDefault="00392363" w:rsidP="0039236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392363">
        <w:rPr>
          <w:rFonts w:asciiTheme="majorHAnsi" w:hAnsiTheme="majorHAnsi" w:cs="Times New Roman"/>
          <w:i/>
          <w:sz w:val="21"/>
          <w:szCs w:val="21"/>
          <w:lang w:val="pt-BR"/>
        </w:rPr>
        <w:t>§ 2° A escolha de um relator substituto caberá à presidência, na mesma reunião plenária.</w:t>
      </w:r>
    </w:p>
    <w:p w:rsidR="00392363" w:rsidRPr="00392363" w:rsidRDefault="00392363" w:rsidP="0039236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</w:p>
    <w:p w:rsidR="00392363" w:rsidRPr="00392363" w:rsidRDefault="00392363" w:rsidP="0039236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392363">
        <w:rPr>
          <w:rFonts w:asciiTheme="majorHAnsi" w:hAnsiTheme="majorHAnsi" w:cs="Times New Roman"/>
          <w:i/>
          <w:sz w:val="21"/>
          <w:szCs w:val="21"/>
          <w:lang w:val="pt-BR"/>
        </w:rPr>
        <w:t>§ 3° O relator substituto deverá apresentar o seu relatório e voto fundamentado, preferencialmente na mesma reunião plenária, ou obrigatoriamente, na reunião plenária subsequente.</w:t>
      </w:r>
    </w:p>
    <w:p w:rsidR="00392363" w:rsidRPr="00392363" w:rsidRDefault="00392363" w:rsidP="0039236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392363"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5633C6" w:rsidRPr="00392363" w:rsidRDefault="005633C6" w:rsidP="005633C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392363">
        <w:rPr>
          <w:rFonts w:asciiTheme="majorHAnsi" w:hAnsiTheme="majorHAnsi" w:cs="Times New Roman"/>
          <w:i/>
          <w:sz w:val="21"/>
          <w:szCs w:val="21"/>
          <w:lang w:val="pt-BR"/>
        </w:rPr>
        <w:t>Art. 114. A ordem dos trabalhos das reuniões de comissões ordinárias e especiais obedecerá à seguinte sequência:</w:t>
      </w:r>
    </w:p>
    <w:p w:rsidR="00392363" w:rsidRPr="00392363" w:rsidRDefault="00392363" w:rsidP="0039236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392363"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5633C6" w:rsidRPr="00392363" w:rsidRDefault="005633C6" w:rsidP="005633C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392363">
        <w:rPr>
          <w:rFonts w:asciiTheme="majorHAnsi" w:hAnsiTheme="majorHAnsi" w:cs="Times New Roman"/>
          <w:i/>
          <w:sz w:val="21"/>
          <w:szCs w:val="21"/>
          <w:lang w:val="pt-BR"/>
        </w:rPr>
        <w:t xml:space="preserve">VI - </w:t>
      </w:r>
      <w:proofErr w:type="gramStart"/>
      <w:r w:rsidRPr="00392363">
        <w:rPr>
          <w:rFonts w:asciiTheme="majorHAnsi" w:hAnsiTheme="majorHAnsi" w:cs="Times New Roman"/>
          <w:i/>
          <w:sz w:val="21"/>
          <w:szCs w:val="21"/>
          <w:lang w:val="pt-BR"/>
        </w:rPr>
        <w:t>relato, discussão e apreciação</w:t>
      </w:r>
      <w:proofErr w:type="gramEnd"/>
      <w:r w:rsidRPr="00392363">
        <w:rPr>
          <w:rFonts w:asciiTheme="majorHAnsi" w:hAnsiTheme="majorHAnsi" w:cs="Times New Roman"/>
          <w:i/>
          <w:sz w:val="21"/>
          <w:szCs w:val="21"/>
          <w:lang w:val="pt-BR"/>
        </w:rPr>
        <w:t xml:space="preserve"> das matérias.</w:t>
      </w:r>
    </w:p>
    <w:p w:rsidR="00392363" w:rsidRPr="00392363" w:rsidRDefault="00392363" w:rsidP="0039236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392363"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5633C6" w:rsidRPr="00392363" w:rsidRDefault="005633C6" w:rsidP="005633C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392363">
        <w:rPr>
          <w:rFonts w:asciiTheme="majorHAnsi" w:hAnsiTheme="majorHAnsi" w:cs="Times New Roman"/>
          <w:i/>
          <w:sz w:val="21"/>
          <w:szCs w:val="21"/>
          <w:lang w:val="pt-BR"/>
        </w:rPr>
        <w:t>§ 7° Em caso de arguição ou declaração de suspeição ou de impedimento de conselheiro, no âmbito das comissões, as regras serão as mesmas utilizadas no Plenário, com adaptações.</w:t>
      </w:r>
    </w:p>
    <w:p w:rsidR="005633C6" w:rsidRDefault="005633C6" w:rsidP="002D5BFF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</w:p>
    <w:p w:rsidR="00392363" w:rsidRDefault="00392363" w:rsidP="002D5BF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:rsidR="00392363" w:rsidRDefault="00392363" w:rsidP="002D5BF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:rsidR="0008559A" w:rsidRPr="00CE5A1D" w:rsidRDefault="0008559A" w:rsidP="002D5BF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CE5A1D">
        <w:rPr>
          <w:rFonts w:asciiTheme="majorHAnsi" w:hAnsiTheme="majorHAnsi" w:cs="Times New Roman"/>
          <w:b/>
          <w:sz w:val="21"/>
          <w:szCs w:val="21"/>
          <w:lang w:val="pt-BR"/>
        </w:rPr>
        <w:lastRenderedPageBreak/>
        <w:t>DELIBER</w:t>
      </w:r>
      <w:r w:rsidR="003D63BE" w:rsidRPr="00CE5A1D">
        <w:rPr>
          <w:rFonts w:asciiTheme="majorHAnsi" w:hAnsiTheme="majorHAnsi" w:cs="Times New Roman"/>
          <w:b/>
          <w:sz w:val="21"/>
          <w:szCs w:val="21"/>
          <w:lang w:val="pt-BR"/>
        </w:rPr>
        <w:t>A:</w:t>
      </w:r>
    </w:p>
    <w:p w:rsidR="007C285D" w:rsidRPr="00CE5A1D" w:rsidRDefault="007C285D" w:rsidP="002D5BF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:rsidR="00EE793E" w:rsidRDefault="00444523" w:rsidP="002D5BFF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2D5BFF">
        <w:rPr>
          <w:rFonts w:asciiTheme="majorHAnsi" w:hAnsiTheme="majorHAnsi" w:cs="Times New Roman"/>
          <w:sz w:val="21"/>
          <w:szCs w:val="21"/>
          <w:lang w:val="pt-BR"/>
        </w:rPr>
        <w:t>In</w:t>
      </w:r>
      <w:r w:rsidR="00EE793E" w:rsidRPr="002D5BFF">
        <w:rPr>
          <w:rFonts w:asciiTheme="majorHAnsi" w:hAnsiTheme="majorHAnsi" w:cs="Times New Roman"/>
          <w:sz w:val="21"/>
          <w:szCs w:val="21"/>
          <w:lang w:val="pt-BR"/>
        </w:rPr>
        <w:t>f</w:t>
      </w:r>
      <w:r w:rsidR="002D5BFF" w:rsidRPr="002D5BFF">
        <w:rPr>
          <w:rFonts w:asciiTheme="majorHAnsi" w:hAnsiTheme="majorHAnsi" w:cs="Times New Roman"/>
          <w:sz w:val="21"/>
          <w:szCs w:val="21"/>
          <w:lang w:val="pt-BR"/>
        </w:rPr>
        <w:t>ormar ao Plenário do CAU/MG, a fim de que sejam adotadas a providências cabíveis, que, após distribuição do processo de fiscalização supracitado, todos os membros da Comissão de Exercício Profissional declararam impedimento para elaboração d</w:t>
      </w:r>
      <w:r w:rsidR="00542415">
        <w:rPr>
          <w:rFonts w:asciiTheme="majorHAnsi" w:hAnsiTheme="majorHAnsi" w:cs="Times New Roman"/>
          <w:sz w:val="21"/>
          <w:szCs w:val="21"/>
          <w:lang w:val="pt-BR"/>
        </w:rPr>
        <w:t>o</w:t>
      </w:r>
      <w:r w:rsidR="002D5BFF" w:rsidRPr="002D5BFF">
        <w:rPr>
          <w:rFonts w:asciiTheme="majorHAnsi" w:hAnsiTheme="majorHAnsi" w:cs="Times New Roman"/>
          <w:sz w:val="21"/>
          <w:szCs w:val="21"/>
          <w:lang w:val="pt-BR"/>
        </w:rPr>
        <w:t xml:space="preserve"> relatório</w:t>
      </w:r>
      <w:r w:rsidR="00542415">
        <w:rPr>
          <w:rFonts w:asciiTheme="majorHAnsi" w:hAnsiTheme="majorHAnsi" w:cs="Times New Roman"/>
          <w:sz w:val="21"/>
          <w:szCs w:val="21"/>
          <w:lang w:val="pt-BR"/>
        </w:rPr>
        <w:t xml:space="preserve"> e voto correspondentes</w:t>
      </w:r>
      <w:r w:rsidR="002D5BFF" w:rsidRPr="002D5BFF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:rsidR="002D5BFF" w:rsidRDefault="002D5BFF" w:rsidP="002D5BFF">
      <w:pPr>
        <w:pStyle w:val="PargrafodaLista"/>
        <w:spacing w:line="276" w:lineRule="auto"/>
        <w:ind w:left="720"/>
        <w:jc w:val="center"/>
        <w:rPr>
          <w:rFonts w:asciiTheme="majorHAnsi" w:hAnsiTheme="majorHAnsi" w:cs="Times New Roman"/>
          <w:sz w:val="21"/>
          <w:szCs w:val="21"/>
          <w:lang w:val="pt-BR"/>
        </w:rPr>
      </w:pPr>
    </w:p>
    <w:p w:rsidR="00B605F3" w:rsidRDefault="002D5BFF" w:rsidP="002D5BFF">
      <w:pPr>
        <w:pStyle w:val="PargrafodaLista"/>
        <w:spacing w:line="276" w:lineRule="auto"/>
        <w:ind w:left="72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Belo Horizonte, </w:t>
      </w:r>
      <w:r w:rsidRPr="002D5BFF">
        <w:rPr>
          <w:rFonts w:asciiTheme="majorHAnsi" w:hAnsiTheme="majorHAnsi" w:cs="Times New Roman"/>
          <w:sz w:val="21"/>
          <w:szCs w:val="21"/>
          <w:lang w:val="pt-BR"/>
        </w:rPr>
        <w:t>2</w:t>
      </w:r>
      <w:r w:rsidR="00A43EE0">
        <w:rPr>
          <w:rFonts w:asciiTheme="majorHAnsi" w:hAnsiTheme="majorHAnsi" w:cs="Times New Roman"/>
          <w:sz w:val="21"/>
          <w:szCs w:val="21"/>
          <w:lang w:val="pt-BR"/>
        </w:rPr>
        <w:t>6</w:t>
      </w:r>
      <w:bookmarkStart w:id="0" w:name="_GoBack"/>
      <w:bookmarkEnd w:id="0"/>
      <w:r w:rsidRPr="002D5BFF">
        <w:rPr>
          <w:rFonts w:asciiTheme="majorHAnsi" w:hAnsiTheme="majorHAnsi" w:cs="Times New Roman"/>
          <w:sz w:val="21"/>
          <w:szCs w:val="21"/>
          <w:lang w:val="pt-BR"/>
        </w:rPr>
        <w:t xml:space="preserve"> de março de 2019</w:t>
      </w:r>
      <w:r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:rsidR="002D5BFF" w:rsidRDefault="002D5BFF" w:rsidP="002D5BFF">
      <w:pPr>
        <w:pStyle w:val="PargrafodaLista"/>
        <w:spacing w:line="276" w:lineRule="auto"/>
        <w:ind w:left="720"/>
        <w:jc w:val="center"/>
        <w:rPr>
          <w:rFonts w:asciiTheme="majorHAnsi" w:hAnsiTheme="majorHAnsi" w:cs="Times New Roman"/>
          <w:sz w:val="21"/>
          <w:szCs w:val="21"/>
          <w:lang w:val="pt-BR"/>
        </w:rPr>
      </w:pPr>
    </w:p>
    <w:p w:rsidR="002D5BFF" w:rsidRPr="002D5BFF" w:rsidRDefault="002D5BFF" w:rsidP="002D5BFF">
      <w:pPr>
        <w:pStyle w:val="PargrafodaLista"/>
        <w:spacing w:line="276" w:lineRule="auto"/>
        <w:ind w:left="720"/>
        <w:jc w:val="center"/>
        <w:rPr>
          <w:rFonts w:asciiTheme="majorHAnsi" w:hAnsiTheme="majorHAnsi" w:cs="Times New Roman"/>
          <w:sz w:val="21"/>
          <w:szCs w:val="21"/>
          <w:lang w:val="pt-BR"/>
        </w:rPr>
        <w:sectPr w:rsidR="002D5BFF" w:rsidRPr="002D5BFF" w:rsidSect="001E205C">
          <w:headerReference w:type="default" r:id="rId8"/>
          <w:footerReference w:type="default" r:id="rId9"/>
          <w:type w:val="continuous"/>
          <w:pgSz w:w="11900" w:h="16840"/>
          <w:pgMar w:top="1418" w:right="1134" w:bottom="851" w:left="1134" w:header="720" w:footer="720" w:gutter="0"/>
          <w:cols w:space="720"/>
        </w:sectPr>
      </w:pPr>
    </w:p>
    <w:tbl>
      <w:tblPr>
        <w:tblStyle w:val="Tabelacomgrade4"/>
        <w:tblW w:w="10414" w:type="dxa"/>
        <w:jc w:val="center"/>
        <w:tblLook w:val="04A0" w:firstRow="1" w:lastRow="0" w:firstColumn="1" w:lastColumn="0" w:noHBand="0" w:noVBand="1"/>
      </w:tblPr>
      <w:tblGrid>
        <w:gridCol w:w="4361"/>
        <w:gridCol w:w="6053"/>
      </w:tblGrid>
      <w:tr w:rsidR="0063327E" w:rsidRPr="00A43EE0" w:rsidTr="00444523">
        <w:trPr>
          <w:trHeight w:val="594"/>
          <w:jc w:val="center"/>
        </w:trPr>
        <w:tc>
          <w:tcPr>
            <w:tcW w:w="10414" w:type="dxa"/>
            <w:gridSpan w:val="2"/>
            <w:shd w:val="clear" w:color="auto" w:fill="D9D9D9" w:themeFill="background1" w:themeFillShade="D9"/>
            <w:vAlign w:val="center"/>
          </w:tcPr>
          <w:p w:rsidR="0063327E" w:rsidRPr="007B1A2C" w:rsidRDefault="0063327E" w:rsidP="00365CCC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szCs w:val="20"/>
                <w:lang w:val="pt-BR"/>
              </w:rPr>
            </w:pPr>
            <w:r w:rsidRPr="007B1A2C">
              <w:rPr>
                <w:rFonts w:asciiTheme="majorHAnsi" w:hAnsiTheme="majorHAnsi" w:cs="Times New Roman"/>
                <w:b/>
                <w:szCs w:val="20"/>
                <w:lang w:val="pt-BR"/>
              </w:rPr>
              <w:lastRenderedPageBreak/>
              <w:t>COMISSÃO DE EXERCÍCIO PROFISSIONAL DO CAU/MG</w:t>
            </w:r>
          </w:p>
        </w:tc>
      </w:tr>
      <w:tr w:rsidR="0063327E" w:rsidRPr="00A43EE0" w:rsidTr="00444523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Pr="00B546CE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Cecília Fraga de Moraes Galvani</w:t>
            </w: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</w:t>
            </w:r>
            <w:r w:rsidRPr="00CC491B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– </w:t>
            </w:r>
            <w:r w:rsidRPr="00CC491B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Coordenadora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Ana Cecília de Sousa Ramos Barros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63327E" w:rsidRPr="00A43EE0" w:rsidTr="00444523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Ademir Nogueira de Ávila</w:t>
            </w:r>
            <w:r w:rsidRPr="00701E6A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- </w:t>
            </w:r>
            <w:r w:rsidRPr="00701E6A"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>Coord. Adjunto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Roccio Rouver Rosi Peres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63327E" w:rsidRPr="00A43EE0" w:rsidTr="00444523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Ariel </w:t>
            </w:r>
            <w:proofErr w:type="spellStart"/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Luis</w:t>
            </w:r>
            <w:proofErr w:type="spellEnd"/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Lazzarin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Marcondes Nunes de Freitas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63327E" w:rsidRPr="00A43EE0" w:rsidTr="00444523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Fábio Almeida Vieira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Regina Coeli Gouveia Varella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63327E" w:rsidRPr="00A43EE0" w:rsidTr="00444523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20"/>
                <w:szCs w:val="18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Maria Edwirges Sobreira Leal</w:t>
            </w:r>
            <w:r w:rsidRPr="00CC491B">
              <w:rPr>
                <w:rFonts w:asciiTheme="majorHAnsi" w:hAnsiTheme="majorHAnsi" w:cs="Times New Roman"/>
                <w:sz w:val="20"/>
                <w:szCs w:val="18"/>
                <w:lang w:val="pt-BR"/>
              </w:rPr>
              <w:t xml:space="preserve"> 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Patricia Elizabeth Ferreira Gomes Barbosa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D5" w:rsidRDefault="00BA01D5" w:rsidP="007E22C9">
      <w:r>
        <w:separator/>
      </w:r>
    </w:p>
  </w:endnote>
  <w:endnote w:type="continuationSeparator" w:id="0">
    <w:p w:rsidR="00BA01D5" w:rsidRDefault="00BA01D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92FC91D" wp14:editId="0943016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D5" w:rsidRDefault="00BA01D5" w:rsidP="007E22C9">
      <w:r>
        <w:separator/>
      </w:r>
    </w:p>
  </w:footnote>
  <w:footnote w:type="continuationSeparator" w:id="0">
    <w:p w:rsidR="00BA01D5" w:rsidRDefault="00BA01D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7EBEF16A" wp14:editId="7E4070AE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4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8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0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2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3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1"/>
  </w:num>
  <w:num w:numId="8">
    <w:abstractNumId w:val="1"/>
  </w:num>
  <w:num w:numId="9">
    <w:abstractNumId w:val="3"/>
  </w:num>
  <w:num w:numId="10">
    <w:abstractNumId w:val="17"/>
  </w:num>
  <w:num w:numId="11">
    <w:abstractNumId w:val="29"/>
  </w:num>
  <w:num w:numId="12">
    <w:abstractNumId w:val="9"/>
  </w:num>
  <w:num w:numId="13">
    <w:abstractNumId w:val="20"/>
  </w:num>
  <w:num w:numId="14">
    <w:abstractNumId w:val="33"/>
  </w:num>
  <w:num w:numId="15">
    <w:abstractNumId w:val="12"/>
  </w:num>
  <w:num w:numId="16">
    <w:abstractNumId w:val="27"/>
  </w:num>
  <w:num w:numId="17">
    <w:abstractNumId w:val="7"/>
  </w:num>
  <w:num w:numId="18">
    <w:abstractNumId w:val="14"/>
  </w:num>
  <w:num w:numId="19">
    <w:abstractNumId w:val="23"/>
  </w:num>
  <w:num w:numId="20">
    <w:abstractNumId w:val="11"/>
  </w:num>
  <w:num w:numId="21">
    <w:abstractNumId w:val="24"/>
  </w:num>
  <w:num w:numId="22">
    <w:abstractNumId w:val="0"/>
  </w:num>
  <w:num w:numId="23">
    <w:abstractNumId w:val="6"/>
  </w:num>
  <w:num w:numId="24">
    <w:abstractNumId w:val="30"/>
  </w:num>
  <w:num w:numId="25">
    <w:abstractNumId w:val="2"/>
  </w:num>
  <w:num w:numId="26">
    <w:abstractNumId w:val="25"/>
  </w:num>
  <w:num w:numId="27">
    <w:abstractNumId w:val="26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5DB3"/>
    <w:rsid w:val="0003770C"/>
    <w:rsid w:val="00047DD5"/>
    <w:rsid w:val="0005336D"/>
    <w:rsid w:val="00054997"/>
    <w:rsid w:val="000849CF"/>
    <w:rsid w:val="0008559A"/>
    <w:rsid w:val="000871A5"/>
    <w:rsid w:val="00090E2D"/>
    <w:rsid w:val="000A259B"/>
    <w:rsid w:val="000B0760"/>
    <w:rsid w:val="000B1835"/>
    <w:rsid w:val="000C3E31"/>
    <w:rsid w:val="000D6007"/>
    <w:rsid w:val="000D7D16"/>
    <w:rsid w:val="000F3838"/>
    <w:rsid w:val="000F538A"/>
    <w:rsid w:val="00102BCC"/>
    <w:rsid w:val="00107335"/>
    <w:rsid w:val="00113CE6"/>
    <w:rsid w:val="00114F42"/>
    <w:rsid w:val="00124536"/>
    <w:rsid w:val="001360E6"/>
    <w:rsid w:val="00143B1F"/>
    <w:rsid w:val="00155C03"/>
    <w:rsid w:val="00160648"/>
    <w:rsid w:val="00167BC0"/>
    <w:rsid w:val="001811CC"/>
    <w:rsid w:val="00182E2B"/>
    <w:rsid w:val="001849A6"/>
    <w:rsid w:val="00191438"/>
    <w:rsid w:val="001A63D9"/>
    <w:rsid w:val="001A7EA3"/>
    <w:rsid w:val="001C4F4D"/>
    <w:rsid w:val="001D4445"/>
    <w:rsid w:val="001E205C"/>
    <w:rsid w:val="001E790A"/>
    <w:rsid w:val="001F3E1A"/>
    <w:rsid w:val="001F79A8"/>
    <w:rsid w:val="0021111F"/>
    <w:rsid w:val="00241019"/>
    <w:rsid w:val="00254A9D"/>
    <w:rsid w:val="00264852"/>
    <w:rsid w:val="00266909"/>
    <w:rsid w:val="00273C6B"/>
    <w:rsid w:val="00277CD8"/>
    <w:rsid w:val="0028590F"/>
    <w:rsid w:val="0029051F"/>
    <w:rsid w:val="00293D46"/>
    <w:rsid w:val="00294357"/>
    <w:rsid w:val="002951B6"/>
    <w:rsid w:val="002A1D1A"/>
    <w:rsid w:val="002B42D9"/>
    <w:rsid w:val="002C7838"/>
    <w:rsid w:val="002D3276"/>
    <w:rsid w:val="002D5BFF"/>
    <w:rsid w:val="002E07B7"/>
    <w:rsid w:val="002E7999"/>
    <w:rsid w:val="002F2EF9"/>
    <w:rsid w:val="002F619F"/>
    <w:rsid w:val="00317974"/>
    <w:rsid w:val="003346A8"/>
    <w:rsid w:val="00342427"/>
    <w:rsid w:val="003508F5"/>
    <w:rsid w:val="00365686"/>
    <w:rsid w:val="00365EF2"/>
    <w:rsid w:val="00370790"/>
    <w:rsid w:val="00375020"/>
    <w:rsid w:val="00383161"/>
    <w:rsid w:val="00392363"/>
    <w:rsid w:val="003A3415"/>
    <w:rsid w:val="003A720B"/>
    <w:rsid w:val="003B2739"/>
    <w:rsid w:val="003B39DD"/>
    <w:rsid w:val="003C0241"/>
    <w:rsid w:val="003C3452"/>
    <w:rsid w:val="003C6DE1"/>
    <w:rsid w:val="003D331E"/>
    <w:rsid w:val="003D63BE"/>
    <w:rsid w:val="003E5E84"/>
    <w:rsid w:val="003E6D01"/>
    <w:rsid w:val="003F4C5D"/>
    <w:rsid w:val="004023F0"/>
    <w:rsid w:val="00444523"/>
    <w:rsid w:val="004455E5"/>
    <w:rsid w:val="004461F1"/>
    <w:rsid w:val="00446EC0"/>
    <w:rsid w:val="00450C7D"/>
    <w:rsid w:val="00452713"/>
    <w:rsid w:val="00454357"/>
    <w:rsid w:val="00456FC0"/>
    <w:rsid w:val="00472FBB"/>
    <w:rsid w:val="00477BE7"/>
    <w:rsid w:val="004E4C07"/>
    <w:rsid w:val="004F30A6"/>
    <w:rsid w:val="004F7471"/>
    <w:rsid w:val="00510F8B"/>
    <w:rsid w:val="00515CE3"/>
    <w:rsid w:val="00521E0B"/>
    <w:rsid w:val="00532DEA"/>
    <w:rsid w:val="00534EF8"/>
    <w:rsid w:val="00542415"/>
    <w:rsid w:val="00542E03"/>
    <w:rsid w:val="00543310"/>
    <w:rsid w:val="0054463B"/>
    <w:rsid w:val="005514F9"/>
    <w:rsid w:val="00553288"/>
    <w:rsid w:val="00561BF8"/>
    <w:rsid w:val="005633C6"/>
    <w:rsid w:val="0057329D"/>
    <w:rsid w:val="00575929"/>
    <w:rsid w:val="0059662F"/>
    <w:rsid w:val="00597742"/>
    <w:rsid w:val="005A0AFC"/>
    <w:rsid w:val="005C366A"/>
    <w:rsid w:val="005D1468"/>
    <w:rsid w:val="005F3D29"/>
    <w:rsid w:val="005F704D"/>
    <w:rsid w:val="00600DD6"/>
    <w:rsid w:val="00601495"/>
    <w:rsid w:val="006207B9"/>
    <w:rsid w:val="00626459"/>
    <w:rsid w:val="00632110"/>
    <w:rsid w:val="0063327E"/>
    <w:rsid w:val="00640194"/>
    <w:rsid w:val="00646648"/>
    <w:rsid w:val="00680B15"/>
    <w:rsid w:val="00690C50"/>
    <w:rsid w:val="006C121A"/>
    <w:rsid w:val="006C7CF0"/>
    <w:rsid w:val="006D2252"/>
    <w:rsid w:val="006D274A"/>
    <w:rsid w:val="006D3E06"/>
    <w:rsid w:val="00710A2B"/>
    <w:rsid w:val="00712340"/>
    <w:rsid w:val="00722E5D"/>
    <w:rsid w:val="00741FF5"/>
    <w:rsid w:val="007509AB"/>
    <w:rsid w:val="00751454"/>
    <w:rsid w:val="00755457"/>
    <w:rsid w:val="00767737"/>
    <w:rsid w:val="00775760"/>
    <w:rsid w:val="007767A2"/>
    <w:rsid w:val="0079331E"/>
    <w:rsid w:val="007B26D1"/>
    <w:rsid w:val="007B58FE"/>
    <w:rsid w:val="007B6C99"/>
    <w:rsid w:val="007C285D"/>
    <w:rsid w:val="007D5854"/>
    <w:rsid w:val="007E09F7"/>
    <w:rsid w:val="007E1E1E"/>
    <w:rsid w:val="007E22C9"/>
    <w:rsid w:val="007F461D"/>
    <w:rsid w:val="007F4842"/>
    <w:rsid w:val="007F7F3C"/>
    <w:rsid w:val="00811CAD"/>
    <w:rsid w:val="008211CF"/>
    <w:rsid w:val="00831E38"/>
    <w:rsid w:val="00833B19"/>
    <w:rsid w:val="00834685"/>
    <w:rsid w:val="00844195"/>
    <w:rsid w:val="00856722"/>
    <w:rsid w:val="008772D4"/>
    <w:rsid w:val="0087748B"/>
    <w:rsid w:val="008865D8"/>
    <w:rsid w:val="0089086B"/>
    <w:rsid w:val="00894F54"/>
    <w:rsid w:val="008C3161"/>
    <w:rsid w:val="008C73A7"/>
    <w:rsid w:val="008D4A78"/>
    <w:rsid w:val="008F33DE"/>
    <w:rsid w:val="008F4493"/>
    <w:rsid w:val="00900610"/>
    <w:rsid w:val="009111E4"/>
    <w:rsid w:val="009173F5"/>
    <w:rsid w:val="009310B5"/>
    <w:rsid w:val="0093454B"/>
    <w:rsid w:val="00940C7F"/>
    <w:rsid w:val="00946E10"/>
    <w:rsid w:val="00952FCF"/>
    <w:rsid w:val="009560B1"/>
    <w:rsid w:val="00984CE8"/>
    <w:rsid w:val="009C77EC"/>
    <w:rsid w:val="009D306D"/>
    <w:rsid w:val="00A05C20"/>
    <w:rsid w:val="00A20F3D"/>
    <w:rsid w:val="00A277A8"/>
    <w:rsid w:val="00A4006E"/>
    <w:rsid w:val="00A4108A"/>
    <w:rsid w:val="00A4135F"/>
    <w:rsid w:val="00A416D4"/>
    <w:rsid w:val="00A43EE0"/>
    <w:rsid w:val="00A52666"/>
    <w:rsid w:val="00A70765"/>
    <w:rsid w:val="00A74872"/>
    <w:rsid w:val="00A85C76"/>
    <w:rsid w:val="00A938E4"/>
    <w:rsid w:val="00A9403B"/>
    <w:rsid w:val="00AA0161"/>
    <w:rsid w:val="00AB6035"/>
    <w:rsid w:val="00AB6778"/>
    <w:rsid w:val="00AB76B3"/>
    <w:rsid w:val="00AC4BDF"/>
    <w:rsid w:val="00AD1853"/>
    <w:rsid w:val="00AD7319"/>
    <w:rsid w:val="00AE0159"/>
    <w:rsid w:val="00B057F8"/>
    <w:rsid w:val="00B06964"/>
    <w:rsid w:val="00B304EA"/>
    <w:rsid w:val="00B37E86"/>
    <w:rsid w:val="00B43FA7"/>
    <w:rsid w:val="00B47629"/>
    <w:rsid w:val="00B549F3"/>
    <w:rsid w:val="00B54A47"/>
    <w:rsid w:val="00B605F3"/>
    <w:rsid w:val="00B606EB"/>
    <w:rsid w:val="00B62542"/>
    <w:rsid w:val="00B74695"/>
    <w:rsid w:val="00B7664E"/>
    <w:rsid w:val="00B8355D"/>
    <w:rsid w:val="00B95B3D"/>
    <w:rsid w:val="00BA01D5"/>
    <w:rsid w:val="00BA24DE"/>
    <w:rsid w:val="00BA6DEA"/>
    <w:rsid w:val="00BC0830"/>
    <w:rsid w:val="00BC2B0C"/>
    <w:rsid w:val="00BF3D2B"/>
    <w:rsid w:val="00C13915"/>
    <w:rsid w:val="00C31DE6"/>
    <w:rsid w:val="00C370E9"/>
    <w:rsid w:val="00C6756C"/>
    <w:rsid w:val="00C72CEA"/>
    <w:rsid w:val="00C813DF"/>
    <w:rsid w:val="00C87546"/>
    <w:rsid w:val="00C91EA2"/>
    <w:rsid w:val="00CA22E6"/>
    <w:rsid w:val="00CB1F51"/>
    <w:rsid w:val="00CB224A"/>
    <w:rsid w:val="00CB35CB"/>
    <w:rsid w:val="00CD0073"/>
    <w:rsid w:val="00CE0336"/>
    <w:rsid w:val="00CE3824"/>
    <w:rsid w:val="00CE384F"/>
    <w:rsid w:val="00CE5A1D"/>
    <w:rsid w:val="00CE6BD1"/>
    <w:rsid w:val="00D02F33"/>
    <w:rsid w:val="00D2059B"/>
    <w:rsid w:val="00D20C72"/>
    <w:rsid w:val="00D24802"/>
    <w:rsid w:val="00D613B4"/>
    <w:rsid w:val="00D86548"/>
    <w:rsid w:val="00DA1E10"/>
    <w:rsid w:val="00DC3233"/>
    <w:rsid w:val="00DE6A2B"/>
    <w:rsid w:val="00DF509B"/>
    <w:rsid w:val="00DF7588"/>
    <w:rsid w:val="00E11386"/>
    <w:rsid w:val="00E16345"/>
    <w:rsid w:val="00E264AA"/>
    <w:rsid w:val="00E41A2C"/>
    <w:rsid w:val="00E42373"/>
    <w:rsid w:val="00E63871"/>
    <w:rsid w:val="00E93252"/>
    <w:rsid w:val="00E93B84"/>
    <w:rsid w:val="00E9534D"/>
    <w:rsid w:val="00E95676"/>
    <w:rsid w:val="00EA3850"/>
    <w:rsid w:val="00EB3D37"/>
    <w:rsid w:val="00EC0509"/>
    <w:rsid w:val="00EC4C5B"/>
    <w:rsid w:val="00EC4FF6"/>
    <w:rsid w:val="00ED3DBE"/>
    <w:rsid w:val="00EE2387"/>
    <w:rsid w:val="00EE793E"/>
    <w:rsid w:val="00F0304C"/>
    <w:rsid w:val="00F06051"/>
    <w:rsid w:val="00F07AD4"/>
    <w:rsid w:val="00F158CE"/>
    <w:rsid w:val="00F32351"/>
    <w:rsid w:val="00F442D9"/>
    <w:rsid w:val="00F535C9"/>
    <w:rsid w:val="00F56884"/>
    <w:rsid w:val="00F62D61"/>
    <w:rsid w:val="00FC2456"/>
    <w:rsid w:val="00FD7A9A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6A956"/>
  <w15:docId w15:val="{914FAB78-96DD-4826-A20A-DA2DFB2F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table" w:customStyle="1" w:styleId="Tabelacomgrade3">
    <w:name w:val="Tabela com grade3"/>
    <w:basedOn w:val="Tabelanormal"/>
    <w:next w:val="Tabelacomgrade"/>
    <w:uiPriority w:val="39"/>
    <w:rsid w:val="00900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47629"/>
    <w:rPr>
      <w:color w:val="0000FF" w:themeColor="hyperlink"/>
      <w:u w:val="single"/>
    </w:rPr>
  </w:style>
  <w:style w:type="table" w:customStyle="1" w:styleId="Tabelacomgrade4">
    <w:name w:val="Tabela com grade4"/>
    <w:basedOn w:val="Tabelanormal"/>
    <w:next w:val="Tabelacomgrade"/>
    <w:uiPriority w:val="39"/>
    <w:rsid w:val="00633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951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FEA7-C901-4A3A-B8AD-28BB58CE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Araújo</cp:lastModifiedBy>
  <cp:revision>131</cp:revision>
  <cp:lastPrinted>2018-01-25T16:29:00Z</cp:lastPrinted>
  <dcterms:created xsi:type="dcterms:W3CDTF">2017-01-23T15:34:00Z</dcterms:created>
  <dcterms:modified xsi:type="dcterms:W3CDTF">2020-06-03T12:26:00Z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