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47728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47728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EC5C2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EC5C25" w:rsidP="00764C93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 w:rsidRPr="00EC5C25">
              <w:rPr>
                <w:rFonts w:asciiTheme="majorHAnsi" w:hAnsiTheme="majorHAnsi" w:cs="Times New Roman"/>
                <w:b/>
                <w:szCs w:val="20"/>
              </w:rPr>
              <w:t>MANIFESTAÇÃO SOBRE INDICADORES ESTRATÉGICOS</w:t>
            </w:r>
          </w:p>
        </w:tc>
      </w:tr>
      <w:tr w:rsidR="00113CE6" w:rsidRPr="00EC5C25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7728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021E6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C5C25">
              <w:rPr>
                <w:rFonts w:asciiTheme="majorHAnsi" w:hAnsiTheme="majorHAnsi" w:cs="Times New Roman"/>
                <w:b/>
                <w:sz w:val="24"/>
              </w:rPr>
              <w:t>140.2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4F7471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D63BE" w:rsidRPr="00833C81" w:rsidRDefault="000871A5" w:rsidP="0072797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="005C366A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COMISSÃO DE EXERCÍCIO PROFISSIONAL </w:t>
      </w:r>
      <w:r w:rsidRPr="00833C81">
        <w:rPr>
          <w:rFonts w:asciiTheme="majorHAnsi" w:hAnsiTheme="majorHAnsi" w:cs="Times New Roman"/>
          <w:sz w:val="21"/>
          <w:szCs w:val="21"/>
          <w:lang w:val="pt-BR"/>
        </w:rPr>
        <w:t>– CEP-CAU/MG, reunida ordinariamente</w:t>
      </w:r>
      <w:r w:rsidR="005C366A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 em Belo Horizonte, na sede do CAU/MG, </w:t>
      </w:r>
      <w:r w:rsidR="003D63BE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no dia </w:t>
      </w:r>
      <w:r w:rsidR="002760F4" w:rsidRPr="00833C81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DE34A3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72797B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2760F4" w:rsidRPr="00833C81"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="0072797B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 de 2019</w:t>
      </w:r>
      <w:r w:rsidR="003D63BE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, no uso das competências que lhe conferem o </w:t>
      </w:r>
      <w:r w:rsidRPr="00833C81">
        <w:rPr>
          <w:rFonts w:asciiTheme="majorHAnsi" w:hAnsiTheme="majorHAnsi" w:cs="Times New Roman"/>
          <w:sz w:val="21"/>
          <w:szCs w:val="21"/>
          <w:lang w:val="pt-BR"/>
        </w:rPr>
        <w:t>Regimento Interno do CAU/MG</w:t>
      </w:r>
      <w:r w:rsidR="00C13915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AF57BF" w:rsidRPr="00833C81">
        <w:rPr>
          <w:rFonts w:asciiTheme="majorHAnsi" w:hAnsiTheme="majorHAnsi" w:cs="Times New Roman"/>
          <w:sz w:val="21"/>
          <w:szCs w:val="21"/>
          <w:lang w:val="pt-BR"/>
        </w:rPr>
        <w:t>em especial:</w:t>
      </w:r>
      <w:r w:rsidR="003D63BE"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:rsidR="004F7471" w:rsidRPr="00833C81" w:rsidRDefault="004F7471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4F7471" w:rsidRPr="00833C81" w:rsidRDefault="004F7471" w:rsidP="00AF57BF">
      <w:pPr>
        <w:widowControl/>
        <w:suppressLineNumbers/>
        <w:spacing w:line="276" w:lineRule="auto"/>
        <w:ind w:firstLine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Considerando o artigo </w:t>
      </w:r>
      <w:r w:rsidR="00AF57BF" w:rsidRPr="00833C81">
        <w:rPr>
          <w:rFonts w:asciiTheme="majorHAnsi" w:hAnsiTheme="majorHAnsi" w:cs="Times New Roman"/>
          <w:sz w:val="21"/>
          <w:szCs w:val="21"/>
          <w:lang w:val="pt-BR"/>
        </w:rPr>
        <w:t>96</w:t>
      </w:r>
      <w:r w:rsidRPr="00833C81">
        <w:rPr>
          <w:rFonts w:asciiTheme="majorHAnsi" w:hAnsiTheme="majorHAnsi" w:cs="Times New Roman"/>
          <w:sz w:val="21"/>
          <w:szCs w:val="21"/>
          <w:lang w:val="pt-BR"/>
        </w:rPr>
        <w:t xml:space="preserve"> do Regimento Interno do CAU/MG:</w:t>
      </w:r>
    </w:p>
    <w:p w:rsidR="00477281" w:rsidRDefault="00477281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</w:p>
    <w:p w:rsidR="00AF57BF" w:rsidRPr="00833C81" w:rsidRDefault="00AF57BF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proofErr w:type="gramStart"/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“Para cumprir a finalidade de zelar pela orientação e fiscalização do e</w:t>
      </w:r>
      <w:bookmarkStart w:id="0" w:name="_GoBack"/>
      <w:bookmarkEnd w:id="0"/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xercício da Arquitetura e Urbanismo, competirá à Comissão de Exercício Profissional do CAU/MG (CEP-CAU/MG), no âmbito de sua competência:</w:t>
      </w:r>
    </w:p>
    <w:p w:rsidR="00AF57BF" w:rsidRPr="00833C81" w:rsidRDefault="00AF57BF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proofErr w:type="gramEnd"/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[...]</w:t>
      </w:r>
    </w:p>
    <w:p w:rsidR="00AF57BF" w:rsidRPr="00833C81" w:rsidRDefault="00833C81" w:rsidP="00833C8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XI - propor, apreciar e deliberar sobre indicadores estratégicos de caráter de exercício profissional</w:t>
      </w:r>
      <w:r>
        <w:rPr>
          <w:rFonts w:asciiTheme="majorHAnsi" w:hAnsiTheme="majorHAnsi" w:cs="Times New Roman"/>
          <w:i/>
          <w:sz w:val="20"/>
          <w:szCs w:val="21"/>
          <w:lang w:val="pt-BR"/>
        </w:rPr>
        <w:t xml:space="preserve"> </w:t>
      </w:r>
      <w:r w:rsidRPr="00833C81">
        <w:rPr>
          <w:rFonts w:asciiTheme="majorHAnsi" w:hAnsiTheme="majorHAnsi" w:cs="Times New Roman"/>
          <w:i/>
          <w:sz w:val="20"/>
          <w:szCs w:val="21"/>
          <w:lang w:val="pt-BR"/>
        </w:rPr>
        <w:t>para subsidiar a revisão do Planejamento Estratégico do CAU, a ser encaminhados ao CAU/BR.</w:t>
      </w:r>
    </w:p>
    <w:p w:rsidR="00833C81" w:rsidRDefault="00833C8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</w:p>
    <w:p w:rsidR="0008559A" w:rsidRPr="00121282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  <w:r w:rsidRPr="00121282">
        <w:rPr>
          <w:rFonts w:asciiTheme="majorHAnsi" w:hAnsiTheme="majorHAnsi" w:cs="Times New Roman"/>
          <w:b/>
          <w:szCs w:val="21"/>
          <w:lang w:val="pt-BR"/>
        </w:rPr>
        <w:t>DELIBER</w:t>
      </w:r>
      <w:r w:rsidR="003D63BE" w:rsidRPr="00121282">
        <w:rPr>
          <w:rFonts w:asciiTheme="majorHAnsi" w:hAnsiTheme="majorHAnsi" w:cs="Times New Roman"/>
          <w:b/>
          <w:szCs w:val="21"/>
          <w:lang w:val="pt-BR"/>
        </w:rPr>
        <w:t>A:</w:t>
      </w:r>
    </w:p>
    <w:p w:rsidR="007C285D" w:rsidRPr="00121282" w:rsidRDefault="007C285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21282" w:rsidRPr="00121282" w:rsidRDefault="00121282" w:rsidP="000D011C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21282">
        <w:rPr>
          <w:rFonts w:asciiTheme="majorHAnsi" w:hAnsiTheme="majorHAnsi" w:cs="Times New Roman"/>
          <w:szCs w:val="21"/>
          <w:lang w:val="pt-BR"/>
        </w:rPr>
        <w:t>Encaminhar à Presidência do CAU/MG, apensada a esta Deliberação, a planilha que relaciona os indicadores estratégicos, destacando aqueles cuja medição é atribuída à esta Comissão e à equipe de Fiscalização do CAU/MG, com as alterações, supressões e sugestões consideradas pertinentes pela CEP</w:t>
      </w:r>
      <w:r w:rsidR="00833C81">
        <w:rPr>
          <w:rFonts w:asciiTheme="majorHAnsi" w:hAnsiTheme="majorHAnsi" w:cs="Times New Roman"/>
          <w:szCs w:val="21"/>
          <w:lang w:val="pt-BR"/>
        </w:rPr>
        <w:t>-CAU/MG</w:t>
      </w:r>
      <w:r w:rsidRPr="00121282">
        <w:rPr>
          <w:rFonts w:asciiTheme="majorHAnsi" w:hAnsiTheme="majorHAnsi" w:cs="Times New Roman"/>
          <w:szCs w:val="21"/>
          <w:lang w:val="pt-BR"/>
        </w:rPr>
        <w:t>.</w:t>
      </w:r>
    </w:p>
    <w:p w:rsidR="000D011C" w:rsidRPr="00121282" w:rsidRDefault="000D011C" w:rsidP="002760F4">
      <w:pPr>
        <w:pStyle w:val="PargrafodaLista"/>
        <w:jc w:val="right"/>
        <w:rPr>
          <w:rFonts w:asciiTheme="majorHAnsi" w:hAnsiTheme="majorHAnsi" w:cs="Times New Roman"/>
          <w:szCs w:val="21"/>
          <w:lang w:val="pt-BR"/>
        </w:rPr>
      </w:pPr>
    </w:p>
    <w:p w:rsidR="002760F4" w:rsidRDefault="002760F4" w:rsidP="002760F4">
      <w:pPr>
        <w:pStyle w:val="PargrafodaLista"/>
        <w:jc w:val="right"/>
        <w:rPr>
          <w:rFonts w:asciiTheme="majorHAnsi" w:hAnsiTheme="majorHAnsi" w:cs="Times New Roman"/>
          <w:szCs w:val="21"/>
          <w:lang w:val="pt-BR"/>
        </w:rPr>
      </w:pPr>
      <w:r w:rsidRPr="00121282">
        <w:rPr>
          <w:rFonts w:asciiTheme="majorHAnsi" w:hAnsiTheme="majorHAnsi" w:cs="Times New Roman"/>
          <w:szCs w:val="21"/>
          <w:lang w:val="pt-BR"/>
        </w:rPr>
        <w:t>Belo Horizonte, 1</w:t>
      </w:r>
      <w:r w:rsidR="00DE34A3">
        <w:rPr>
          <w:rFonts w:asciiTheme="majorHAnsi" w:hAnsiTheme="majorHAnsi" w:cs="Times New Roman"/>
          <w:szCs w:val="21"/>
          <w:lang w:val="pt-BR"/>
        </w:rPr>
        <w:t>1</w:t>
      </w:r>
      <w:r w:rsidRPr="00121282">
        <w:rPr>
          <w:rFonts w:asciiTheme="majorHAnsi" w:hAnsiTheme="majorHAnsi" w:cs="Times New Roman"/>
          <w:szCs w:val="21"/>
          <w:lang w:val="pt-BR"/>
        </w:rPr>
        <w:t xml:space="preserve"> de fevereiro de 2019.</w:t>
      </w:r>
    </w:p>
    <w:p w:rsidR="002760F4" w:rsidRDefault="002760F4" w:rsidP="002760F4">
      <w:pPr>
        <w:pStyle w:val="PargrafodaLista"/>
        <w:jc w:val="right"/>
        <w:rPr>
          <w:rFonts w:asciiTheme="majorHAnsi" w:hAnsiTheme="majorHAnsi" w:cs="Times New Roman"/>
          <w:szCs w:val="21"/>
          <w:lang w:val="pt-BR"/>
        </w:rPr>
      </w:pPr>
    </w:p>
    <w:p w:rsidR="00833C81" w:rsidRPr="00764C93" w:rsidRDefault="00833C81" w:rsidP="002760F4">
      <w:pPr>
        <w:pStyle w:val="PargrafodaLista"/>
        <w:jc w:val="right"/>
        <w:rPr>
          <w:rFonts w:asciiTheme="majorHAnsi" w:hAnsiTheme="majorHAnsi" w:cs="Times New Roman"/>
          <w:szCs w:val="21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477281" w:rsidTr="00833C81">
        <w:trPr>
          <w:trHeight w:val="635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477281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m.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47728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47728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47728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47728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BB" w:rsidRDefault="00CD65BB" w:rsidP="007E22C9">
      <w:r>
        <w:separator/>
      </w:r>
    </w:p>
  </w:endnote>
  <w:endnote w:type="continuationSeparator" w:id="0">
    <w:p w:rsidR="00CD65BB" w:rsidRDefault="00CD65B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BB" w:rsidRDefault="00CD65BB" w:rsidP="007E22C9">
      <w:r>
        <w:separator/>
      </w:r>
    </w:p>
  </w:footnote>
  <w:footnote w:type="continuationSeparator" w:id="0">
    <w:p w:rsidR="00CD65BB" w:rsidRDefault="00CD65B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2"/>
  </w:num>
  <w:num w:numId="8">
    <w:abstractNumId w:val="1"/>
  </w:num>
  <w:num w:numId="9">
    <w:abstractNumId w:val="3"/>
  </w:num>
  <w:num w:numId="10">
    <w:abstractNumId w:val="17"/>
  </w:num>
  <w:num w:numId="11">
    <w:abstractNumId w:val="30"/>
  </w:num>
  <w:num w:numId="12">
    <w:abstractNumId w:val="9"/>
  </w:num>
  <w:num w:numId="13">
    <w:abstractNumId w:val="20"/>
  </w:num>
  <w:num w:numId="14">
    <w:abstractNumId w:val="34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1"/>
  </w:num>
  <w:num w:numId="25">
    <w:abstractNumId w:val="2"/>
  </w:num>
  <w:num w:numId="26">
    <w:abstractNumId w:val="26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21E63"/>
    <w:rsid w:val="00047DD5"/>
    <w:rsid w:val="0005336D"/>
    <w:rsid w:val="00054997"/>
    <w:rsid w:val="0008559A"/>
    <w:rsid w:val="000871A5"/>
    <w:rsid w:val="000A259B"/>
    <w:rsid w:val="000B0760"/>
    <w:rsid w:val="000B1835"/>
    <w:rsid w:val="000D011C"/>
    <w:rsid w:val="000D6007"/>
    <w:rsid w:val="000F3838"/>
    <w:rsid w:val="000F538A"/>
    <w:rsid w:val="00102BCC"/>
    <w:rsid w:val="00107335"/>
    <w:rsid w:val="00113CE6"/>
    <w:rsid w:val="00121282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54A9D"/>
    <w:rsid w:val="00266909"/>
    <w:rsid w:val="002760F4"/>
    <w:rsid w:val="0028590F"/>
    <w:rsid w:val="002B42D9"/>
    <w:rsid w:val="002C7838"/>
    <w:rsid w:val="002D3276"/>
    <w:rsid w:val="002E07B7"/>
    <w:rsid w:val="002E7999"/>
    <w:rsid w:val="00317974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281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90C50"/>
    <w:rsid w:val="006C121A"/>
    <w:rsid w:val="006C7CF0"/>
    <w:rsid w:val="006D3E06"/>
    <w:rsid w:val="00712340"/>
    <w:rsid w:val="00722E5D"/>
    <w:rsid w:val="0072797B"/>
    <w:rsid w:val="007509AB"/>
    <w:rsid w:val="00764C93"/>
    <w:rsid w:val="007653F2"/>
    <w:rsid w:val="00775760"/>
    <w:rsid w:val="007767A2"/>
    <w:rsid w:val="0079331E"/>
    <w:rsid w:val="007B26D1"/>
    <w:rsid w:val="007B41D9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33C81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964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65BB"/>
    <w:rsid w:val="00CE3824"/>
    <w:rsid w:val="00CE384F"/>
    <w:rsid w:val="00CE6BD1"/>
    <w:rsid w:val="00D02F33"/>
    <w:rsid w:val="00D20C72"/>
    <w:rsid w:val="00D613B4"/>
    <w:rsid w:val="00DA1E10"/>
    <w:rsid w:val="00DC3233"/>
    <w:rsid w:val="00DE34A3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C5B"/>
    <w:rsid w:val="00EC4FF6"/>
    <w:rsid w:val="00EC5C25"/>
    <w:rsid w:val="00ED3DBE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0819-A958-4405-8616-DD22D93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86</cp:revision>
  <cp:lastPrinted>2019-02-19T20:08:00Z</cp:lastPrinted>
  <dcterms:created xsi:type="dcterms:W3CDTF">2017-01-23T15:34:00Z</dcterms:created>
  <dcterms:modified xsi:type="dcterms:W3CDTF">2019-02-19T20:08:00Z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