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jc w:val="center"/>
        <w:tblLook w:val="04A0" w:firstRow="1" w:lastRow="0" w:firstColumn="1" w:lastColumn="0" w:noHBand="0" w:noVBand="1"/>
      </w:tblPr>
      <w:tblGrid>
        <w:gridCol w:w="2093"/>
        <w:gridCol w:w="3827"/>
        <w:gridCol w:w="4494"/>
      </w:tblGrid>
      <w:tr w:rsidR="00D2110C" w:rsidRPr="0071010D" w:rsidTr="00132409">
        <w:trPr>
          <w:trHeight w:val="692"/>
          <w:jc w:val="center"/>
        </w:trPr>
        <w:tc>
          <w:tcPr>
            <w:tcW w:w="10414" w:type="dxa"/>
            <w:gridSpan w:val="3"/>
            <w:tcBorders>
              <w:bottom w:val="single" w:sz="4" w:space="0" w:color="auto"/>
            </w:tcBorders>
            <w:shd w:val="clear" w:color="auto" w:fill="D9D9D9" w:themeFill="background1" w:themeFillShade="D9"/>
            <w:vAlign w:val="center"/>
          </w:tcPr>
          <w:p w:rsidR="00D2110C" w:rsidRPr="00E872A0" w:rsidRDefault="005612B6" w:rsidP="00BD3AF7">
            <w:pPr>
              <w:widowControl/>
              <w:suppressLineNumbers/>
              <w:jc w:val="center"/>
              <w:rPr>
                <w:rFonts w:asciiTheme="majorHAnsi" w:hAnsiTheme="majorHAnsi" w:cs="Times New Roman"/>
                <w:b/>
                <w:lang w:val="pt-BR"/>
              </w:rPr>
            </w:pPr>
            <w:r w:rsidRPr="00E872A0">
              <w:rPr>
                <w:rFonts w:asciiTheme="majorHAnsi" w:hAnsiTheme="majorHAnsi" w:cs="Times New Roman"/>
                <w:b/>
                <w:lang w:val="pt-BR"/>
              </w:rPr>
              <w:t>SÚMULA DA 1</w:t>
            </w:r>
            <w:r w:rsidR="0083209F">
              <w:rPr>
                <w:rFonts w:asciiTheme="majorHAnsi" w:hAnsiTheme="majorHAnsi" w:cs="Times New Roman"/>
                <w:b/>
                <w:lang w:val="pt-BR"/>
              </w:rPr>
              <w:t>3</w:t>
            </w:r>
            <w:r w:rsidR="00AC6818">
              <w:rPr>
                <w:rFonts w:asciiTheme="majorHAnsi" w:hAnsiTheme="majorHAnsi" w:cs="Times New Roman"/>
                <w:b/>
                <w:lang w:val="pt-BR"/>
              </w:rPr>
              <w:t>2</w:t>
            </w:r>
            <w:r w:rsidR="00D2110C" w:rsidRPr="00E872A0">
              <w:rPr>
                <w:rFonts w:asciiTheme="majorHAnsi" w:hAnsiTheme="majorHAnsi" w:cs="Times New Roman"/>
                <w:b/>
                <w:lang w:val="pt-BR"/>
              </w:rPr>
              <w:t>ª REUNIÃO (ORDINÁRIA) DA</w:t>
            </w:r>
          </w:p>
          <w:p w:rsidR="00D2110C" w:rsidRPr="00E872A0" w:rsidRDefault="00D2110C" w:rsidP="00BD3AF7">
            <w:pPr>
              <w:widowControl/>
              <w:suppressLineNumbers/>
              <w:jc w:val="center"/>
              <w:rPr>
                <w:rFonts w:asciiTheme="majorHAnsi" w:hAnsiTheme="majorHAnsi" w:cs="Times New Roman"/>
                <w:sz w:val="26"/>
                <w:szCs w:val="26"/>
                <w:lang w:val="pt-BR"/>
              </w:rPr>
            </w:pPr>
            <w:r w:rsidRPr="00E872A0">
              <w:rPr>
                <w:rFonts w:asciiTheme="majorHAnsi" w:hAnsiTheme="majorHAnsi" w:cs="Times New Roman"/>
                <w:b/>
                <w:sz w:val="26"/>
                <w:szCs w:val="26"/>
                <w:lang w:val="pt-BR"/>
              </w:rPr>
              <w:t>COMI</w:t>
            </w:r>
            <w:r w:rsidR="00AB60EA" w:rsidRPr="00E872A0">
              <w:rPr>
                <w:rFonts w:asciiTheme="majorHAnsi" w:hAnsiTheme="majorHAnsi" w:cs="Times New Roman"/>
                <w:b/>
                <w:sz w:val="26"/>
                <w:szCs w:val="26"/>
                <w:lang w:val="pt-BR"/>
              </w:rPr>
              <w:t>SSÃO DE EXERCÍCIO PROFISSIONAL – CEP-CAU/MG</w:t>
            </w:r>
          </w:p>
        </w:tc>
      </w:tr>
      <w:tr w:rsidR="00D2110C" w:rsidRPr="0071010D" w:rsidTr="00132409">
        <w:trPr>
          <w:trHeight w:val="70"/>
          <w:jc w:val="center"/>
        </w:trPr>
        <w:tc>
          <w:tcPr>
            <w:tcW w:w="10414" w:type="dxa"/>
            <w:gridSpan w:val="3"/>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132409">
        <w:trPr>
          <w:trHeight w:val="330"/>
          <w:jc w:val="center"/>
        </w:trPr>
        <w:tc>
          <w:tcPr>
            <w:tcW w:w="10414" w:type="dxa"/>
            <w:gridSpan w:val="3"/>
            <w:tcBorders>
              <w:top w:val="single" w:sz="4" w:space="0" w:color="auto"/>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1. LOCAL E DATA:</w:t>
            </w:r>
          </w:p>
        </w:tc>
      </w:tr>
      <w:tr w:rsidR="00D2110C" w:rsidRPr="00E872A0" w:rsidTr="00064034">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DATA:</w:t>
            </w:r>
          </w:p>
        </w:tc>
        <w:tc>
          <w:tcPr>
            <w:tcW w:w="8321" w:type="dxa"/>
            <w:gridSpan w:val="2"/>
            <w:shd w:val="clear" w:color="auto" w:fill="auto"/>
            <w:vAlign w:val="center"/>
          </w:tcPr>
          <w:p w:rsidR="00D2110C" w:rsidRPr="007F7E8F" w:rsidRDefault="00AC6818" w:rsidP="00AC6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21</w:t>
            </w:r>
            <w:r w:rsidR="00574C42" w:rsidRPr="00064034">
              <w:rPr>
                <w:rFonts w:asciiTheme="majorHAnsi" w:hAnsiTheme="majorHAnsi" w:cs="Times New Roman"/>
                <w:sz w:val="20"/>
                <w:szCs w:val="20"/>
                <w:lang w:val="pt-BR"/>
              </w:rPr>
              <w:t xml:space="preserve"> de </w:t>
            </w:r>
            <w:r>
              <w:rPr>
                <w:rFonts w:asciiTheme="majorHAnsi" w:hAnsiTheme="majorHAnsi" w:cs="Times New Roman"/>
                <w:sz w:val="20"/>
                <w:szCs w:val="20"/>
                <w:lang w:val="pt-BR"/>
              </w:rPr>
              <w:t>agosto</w:t>
            </w:r>
            <w:r w:rsidR="00574C42" w:rsidRPr="00064034">
              <w:rPr>
                <w:rFonts w:asciiTheme="majorHAnsi" w:hAnsiTheme="majorHAnsi" w:cs="Times New Roman"/>
                <w:sz w:val="20"/>
                <w:szCs w:val="20"/>
                <w:lang w:val="pt-BR"/>
              </w:rPr>
              <w:t xml:space="preserve"> </w:t>
            </w:r>
            <w:r w:rsidR="003F03D8" w:rsidRPr="00064034">
              <w:rPr>
                <w:rFonts w:asciiTheme="majorHAnsi" w:hAnsiTheme="majorHAnsi" w:cs="Times New Roman"/>
                <w:sz w:val="20"/>
                <w:szCs w:val="20"/>
                <w:lang w:val="pt-BR"/>
              </w:rPr>
              <w:t>de 2018</w:t>
            </w:r>
          </w:p>
        </w:tc>
      </w:tr>
      <w:tr w:rsidR="00D2110C" w:rsidRPr="0071010D" w:rsidTr="00064034">
        <w:trPr>
          <w:trHeight w:val="330"/>
          <w:jc w:val="center"/>
        </w:trPr>
        <w:tc>
          <w:tcPr>
            <w:tcW w:w="2093" w:type="dxa"/>
            <w:shd w:val="clear" w:color="auto" w:fill="D9D9D9" w:themeFill="background1" w:themeFillShade="D9"/>
            <w:vAlign w:val="center"/>
          </w:tcPr>
          <w:p w:rsidR="00D2110C" w:rsidRPr="00064034"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LOCAL:</w:t>
            </w:r>
          </w:p>
        </w:tc>
        <w:tc>
          <w:tcPr>
            <w:tcW w:w="8321" w:type="dxa"/>
            <w:gridSpan w:val="2"/>
            <w:shd w:val="clear" w:color="auto" w:fill="auto"/>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064034">
              <w:rPr>
                <w:rFonts w:asciiTheme="majorHAnsi" w:hAnsiTheme="majorHAnsi" w:cs="Times New Roman"/>
                <w:sz w:val="20"/>
                <w:szCs w:val="20"/>
                <w:lang w:val="pt-BR"/>
              </w:rPr>
              <w:t>Sede do CAU/MG (Avenida Getúlio Vargas 447 – Funcionários – Belo Horizonte/MG)</w:t>
            </w:r>
          </w:p>
        </w:tc>
      </w:tr>
      <w:tr w:rsidR="00D2110C" w:rsidRPr="00E872A0" w:rsidTr="00064034">
        <w:trPr>
          <w:trHeight w:val="330"/>
          <w:jc w:val="center"/>
        </w:trPr>
        <w:tc>
          <w:tcPr>
            <w:tcW w:w="2093" w:type="dxa"/>
            <w:tcBorders>
              <w:bottom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HORÁRIO:</w:t>
            </w:r>
          </w:p>
        </w:tc>
        <w:tc>
          <w:tcPr>
            <w:tcW w:w="8321" w:type="dxa"/>
            <w:gridSpan w:val="2"/>
            <w:tcBorders>
              <w:bottom w:val="single" w:sz="4" w:space="0" w:color="auto"/>
            </w:tcBorders>
            <w:shd w:val="clear" w:color="auto" w:fill="auto"/>
            <w:vAlign w:val="center"/>
          </w:tcPr>
          <w:p w:rsidR="00D2110C" w:rsidRPr="00E872A0" w:rsidRDefault="00D2110C" w:rsidP="00BD3AF7">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9h30min – 17h00min</w:t>
            </w:r>
          </w:p>
        </w:tc>
      </w:tr>
      <w:tr w:rsidR="00D2110C" w:rsidRPr="0044793E" w:rsidTr="00E872A0">
        <w:trPr>
          <w:trHeight w:val="85"/>
          <w:jc w:val="center"/>
        </w:trPr>
        <w:tc>
          <w:tcPr>
            <w:tcW w:w="10414" w:type="dxa"/>
            <w:gridSpan w:val="3"/>
            <w:tcBorders>
              <w:top w:val="single" w:sz="4" w:space="0" w:color="auto"/>
              <w:left w:val="nil"/>
              <w:bottom w:val="single" w:sz="4" w:space="0" w:color="auto"/>
              <w:right w:val="nil"/>
            </w:tcBorders>
            <w:shd w:val="clear" w:color="auto" w:fill="auto"/>
            <w:vAlign w:val="center"/>
          </w:tcPr>
          <w:p w:rsidR="00D2110C" w:rsidRPr="0044793E" w:rsidRDefault="00D2110C" w:rsidP="00BD3AF7">
            <w:pPr>
              <w:widowControl/>
              <w:suppressLineNumbers/>
              <w:jc w:val="both"/>
              <w:rPr>
                <w:rFonts w:asciiTheme="majorHAnsi" w:hAnsiTheme="majorHAnsi" w:cs="Times New Roman"/>
                <w:sz w:val="10"/>
                <w:szCs w:val="10"/>
                <w:lang w:val="pt-BR"/>
              </w:rPr>
            </w:pPr>
          </w:p>
        </w:tc>
      </w:tr>
      <w:tr w:rsidR="00D2110C" w:rsidRPr="00E872A0" w:rsidTr="00064034">
        <w:trPr>
          <w:trHeight w:val="330"/>
          <w:jc w:val="center"/>
        </w:trPr>
        <w:tc>
          <w:tcPr>
            <w:tcW w:w="10414" w:type="dxa"/>
            <w:gridSpan w:val="3"/>
            <w:tcBorders>
              <w:top w:val="single" w:sz="4" w:space="0" w:color="auto"/>
            </w:tcBorders>
            <w:shd w:val="clear" w:color="auto" w:fill="D9D9D9" w:themeFill="background1" w:themeFillShade="D9"/>
            <w:vAlign w:val="center"/>
          </w:tcPr>
          <w:p w:rsidR="00D2110C" w:rsidRPr="00E872A0" w:rsidRDefault="00D2110C" w:rsidP="00BD3AF7">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2. PARTICIPAÇÃO:</w:t>
            </w:r>
          </w:p>
        </w:tc>
      </w:tr>
      <w:tr w:rsidR="0083209F" w:rsidRPr="0071010D" w:rsidTr="00235E25">
        <w:trPr>
          <w:trHeight w:val="330"/>
          <w:jc w:val="center"/>
        </w:trPr>
        <w:tc>
          <w:tcPr>
            <w:tcW w:w="2093" w:type="dxa"/>
            <w:tcBorders>
              <w:bottom w:val="single" w:sz="4" w:space="0" w:color="auto"/>
            </w:tcBorders>
            <w:shd w:val="clear" w:color="auto" w:fill="D9D9D9" w:themeFill="background1" w:themeFillShade="D9"/>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PRESIDIDA POR:</w:t>
            </w:r>
          </w:p>
        </w:tc>
        <w:tc>
          <w:tcPr>
            <w:tcW w:w="3827" w:type="dxa"/>
            <w:shd w:val="clear" w:color="auto" w:fill="auto"/>
            <w:vAlign w:val="center"/>
          </w:tcPr>
          <w:p w:rsidR="0083209F" w:rsidRPr="00E872A0" w:rsidRDefault="0083209F" w:rsidP="0083209F">
            <w:pPr>
              <w:widowControl/>
              <w:suppressLineNumbers/>
              <w:jc w:val="both"/>
              <w:rPr>
                <w:rFonts w:asciiTheme="majorHAnsi" w:hAnsiTheme="majorHAnsi" w:cs="Times New Roman"/>
                <w:b/>
                <w:sz w:val="20"/>
                <w:szCs w:val="20"/>
                <w:lang w:val="pt-BR"/>
              </w:rPr>
            </w:pPr>
            <w:r w:rsidRPr="0083209F">
              <w:rPr>
                <w:rFonts w:asciiTheme="majorHAnsi" w:hAnsiTheme="majorHAnsi" w:cs="Times New Roman"/>
                <w:b/>
                <w:sz w:val="20"/>
                <w:szCs w:val="20"/>
                <w:lang w:val="pt-BR"/>
              </w:rPr>
              <w:t>Maria Edwirges Sobreira Leal</w:t>
            </w:r>
          </w:p>
        </w:tc>
        <w:tc>
          <w:tcPr>
            <w:tcW w:w="4494" w:type="dxa"/>
            <w:shd w:val="clear" w:color="auto" w:fill="auto"/>
            <w:vAlign w:val="center"/>
          </w:tcPr>
          <w:p w:rsidR="0083209F" w:rsidRPr="00E872A0" w:rsidRDefault="0083209F"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w:t>
            </w:r>
            <w:r>
              <w:rPr>
                <w:rFonts w:asciiTheme="majorHAnsi" w:hAnsiTheme="majorHAnsi" w:cs="Times New Roman"/>
                <w:sz w:val="20"/>
                <w:szCs w:val="20"/>
                <w:lang w:val="pt-BR"/>
              </w:rPr>
              <w:t>a da C</w:t>
            </w:r>
            <w:r w:rsidRPr="00E872A0">
              <w:rPr>
                <w:rFonts w:asciiTheme="majorHAnsi" w:hAnsiTheme="majorHAnsi" w:cs="Times New Roman"/>
                <w:sz w:val="20"/>
                <w:szCs w:val="20"/>
                <w:lang w:val="pt-BR"/>
              </w:rPr>
              <w:t>EP-CAU/MG</w:t>
            </w:r>
          </w:p>
        </w:tc>
      </w:tr>
      <w:tr w:rsidR="00AC6818" w:rsidRPr="0071010D" w:rsidTr="00064034">
        <w:trPr>
          <w:trHeight w:val="330"/>
          <w:jc w:val="center"/>
        </w:trPr>
        <w:tc>
          <w:tcPr>
            <w:tcW w:w="2093" w:type="dxa"/>
            <w:vMerge w:val="restart"/>
            <w:shd w:val="clear" w:color="auto" w:fill="D9D9D9" w:themeFill="background1" w:themeFillShade="D9"/>
            <w:vAlign w:val="center"/>
          </w:tcPr>
          <w:p w:rsidR="00AC6818" w:rsidRPr="00E872A0" w:rsidRDefault="00AC6818"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PARTICIPANTES:</w:t>
            </w:r>
          </w:p>
        </w:tc>
        <w:tc>
          <w:tcPr>
            <w:tcW w:w="3827" w:type="dxa"/>
            <w:shd w:val="clear" w:color="auto" w:fill="auto"/>
            <w:vAlign w:val="center"/>
          </w:tcPr>
          <w:p w:rsidR="00AC6818" w:rsidRPr="00E872A0" w:rsidRDefault="003C1D21" w:rsidP="0083209F">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Ariel Luis Lazzarin</w:t>
            </w:r>
          </w:p>
        </w:tc>
        <w:tc>
          <w:tcPr>
            <w:tcW w:w="4494" w:type="dxa"/>
            <w:shd w:val="clear" w:color="auto" w:fill="auto"/>
            <w:vAlign w:val="center"/>
          </w:tcPr>
          <w:p w:rsidR="00AC6818" w:rsidRPr="00E872A0" w:rsidRDefault="003C1D21" w:rsidP="0083209F">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Coordenador Adjunto da CEP-CAU/MG</w:t>
            </w:r>
          </w:p>
        </w:tc>
      </w:tr>
      <w:tr w:rsidR="00AC6818" w:rsidRPr="0071010D" w:rsidTr="00064034">
        <w:trPr>
          <w:trHeight w:val="330"/>
          <w:jc w:val="center"/>
        </w:trPr>
        <w:tc>
          <w:tcPr>
            <w:tcW w:w="2093" w:type="dxa"/>
            <w:vMerge/>
            <w:shd w:val="clear" w:color="auto" w:fill="D9D9D9" w:themeFill="background1" w:themeFillShade="D9"/>
            <w:vAlign w:val="center"/>
          </w:tcPr>
          <w:p w:rsidR="00AC6818" w:rsidRPr="00E872A0" w:rsidRDefault="00AC6818" w:rsidP="00AC6818">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C6818" w:rsidRPr="00E872A0" w:rsidRDefault="003C1D21" w:rsidP="00AC6818">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Ademir Nogueira de Ávila</w:t>
            </w:r>
          </w:p>
        </w:tc>
        <w:tc>
          <w:tcPr>
            <w:tcW w:w="4494" w:type="dxa"/>
            <w:shd w:val="clear" w:color="auto" w:fill="auto"/>
            <w:vAlign w:val="center"/>
          </w:tcPr>
          <w:p w:rsidR="00AC6818" w:rsidRPr="00E872A0" w:rsidRDefault="003C1D21" w:rsidP="00AC6818">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AC6818" w:rsidRPr="0071010D" w:rsidTr="00064034">
        <w:trPr>
          <w:trHeight w:val="330"/>
          <w:jc w:val="center"/>
        </w:trPr>
        <w:tc>
          <w:tcPr>
            <w:tcW w:w="2093" w:type="dxa"/>
            <w:vMerge/>
            <w:shd w:val="clear" w:color="auto" w:fill="D9D9D9" w:themeFill="background1" w:themeFillShade="D9"/>
            <w:vAlign w:val="center"/>
          </w:tcPr>
          <w:p w:rsidR="00AC6818" w:rsidRPr="00E872A0" w:rsidRDefault="00AC6818" w:rsidP="00AC6818">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C6818" w:rsidRPr="00E872A0" w:rsidRDefault="00AC6818" w:rsidP="00AC6818">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Cecília Fraga de Moraes Galvani</w:t>
            </w:r>
          </w:p>
        </w:tc>
        <w:tc>
          <w:tcPr>
            <w:tcW w:w="4494" w:type="dxa"/>
            <w:shd w:val="clear" w:color="auto" w:fill="auto"/>
            <w:vAlign w:val="center"/>
          </w:tcPr>
          <w:p w:rsidR="00AC6818" w:rsidRPr="00E872A0" w:rsidRDefault="00AC6818" w:rsidP="00AC6818">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AC6818" w:rsidRPr="0071010D" w:rsidTr="00064034">
        <w:trPr>
          <w:trHeight w:val="330"/>
          <w:jc w:val="center"/>
        </w:trPr>
        <w:tc>
          <w:tcPr>
            <w:tcW w:w="2093" w:type="dxa"/>
            <w:vMerge/>
            <w:shd w:val="clear" w:color="auto" w:fill="D9D9D9" w:themeFill="background1" w:themeFillShade="D9"/>
            <w:vAlign w:val="center"/>
          </w:tcPr>
          <w:p w:rsidR="00AC6818" w:rsidRPr="00E872A0" w:rsidRDefault="00AC6818" w:rsidP="00AC6818">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C6818" w:rsidRPr="00E872A0" w:rsidRDefault="003C1D21" w:rsidP="00AC6818">
            <w:pPr>
              <w:widowControl/>
              <w:suppressLineNumbers/>
              <w:jc w:val="both"/>
              <w:rPr>
                <w:rFonts w:asciiTheme="majorHAnsi" w:hAnsiTheme="majorHAnsi" w:cs="Times New Roman"/>
                <w:b/>
                <w:sz w:val="20"/>
                <w:szCs w:val="20"/>
                <w:lang w:val="pt-BR"/>
              </w:rPr>
            </w:pPr>
            <w:r w:rsidRPr="003C1D21">
              <w:rPr>
                <w:rFonts w:asciiTheme="majorHAnsi" w:hAnsiTheme="majorHAnsi" w:cs="Times New Roman"/>
                <w:b/>
                <w:sz w:val="20"/>
                <w:szCs w:val="20"/>
                <w:lang w:val="pt-BR"/>
              </w:rPr>
              <w:t>Fábio Almeida Vieira</w:t>
            </w:r>
          </w:p>
        </w:tc>
        <w:tc>
          <w:tcPr>
            <w:tcW w:w="4494" w:type="dxa"/>
            <w:shd w:val="clear" w:color="auto" w:fill="auto"/>
            <w:vAlign w:val="center"/>
          </w:tcPr>
          <w:p w:rsidR="00AC6818" w:rsidRPr="00E872A0" w:rsidRDefault="003C1D21" w:rsidP="00AC6818">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 xml:space="preserve">Membro </w:t>
            </w:r>
            <w:r>
              <w:rPr>
                <w:rFonts w:asciiTheme="majorHAnsi" w:hAnsiTheme="majorHAnsi" w:cs="Times New Roman"/>
                <w:sz w:val="20"/>
                <w:szCs w:val="20"/>
                <w:lang w:val="pt-BR"/>
              </w:rPr>
              <w:t xml:space="preserve">Titular </w:t>
            </w:r>
            <w:r w:rsidRPr="00E872A0">
              <w:rPr>
                <w:rFonts w:asciiTheme="majorHAnsi" w:hAnsiTheme="majorHAnsi" w:cs="Times New Roman"/>
                <w:sz w:val="20"/>
                <w:szCs w:val="20"/>
                <w:lang w:val="pt-BR"/>
              </w:rPr>
              <w:t>da CEP-CAU/MG</w:t>
            </w:r>
          </w:p>
        </w:tc>
      </w:tr>
      <w:tr w:rsidR="00AC6818" w:rsidRPr="0071010D" w:rsidTr="00064034">
        <w:trPr>
          <w:trHeight w:val="330"/>
          <w:jc w:val="center"/>
        </w:trPr>
        <w:tc>
          <w:tcPr>
            <w:tcW w:w="2093" w:type="dxa"/>
            <w:vMerge/>
            <w:shd w:val="clear" w:color="auto" w:fill="D9D9D9" w:themeFill="background1" w:themeFillShade="D9"/>
            <w:vAlign w:val="center"/>
          </w:tcPr>
          <w:p w:rsidR="00AC6818" w:rsidRPr="00E872A0" w:rsidRDefault="00AC6818" w:rsidP="00AC6818">
            <w:pPr>
              <w:widowControl/>
              <w:suppressLineNumbers/>
              <w:jc w:val="both"/>
              <w:rPr>
                <w:rFonts w:asciiTheme="majorHAnsi" w:hAnsiTheme="majorHAnsi" w:cs="Times New Roman"/>
                <w:sz w:val="20"/>
                <w:szCs w:val="20"/>
                <w:lang w:val="pt-BR"/>
              </w:rPr>
            </w:pPr>
          </w:p>
        </w:tc>
        <w:tc>
          <w:tcPr>
            <w:tcW w:w="3827" w:type="dxa"/>
            <w:shd w:val="clear" w:color="auto" w:fill="auto"/>
            <w:vAlign w:val="center"/>
          </w:tcPr>
          <w:p w:rsidR="00AC6818" w:rsidRPr="00E872A0" w:rsidRDefault="00AC6818" w:rsidP="00AC68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Samira de Almeida Houri</w:t>
            </w:r>
          </w:p>
        </w:tc>
        <w:tc>
          <w:tcPr>
            <w:tcW w:w="4494" w:type="dxa"/>
            <w:shd w:val="clear" w:color="auto" w:fill="auto"/>
            <w:vAlign w:val="center"/>
          </w:tcPr>
          <w:p w:rsidR="00AC6818" w:rsidRPr="00E872A0" w:rsidRDefault="00AC6818" w:rsidP="00AC681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Gerente de Fiscalização do </w:t>
            </w:r>
            <w:r w:rsidRPr="00E872A0">
              <w:rPr>
                <w:rFonts w:asciiTheme="majorHAnsi" w:hAnsiTheme="majorHAnsi" w:cs="Times New Roman"/>
                <w:sz w:val="20"/>
                <w:szCs w:val="20"/>
                <w:lang w:val="pt-BR"/>
              </w:rPr>
              <w:t>CAU/MG</w:t>
            </w:r>
          </w:p>
        </w:tc>
      </w:tr>
      <w:tr w:rsidR="00AC6818" w:rsidRPr="0071010D" w:rsidTr="00064034">
        <w:trPr>
          <w:trHeight w:val="330"/>
          <w:jc w:val="center"/>
        </w:trPr>
        <w:tc>
          <w:tcPr>
            <w:tcW w:w="2093" w:type="dxa"/>
            <w:tcBorders>
              <w:bottom w:val="single" w:sz="4" w:space="0" w:color="auto"/>
            </w:tcBorders>
            <w:shd w:val="clear" w:color="auto" w:fill="D9D9D9" w:themeFill="background1" w:themeFillShade="D9"/>
            <w:vAlign w:val="center"/>
          </w:tcPr>
          <w:p w:rsidR="00AC6818" w:rsidRPr="00E872A0" w:rsidRDefault="00AC6818" w:rsidP="00AC6818">
            <w:pPr>
              <w:widowControl/>
              <w:suppressLineNumbers/>
              <w:jc w:val="both"/>
              <w:rPr>
                <w:rFonts w:asciiTheme="majorHAnsi" w:hAnsiTheme="majorHAnsi" w:cs="Times New Roman"/>
                <w:sz w:val="20"/>
                <w:szCs w:val="20"/>
                <w:lang w:val="pt-BR"/>
              </w:rPr>
            </w:pPr>
            <w:r w:rsidRPr="00E872A0">
              <w:rPr>
                <w:rFonts w:asciiTheme="majorHAnsi" w:hAnsiTheme="majorHAnsi" w:cs="Times New Roman"/>
                <w:sz w:val="20"/>
                <w:szCs w:val="20"/>
                <w:lang w:val="pt-BR"/>
              </w:rPr>
              <w:t>ASSESSORIA:</w:t>
            </w:r>
          </w:p>
        </w:tc>
        <w:tc>
          <w:tcPr>
            <w:tcW w:w="8321" w:type="dxa"/>
            <w:gridSpan w:val="2"/>
            <w:tcBorders>
              <w:bottom w:val="single" w:sz="4" w:space="0" w:color="auto"/>
            </w:tcBorders>
            <w:shd w:val="clear" w:color="auto" w:fill="auto"/>
            <w:vAlign w:val="center"/>
          </w:tcPr>
          <w:p w:rsidR="00AC6818" w:rsidRPr="00E872A0" w:rsidRDefault="00AC6818" w:rsidP="00AC6818">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Tadeu Araújo de Souza Santos</w:t>
            </w:r>
          </w:p>
        </w:tc>
      </w:tr>
      <w:tr w:rsidR="00AC6818" w:rsidRPr="0071010D" w:rsidTr="00132409">
        <w:trPr>
          <w:trHeight w:val="85"/>
          <w:jc w:val="center"/>
        </w:trPr>
        <w:tc>
          <w:tcPr>
            <w:tcW w:w="10414" w:type="dxa"/>
            <w:gridSpan w:val="3"/>
            <w:tcBorders>
              <w:top w:val="single" w:sz="4" w:space="0" w:color="auto"/>
              <w:left w:val="nil"/>
              <w:bottom w:val="single" w:sz="4" w:space="0" w:color="auto"/>
              <w:right w:val="nil"/>
            </w:tcBorders>
            <w:shd w:val="clear" w:color="auto" w:fill="auto"/>
            <w:vAlign w:val="center"/>
          </w:tcPr>
          <w:p w:rsidR="00AC6818" w:rsidRPr="0044793E" w:rsidRDefault="00AC6818" w:rsidP="00AC6818">
            <w:pPr>
              <w:widowControl/>
              <w:suppressLineNumbers/>
              <w:jc w:val="both"/>
              <w:rPr>
                <w:rFonts w:asciiTheme="majorHAnsi" w:hAnsiTheme="majorHAnsi" w:cs="Times New Roman"/>
                <w:sz w:val="10"/>
                <w:szCs w:val="10"/>
                <w:lang w:val="pt-BR"/>
              </w:rPr>
            </w:pPr>
          </w:p>
        </w:tc>
      </w:tr>
      <w:tr w:rsidR="00AC6818" w:rsidRPr="00E872A0" w:rsidTr="00064034">
        <w:trPr>
          <w:trHeight w:val="330"/>
          <w:jc w:val="center"/>
        </w:trPr>
        <w:tc>
          <w:tcPr>
            <w:tcW w:w="10414" w:type="dxa"/>
            <w:gridSpan w:val="3"/>
            <w:tcBorders>
              <w:top w:val="single" w:sz="4" w:space="0" w:color="auto"/>
            </w:tcBorders>
            <w:shd w:val="clear" w:color="auto" w:fill="D9D9D9" w:themeFill="background1" w:themeFillShade="D9"/>
            <w:vAlign w:val="center"/>
          </w:tcPr>
          <w:p w:rsidR="00AC6818" w:rsidRPr="00E872A0" w:rsidRDefault="00AC6818" w:rsidP="00AC6818">
            <w:pPr>
              <w:widowControl/>
              <w:suppressLineNumbers/>
              <w:jc w:val="both"/>
              <w:rPr>
                <w:rFonts w:asciiTheme="majorHAnsi" w:hAnsiTheme="majorHAnsi" w:cs="Times New Roman"/>
                <w:b/>
                <w:sz w:val="20"/>
                <w:szCs w:val="20"/>
                <w:lang w:val="pt-BR"/>
              </w:rPr>
            </w:pPr>
            <w:r w:rsidRPr="00E872A0">
              <w:rPr>
                <w:rFonts w:asciiTheme="majorHAnsi" w:hAnsiTheme="majorHAnsi" w:cs="Times New Roman"/>
                <w:b/>
                <w:sz w:val="20"/>
                <w:szCs w:val="20"/>
                <w:lang w:val="pt-BR"/>
              </w:rPr>
              <w:t>3. PAUTA:</w:t>
            </w:r>
          </w:p>
        </w:tc>
      </w:tr>
      <w:tr w:rsidR="00AC6818" w:rsidRPr="0071010D" w:rsidTr="001C526F">
        <w:trPr>
          <w:trHeight w:val="801"/>
          <w:jc w:val="center"/>
        </w:trPr>
        <w:tc>
          <w:tcPr>
            <w:tcW w:w="10414" w:type="dxa"/>
            <w:gridSpan w:val="3"/>
            <w:shd w:val="clear" w:color="auto" w:fill="auto"/>
            <w:vAlign w:val="center"/>
          </w:tcPr>
          <w:p w:rsidR="00AC6818" w:rsidRPr="00320C5B" w:rsidRDefault="00AC6818" w:rsidP="00AC6818">
            <w:pPr>
              <w:widowControl/>
              <w:suppressLineNumbers/>
              <w:jc w:val="both"/>
              <w:rPr>
                <w:rFonts w:asciiTheme="majorHAnsi" w:hAnsiTheme="majorHAnsi" w:cs="Times New Roman"/>
                <w:b/>
                <w:sz w:val="10"/>
                <w:szCs w:val="10"/>
                <w:lang w:val="pt-BR"/>
              </w:rPr>
            </w:pPr>
          </w:p>
          <w:p w:rsidR="00AC6818" w:rsidRPr="00C87AE2" w:rsidRDefault="00AC6818" w:rsidP="00AC6818">
            <w:pPr>
              <w:widowControl/>
              <w:suppressLineNumbers/>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Verificação de quórum:</w:t>
            </w:r>
          </w:p>
          <w:p w:rsidR="00AC6818" w:rsidRPr="00C87AE2" w:rsidRDefault="00AC6818" w:rsidP="00AC6818">
            <w:pPr>
              <w:widowControl/>
              <w:suppressLineNumbers/>
              <w:jc w:val="both"/>
              <w:rPr>
                <w:rFonts w:asciiTheme="majorHAnsi" w:hAnsiTheme="majorHAnsi" w:cs="Times New Roman"/>
                <w:b/>
                <w:sz w:val="10"/>
                <w:szCs w:val="10"/>
                <w:lang w:val="pt-BR"/>
              </w:rPr>
            </w:pPr>
          </w:p>
          <w:p w:rsidR="00AC6818" w:rsidRPr="00C87AE2" w:rsidRDefault="00AC6818" w:rsidP="00AC6818">
            <w:pPr>
              <w:widowControl/>
              <w:suppressLineNumbers/>
              <w:jc w:val="both"/>
              <w:rPr>
                <w:rFonts w:asciiTheme="majorHAnsi" w:hAnsiTheme="majorHAnsi" w:cs="Times New Roman"/>
                <w:sz w:val="20"/>
                <w:szCs w:val="20"/>
                <w:lang w:val="pt-BR"/>
              </w:rPr>
            </w:pPr>
            <w:r w:rsidRPr="00C87AE2">
              <w:rPr>
                <w:rFonts w:asciiTheme="majorHAnsi" w:hAnsiTheme="majorHAnsi" w:cs="Times New Roman"/>
                <w:sz w:val="20"/>
                <w:szCs w:val="20"/>
                <w:lang w:val="pt-BR"/>
              </w:rPr>
              <w:t>Às 09h</w:t>
            </w:r>
            <w:r w:rsidR="005E1E1E">
              <w:rPr>
                <w:rFonts w:asciiTheme="majorHAnsi" w:hAnsiTheme="majorHAnsi" w:cs="Times New Roman"/>
                <w:sz w:val="20"/>
                <w:szCs w:val="20"/>
                <w:lang w:val="pt-BR"/>
              </w:rPr>
              <w:t>3</w:t>
            </w:r>
            <w:r>
              <w:rPr>
                <w:rFonts w:asciiTheme="majorHAnsi" w:hAnsiTheme="majorHAnsi" w:cs="Times New Roman"/>
                <w:sz w:val="20"/>
                <w:szCs w:val="20"/>
                <w:lang w:val="pt-BR"/>
              </w:rPr>
              <w:t>0</w:t>
            </w:r>
            <w:r w:rsidRPr="00C87AE2">
              <w:rPr>
                <w:rFonts w:asciiTheme="majorHAnsi" w:hAnsiTheme="majorHAnsi" w:cs="Times New Roman"/>
                <w:sz w:val="20"/>
                <w:szCs w:val="20"/>
                <w:lang w:val="pt-BR"/>
              </w:rPr>
              <w:t>min, foi registrado o quórum necessári</w:t>
            </w:r>
            <w:r w:rsidR="005E1E1E">
              <w:rPr>
                <w:rFonts w:asciiTheme="majorHAnsi" w:hAnsiTheme="majorHAnsi" w:cs="Times New Roman"/>
                <w:sz w:val="20"/>
                <w:szCs w:val="20"/>
                <w:lang w:val="pt-BR"/>
              </w:rPr>
              <w:t>o para a realização da reunião;</w:t>
            </w:r>
          </w:p>
          <w:p w:rsidR="00AC6818" w:rsidRPr="00C87AE2" w:rsidRDefault="00AC6818" w:rsidP="00AC6818">
            <w:pPr>
              <w:widowControl/>
              <w:suppressLineNumbers/>
              <w:jc w:val="both"/>
              <w:rPr>
                <w:rFonts w:asciiTheme="majorHAnsi" w:hAnsiTheme="majorHAnsi" w:cs="Times New Roman"/>
                <w:sz w:val="10"/>
                <w:szCs w:val="10"/>
                <w:lang w:val="pt-BR"/>
              </w:rPr>
            </w:pPr>
            <w:r w:rsidRPr="00C87AE2">
              <w:rPr>
                <w:rFonts w:asciiTheme="majorHAnsi" w:hAnsiTheme="majorHAnsi" w:cs="Times New Roman"/>
                <w:sz w:val="10"/>
                <w:szCs w:val="10"/>
                <w:lang w:val="pt-BR"/>
              </w:rPr>
              <w:t xml:space="preserve"> </w:t>
            </w:r>
          </w:p>
        </w:tc>
      </w:tr>
      <w:tr w:rsidR="00AC6818" w:rsidRPr="005E1E1E" w:rsidTr="004C5EA8">
        <w:trPr>
          <w:trHeight w:val="707"/>
          <w:jc w:val="center"/>
        </w:trPr>
        <w:tc>
          <w:tcPr>
            <w:tcW w:w="10414" w:type="dxa"/>
            <w:gridSpan w:val="3"/>
            <w:vAlign w:val="center"/>
          </w:tcPr>
          <w:p w:rsidR="005E1E1E" w:rsidRPr="005E1E1E" w:rsidRDefault="005E1E1E" w:rsidP="00AC6818">
            <w:pPr>
              <w:widowControl/>
              <w:suppressLineNumbers/>
              <w:shd w:val="clear" w:color="auto" w:fill="FFFFFF" w:themeFill="background1"/>
              <w:jc w:val="both"/>
              <w:rPr>
                <w:rFonts w:asciiTheme="majorHAnsi" w:hAnsiTheme="majorHAnsi" w:cs="Times New Roman"/>
                <w:b/>
                <w:sz w:val="10"/>
                <w:szCs w:val="10"/>
                <w:lang w:val="pt-BR"/>
              </w:rPr>
            </w:pPr>
          </w:p>
          <w:p w:rsidR="00AC6818" w:rsidRPr="005E1E1E" w:rsidRDefault="00AC6818" w:rsidP="00AC6818">
            <w:pPr>
              <w:widowControl/>
              <w:suppressLineNumbers/>
              <w:shd w:val="clear" w:color="auto" w:fill="FFFFFF" w:themeFill="background1"/>
              <w:jc w:val="both"/>
              <w:rPr>
                <w:rFonts w:asciiTheme="majorHAnsi" w:hAnsiTheme="majorHAnsi" w:cs="Times New Roman"/>
                <w:b/>
                <w:sz w:val="20"/>
                <w:szCs w:val="20"/>
                <w:lang w:val="pt-BR"/>
              </w:rPr>
            </w:pPr>
            <w:r w:rsidRPr="005E1E1E">
              <w:rPr>
                <w:rFonts w:asciiTheme="majorHAnsi" w:hAnsiTheme="majorHAnsi" w:cs="Times New Roman"/>
                <w:b/>
                <w:sz w:val="20"/>
                <w:szCs w:val="20"/>
                <w:lang w:val="pt-BR"/>
              </w:rPr>
              <w:t>Ordem do dia:</w:t>
            </w:r>
          </w:p>
          <w:p w:rsidR="00AC6818" w:rsidRPr="004C5EA8" w:rsidRDefault="00AC6818" w:rsidP="00AC6818">
            <w:pPr>
              <w:widowControl/>
              <w:suppressLineNumbers/>
              <w:shd w:val="clear" w:color="auto" w:fill="FFFFFF" w:themeFill="background1"/>
              <w:jc w:val="both"/>
              <w:rPr>
                <w:rFonts w:asciiTheme="majorHAnsi" w:hAnsiTheme="majorHAnsi" w:cs="Times New Roman"/>
                <w:sz w:val="10"/>
                <w:szCs w:val="10"/>
                <w:lang w:val="pt-BR"/>
              </w:rPr>
            </w:pPr>
          </w:p>
          <w:p w:rsidR="00AC6818" w:rsidRPr="005E1E1E" w:rsidRDefault="00AC6818" w:rsidP="00AC6818">
            <w:pPr>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Apreciação e aprovação de Relatórios de Processos de Fiscalização;</w:t>
            </w:r>
          </w:p>
          <w:p w:rsidR="005E1E1E" w:rsidRPr="004C5EA8" w:rsidRDefault="005E1E1E" w:rsidP="004C5EA8">
            <w:pPr>
              <w:widowControl/>
              <w:suppressLineNumbers/>
              <w:shd w:val="clear" w:color="auto" w:fill="FFFFFF" w:themeFill="background1"/>
              <w:jc w:val="both"/>
              <w:rPr>
                <w:rFonts w:asciiTheme="majorHAnsi" w:hAnsiTheme="majorHAnsi"/>
                <w:sz w:val="10"/>
                <w:szCs w:val="10"/>
                <w:lang w:val="pt-BR"/>
              </w:rPr>
            </w:pPr>
          </w:p>
          <w:p w:rsidR="005E1E1E" w:rsidRPr="005E1E1E" w:rsidRDefault="005E1E1E" w:rsidP="005E1E1E">
            <w:pPr>
              <w:pStyle w:val="PargrafodaLista"/>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Nomeação de Relatores para Processos de Fiscalização;</w:t>
            </w:r>
          </w:p>
          <w:p w:rsidR="005E1E1E" w:rsidRPr="004C5EA8" w:rsidRDefault="005E1E1E" w:rsidP="005E1E1E">
            <w:pPr>
              <w:shd w:val="clear" w:color="auto" w:fill="FFFFFF" w:themeFill="background1"/>
              <w:spacing w:line="276" w:lineRule="auto"/>
              <w:ind w:left="360"/>
              <w:rPr>
                <w:rFonts w:asciiTheme="majorHAnsi" w:hAnsiTheme="majorHAnsi"/>
                <w:sz w:val="10"/>
                <w:szCs w:val="10"/>
                <w:lang w:val="pt-BR"/>
              </w:rPr>
            </w:pPr>
            <w:r w:rsidRPr="005E1E1E">
              <w:rPr>
                <w:rFonts w:asciiTheme="majorHAnsi" w:hAnsiTheme="majorHAnsi"/>
                <w:sz w:val="20"/>
                <w:szCs w:val="20"/>
                <w:lang w:val="pt-BR"/>
              </w:rPr>
              <w:t xml:space="preserve"> </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10000296</w:t>
            </w:r>
            <w:r w:rsidR="00C43671">
              <w:rPr>
                <w:rFonts w:asciiTheme="majorHAnsi" w:hAnsiTheme="majorHAnsi"/>
                <w:sz w:val="20"/>
                <w:szCs w:val="20"/>
                <w:lang w:val="pt-BR"/>
              </w:rPr>
              <w:t xml:space="preserve">48/2016 – Empresa sem Registro em </w:t>
            </w:r>
            <w:r w:rsidRPr="005E1E1E">
              <w:rPr>
                <w:rFonts w:asciiTheme="majorHAnsi" w:hAnsiTheme="majorHAnsi"/>
                <w:sz w:val="20"/>
                <w:szCs w:val="20"/>
                <w:lang w:val="pt-BR"/>
              </w:rPr>
              <w:t>Jaíba;</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10000569</w:t>
            </w:r>
            <w:r w:rsidR="00C43671">
              <w:rPr>
                <w:rFonts w:asciiTheme="majorHAnsi" w:hAnsiTheme="majorHAnsi"/>
                <w:sz w:val="20"/>
                <w:szCs w:val="20"/>
                <w:lang w:val="pt-BR"/>
              </w:rPr>
              <w:t xml:space="preserve">83/2017 – Empresa sem Registro em </w:t>
            </w:r>
            <w:r w:rsidRPr="005E1E1E">
              <w:rPr>
                <w:rFonts w:asciiTheme="majorHAnsi" w:hAnsiTheme="majorHAnsi"/>
                <w:sz w:val="20"/>
                <w:szCs w:val="20"/>
                <w:lang w:val="pt-BR"/>
              </w:rPr>
              <w:t>Conselheiro Lafaiete;</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1000065201/2018 – Exercício Ilegal</w:t>
            </w:r>
            <w:r w:rsidR="00C43671">
              <w:rPr>
                <w:rFonts w:asciiTheme="majorHAnsi" w:hAnsiTheme="majorHAnsi"/>
                <w:sz w:val="20"/>
                <w:szCs w:val="20"/>
                <w:lang w:val="pt-BR"/>
              </w:rPr>
              <w:t xml:space="preserve"> em Betim</w:t>
            </w:r>
            <w:r w:rsidRPr="005E1E1E">
              <w:rPr>
                <w:rFonts w:asciiTheme="majorHAnsi" w:hAnsiTheme="majorHAnsi"/>
                <w:sz w:val="20"/>
                <w:szCs w:val="20"/>
                <w:lang w:val="pt-BR"/>
              </w:rPr>
              <w:t>;</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100</w:t>
            </w:r>
            <w:r w:rsidR="00C43671">
              <w:rPr>
                <w:rFonts w:asciiTheme="majorHAnsi" w:hAnsiTheme="majorHAnsi"/>
                <w:sz w:val="20"/>
                <w:szCs w:val="20"/>
                <w:lang w:val="pt-BR"/>
              </w:rPr>
              <w:t>0067045/2018 – Exercício Ilegal em Nova Lima</w:t>
            </w:r>
            <w:r w:rsidRPr="005E1E1E">
              <w:rPr>
                <w:rFonts w:asciiTheme="majorHAnsi" w:hAnsiTheme="majorHAnsi"/>
                <w:sz w:val="20"/>
                <w:szCs w:val="20"/>
                <w:lang w:val="pt-BR"/>
              </w:rPr>
              <w:t xml:space="preserve">; </w:t>
            </w:r>
          </w:p>
          <w:p w:rsidR="005E1E1E" w:rsidRPr="004C5EA8" w:rsidRDefault="005E1E1E" w:rsidP="005E1E1E">
            <w:pPr>
              <w:shd w:val="clear" w:color="auto" w:fill="FFFFFF" w:themeFill="background1"/>
              <w:spacing w:line="276" w:lineRule="auto"/>
              <w:ind w:left="360"/>
              <w:rPr>
                <w:rFonts w:asciiTheme="majorHAnsi" w:hAnsiTheme="majorHAnsi"/>
                <w:sz w:val="10"/>
                <w:szCs w:val="10"/>
                <w:lang w:val="pt-BR"/>
              </w:rPr>
            </w:pPr>
          </w:p>
          <w:p w:rsidR="005E1E1E" w:rsidRPr="005E1E1E" w:rsidRDefault="005E1E1E" w:rsidP="005E1E1E">
            <w:pPr>
              <w:pStyle w:val="PargrafodaLista"/>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Assuntos oriundos da Gerência de Fiscalização:</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 xml:space="preserve">Projeto ROTAS: definir quais outros dados seriam relevantes para a definição das cidades; </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 xml:space="preserve">Solicitação de profissional para fiscalização em Capitólio; </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Denúncia 14263;</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Exercício Ilegal (execução de obra) de pessoa jurídica: analisar, apreciar e deliberar sobre exercício ilegal de execução de obra, cujo proprietário é pessoa jurídica;</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Protocolo 730580: Empresa presta serviços de patrimônio e possui registro no CREA. Um dos sócios é engenheiro agrimensor registrado no CREA. Foi encontrado RRT para a atividade de patrimônio exposta no site da empresa e RRT de cargo e função. Possui CNAE de serviços de arquitetura como atividade secundária e de serviços de engenharia como atividade principal.</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Memorando nº 075/2018: envio MPMG de exercício de atividade privativa;</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 xml:space="preserve">Projeto ROTAS (Calendário); </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Planejamento Fiscalização: item U</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Denúncias:</w:t>
            </w:r>
          </w:p>
          <w:p w:rsidR="005E1E1E" w:rsidRPr="005E1E1E" w:rsidRDefault="005E1E1E" w:rsidP="005E1E1E">
            <w:pPr>
              <w:pStyle w:val="PargrafodaLista"/>
              <w:numPr>
                <w:ilvl w:val="2"/>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Nº 18596;</w:t>
            </w:r>
          </w:p>
          <w:p w:rsidR="005E1E1E" w:rsidRPr="005E1E1E" w:rsidRDefault="005E1E1E" w:rsidP="005E1E1E">
            <w:pPr>
              <w:pStyle w:val="PargrafodaLista"/>
              <w:numPr>
                <w:ilvl w:val="2"/>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Nº 18937.</w:t>
            </w:r>
          </w:p>
          <w:p w:rsidR="005E1E1E" w:rsidRP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 xml:space="preserve"> Questionamento URBEL;</w:t>
            </w:r>
          </w:p>
          <w:p w:rsidR="005E1E1E" w:rsidRDefault="005E1E1E" w:rsidP="005E1E1E">
            <w:pPr>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Orientação sobre correspondência devolvida: elaborar material para CAU/MG.</w:t>
            </w:r>
          </w:p>
          <w:p w:rsidR="004C5EA8" w:rsidRPr="004C5EA8" w:rsidRDefault="004C5EA8" w:rsidP="004C5EA8">
            <w:pPr>
              <w:shd w:val="clear" w:color="auto" w:fill="FFFFFF" w:themeFill="background1"/>
              <w:spacing w:line="276" w:lineRule="auto"/>
              <w:ind w:left="792"/>
              <w:rPr>
                <w:rFonts w:asciiTheme="majorHAnsi" w:hAnsiTheme="majorHAnsi"/>
                <w:sz w:val="10"/>
                <w:szCs w:val="10"/>
                <w:lang w:val="pt-BR"/>
              </w:rPr>
            </w:pPr>
          </w:p>
          <w:p w:rsidR="005E1E1E" w:rsidRPr="005E1E1E" w:rsidRDefault="005E1E1E" w:rsidP="005E1E1E">
            <w:pPr>
              <w:pStyle w:val="PargrafodaLista"/>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Análise de Solicitação de RRT Extemporâneo:</w:t>
            </w:r>
          </w:p>
          <w:p w:rsidR="005E1E1E" w:rsidRPr="005E1E1E" w:rsidRDefault="005E1E1E" w:rsidP="005E1E1E">
            <w:pPr>
              <w:pStyle w:val="PargrafodaLista"/>
              <w:numPr>
                <w:ilvl w:val="1"/>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Protocolo 683820;</w:t>
            </w:r>
          </w:p>
          <w:p w:rsidR="00AC6818" w:rsidRDefault="005E1E1E" w:rsidP="005E1E1E">
            <w:pPr>
              <w:pStyle w:val="PargrafodaLista"/>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lastRenderedPageBreak/>
              <w:t xml:space="preserve">Manifestação sobre obrigatoriedade de registro de empresas que presta serviços de Computação Gráfica para Criação de Maquetes e Plantas Humanizadas: </w:t>
            </w:r>
          </w:p>
          <w:p w:rsidR="004C5EA8" w:rsidRPr="004C5EA8" w:rsidRDefault="004C5EA8" w:rsidP="004C5EA8">
            <w:pPr>
              <w:pStyle w:val="PargrafodaLista"/>
              <w:shd w:val="clear" w:color="auto" w:fill="FFFFFF" w:themeFill="background1"/>
              <w:spacing w:line="276" w:lineRule="auto"/>
              <w:ind w:left="360"/>
              <w:rPr>
                <w:rFonts w:asciiTheme="majorHAnsi" w:hAnsiTheme="majorHAnsi"/>
                <w:sz w:val="10"/>
                <w:szCs w:val="10"/>
                <w:lang w:val="pt-BR"/>
              </w:rPr>
            </w:pPr>
          </w:p>
          <w:p w:rsidR="00AC6818" w:rsidRPr="005E1E1E" w:rsidRDefault="00AC6818" w:rsidP="00AC6818">
            <w:pPr>
              <w:numPr>
                <w:ilvl w:val="0"/>
                <w:numId w:val="9"/>
              </w:numPr>
              <w:shd w:val="clear" w:color="auto" w:fill="FFFFFF" w:themeFill="background1"/>
              <w:spacing w:line="276" w:lineRule="auto"/>
              <w:rPr>
                <w:rFonts w:asciiTheme="majorHAnsi" w:hAnsiTheme="majorHAnsi"/>
                <w:sz w:val="20"/>
                <w:szCs w:val="20"/>
                <w:lang w:val="pt-BR"/>
              </w:rPr>
            </w:pPr>
            <w:r w:rsidRPr="005E1E1E">
              <w:rPr>
                <w:rFonts w:asciiTheme="majorHAnsi" w:hAnsiTheme="majorHAnsi"/>
                <w:sz w:val="20"/>
                <w:szCs w:val="20"/>
                <w:lang w:val="pt-BR"/>
              </w:rPr>
              <w:t>Outros assuntos;</w:t>
            </w:r>
          </w:p>
          <w:p w:rsidR="00AC6818" w:rsidRPr="005E1E1E" w:rsidRDefault="00AC6818" w:rsidP="00AC6818">
            <w:pPr>
              <w:spacing w:line="276" w:lineRule="auto"/>
              <w:rPr>
                <w:rFonts w:asciiTheme="majorHAnsi" w:hAnsiTheme="majorHAnsi"/>
                <w:sz w:val="10"/>
                <w:szCs w:val="10"/>
                <w:highlight w:val="yellow"/>
                <w:lang w:val="pt-BR"/>
              </w:rPr>
            </w:pPr>
          </w:p>
        </w:tc>
      </w:tr>
      <w:tr w:rsidR="00AC6818" w:rsidRPr="00FA486B" w:rsidTr="00D34DC6">
        <w:tblPrEx>
          <w:jc w:val="left"/>
        </w:tblPrEx>
        <w:trPr>
          <w:trHeight w:val="829"/>
        </w:trPr>
        <w:tc>
          <w:tcPr>
            <w:tcW w:w="10414" w:type="dxa"/>
            <w:gridSpan w:val="3"/>
          </w:tcPr>
          <w:p w:rsidR="00AC6818" w:rsidRPr="00B26253" w:rsidRDefault="00AC6818" w:rsidP="00AC6818">
            <w:pPr>
              <w:widowControl/>
              <w:suppressLineNumbers/>
              <w:spacing w:line="276" w:lineRule="auto"/>
              <w:jc w:val="both"/>
              <w:rPr>
                <w:rFonts w:asciiTheme="majorHAnsi" w:hAnsiTheme="majorHAnsi" w:cs="Times New Roman"/>
                <w:b/>
                <w:sz w:val="10"/>
                <w:szCs w:val="10"/>
                <w:lang w:val="pt-BR"/>
              </w:rPr>
            </w:pPr>
          </w:p>
          <w:p w:rsidR="00AC6818" w:rsidRPr="00B26253" w:rsidRDefault="00AC6818" w:rsidP="00AC6818">
            <w:pPr>
              <w:widowControl/>
              <w:suppressLineNumbers/>
              <w:tabs>
                <w:tab w:val="left" w:pos="435"/>
              </w:tabs>
              <w:spacing w:line="276" w:lineRule="auto"/>
              <w:jc w:val="both"/>
              <w:rPr>
                <w:rFonts w:asciiTheme="majorHAnsi" w:hAnsiTheme="majorHAnsi" w:cs="Times New Roman"/>
                <w:b/>
                <w:sz w:val="20"/>
                <w:szCs w:val="20"/>
                <w:lang w:val="pt-BR"/>
              </w:rPr>
            </w:pPr>
            <w:r w:rsidRPr="00B26253">
              <w:rPr>
                <w:rFonts w:asciiTheme="majorHAnsi" w:hAnsiTheme="majorHAnsi" w:cs="Times New Roman"/>
                <w:b/>
                <w:sz w:val="20"/>
                <w:szCs w:val="20"/>
                <w:lang w:val="pt-BR"/>
              </w:rPr>
              <w:t>Comunicados:</w:t>
            </w:r>
          </w:p>
          <w:p w:rsidR="00AC6818" w:rsidRPr="00B26253" w:rsidRDefault="00AC6818" w:rsidP="00B26253">
            <w:pPr>
              <w:widowControl/>
              <w:suppressLineNumbers/>
              <w:spacing w:line="276" w:lineRule="auto"/>
              <w:jc w:val="both"/>
              <w:rPr>
                <w:rFonts w:asciiTheme="majorHAnsi" w:hAnsiTheme="majorHAnsi" w:cs="Times New Roman"/>
                <w:b/>
                <w:sz w:val="10"/>
                <w:szCs w:val="10"/>
                <w:lang w:val="pt-BR"/>
              </w:rPr>
            </w:pPr>
          </w:p>
          <w:p w:rsidR="00AC6818" w:rsidRPr="00B26253" w:rsidRDefault="005E1E1E" w:rsidP="003C1D21">
            <w:pPr>
              <w:pStyle w:val="PargrafodaLista"/>
              <w:widowControl/>
              <w:numPr>
                <w:ilvl w:val="0"/>
                <w:numId w:val="11"/>
              </w:numPr>
              <w:suppressLineNumbers/>
              <w:spacing w:line="276" w:lineRule="auto"/>
              <w:ind w:left="284" w:hanging="218"/>
              <w:rPr>
                <w:rFonts w:asciiTheme="majorHAnsi" w:hAnsiTheme="majorHAnsi" w:cs="Times New Roman"/>
                <w:b/>
                <w:sz w:val="20"/>
                <w:szCs w:val="20"/>
                <w:lang w:val="pt-BR"/>
              </w:rPr>
            </w:pPr>
            <w:r w:rsidRPr="00B26253">
              <w:rPr>
                <w:rFonts w:asciiTheme="majorHAnsi" w:hAnsiTheme="majorHAnsi" w:cs="Times New Roman"/>
                <w:sz w:val="20"/>
                <w:szCs w:val="20"/>
                <w:lang w:val="pt-BR"/>
              </w:rPr>
              <w:t xml:space="preserve">Da Gerência de Fiscalização: </w:t>
            </w:r>
            <w:r w:rsidR="003C1D21">
              <w:rPr>
                <w:rFonts w:asciiTheme="majorHAnsi" w:hAnsiTheme="majorHAnsi" w:cs="Times New Roman"/>
                <w:sz w:val="20"/>
                <w:szCs w:val="20"/>
                <w:lang w:val="pt-BR"/>
              </w:rPr>
              <w:t xml:space="preserve">Mediante a arguição da Cons. Regina Varella em reunião anterior, a Gerente Samira Houri mencionou que, após pesquisa, não localizou lei que </w:t>
            </w:r>
            <w:r w:rsidRPr="00B26253">
              <w:rPr>
                <w:rFonts w:asciiTheme="majorHAnsi" w:hAnsiTheme="majorHAnsi" w:cs="Times New Roman"/>
                <w:sz w:val="20"/>
                <w:szCs w:val="20"/>
                <w:lang w:val="pt-BR"/>
              </w:rPr>
              <w:t>obrig</w:t>
            </w:r>
            <w:r w:rsidR="003C1D21">
              <w:rPr>
                <w:rFonts w:asciiTheme="majorHAnsi" w:hAnsiTheme="majorHAnsi" w:cs="Times New Roman"/>
                <w:sz w:val="20"/>
                <w:szCs w:val="20"/>
                <w:lang w:val="pt-BR"/>
              </w:rPr>
              <w:t xml:space="preserve">ue um percentual ou quantidade </w:t>
            </w:r>
            <w:r w:rsidRPr="00B26253">
              <w:rPr>
                <w:rFonts w:asciiTheme="majorHAnsi" w:hAnsiTheme="majorHAnsi" w:cs="Times New Roman"/>
                <w:sz w:val="20"/>
                <w:szCs w:val="20"/>
                <w:lang w:val="pt-BR"/>
              </w:rPr>
              <w:t>mínim</w:t>
            </w:r>
            <w:r w:rsidR="003C1D21">
              <w:rPr>
                <w:rFonts w:asciiTheme="majorHAnsi" w:hAnsiTheme="majorHAnsi" w:cs="Times New Roman"/>
                <w:sz w:val="20"/>
                <w:szCs w:val="20"/>
                <w:lang w:val="pt-BR"/>
              </w:rPr>
              <w:t>a</w:t>
            </w:r>
            <w:r w:rsidRPr="00B26253">
              <w:rPr>
                <w:rFonts w:asciiTheme="majorHAnsi" w:hAnsiTheme="majorHAnsi" w:cs="Times New Roman"/>
                <w:sz w:val="20"/>
                <w:szCs w:val="20"/>
                <w:lang w:val="pt-BR"/>
              </w:rPr>
              <w:t xml:space="preserve"> de profissionais de arquitetura e urbanismo em </w:t>
            </w:r>
            <w:r w:rsidR="003C1D21">
              <w:rPr>
                <w:rFonts w:asciiTheme="majorHAnsi" w:hAnsiTheme="majorHAnsi" w:cs="Times New Roman"/>
                <w:sz w:val="20"/>
                <w:szCs w:val="20"/>
                <w:lang w:val="pt-BR"/>
              </w:rPr>
              <w:t>p</w:t>
            </w:r>
            <w:r w:rsidR="003C1D21" w:rsidRPr="00B26253">
              <w:rPr>
                <w:rFonts w:asciiTheme="majorHAnsi" w:hAnsiTheme="majorHAnsi" w:cs="Times New Roman"/>
                <w:sz w:val="20"/>
                <w:szCs w:val="20"/>
                <w:lang w:val="pt-BR"/>
              </w:rPr>
              <w:t xml:space="preserve">refeituras </w:t>
            </w:r>
            <w:r w:rsidR="003C1D21">
              <w:rPr>
                <w:rFonts w:asciiTheme="majorHAnsi" w:hAnsiTheme="majorHAnsi" w:cs="Times New Roman"/>
                <w:sz w:val="20"/>
                <w:szCs w:val="20"/>
                <w:lang w:val="pt-BR"/>
              </w:rPr>
              <w:t xml:space="preserve">para assuntos relacionados ao Patrimônio Histórico. O Cons. Fábio Vieira </w:t>
            </w:r>
            <w:r w:rsidR="002B38CE">
              <w:rPr>
                <w:rFonts w:asciiTheme="majorHAnsi" w:hAnsiTheme="majorHAnsi" w:cs="Times New Roman"/>
                <w:sz w:val="20"/>
                <w:szCs w:val="20"/>
                <w:lang w:val="pt-BR"/>
              </w:rPr>
              <w:t>também prestou alguns esclarecimentos, e ponderou que provavelmente houve confusão de sua suplente com outra norma. Concluiu-se, então, que tal lei não existe.</w:t>
            </w:r>
          </w:p>
          <w:p w:rsidR="00B26253" w:rsidRPr="00B26253" w:rsidRDefault="00B26253" w:rsidP="00B26253">
            <w:pPr>
              <w:pStyle w:val="PargrafodaLista"/>
              <w:widowControl/>
              <w:suppressLineNumbers/>
              <w:spacing w:line="276" w:lineRule="auto"/>
              <w:ind w:left="284"/>
              <w:rPr>
                <w:rFonts w:asciiTheme="majorHAnsi" w:hAnsiTheme="majorHAnsi" w:cs="Times New Roman"/>
                <w:b/>
                <w:sz w:val="10"/>
                <w:szCs w:val="10"/>
                <w:lang w:val="pt-BR"/>
              </w:rPr>
            </w:pPr>
          </w:p>
        </w:tc>
      </w:tr>
      <w:tr w:rsidR="00AC6818" w:rsidRPr="0071010D" w:rsidTr="001C526F">
        <w:trPr>
          <w:trHeight w:val="711"/>
          <w:jc w:val="center"/>
        </w:trPr>
        <w:tc>
          <w:tcPr>
            <w:tcW w:w="10414" w:type="dxa"/>
            <w:gridSpan w:val="3"/>
            <w:vAlign w:val="center"/>
          </w:tcPr>
          <w:p w:rsidR="00AC6818" w:rsidRPr="00C87AE2" w:rsidRDefault="00AC6818" w:rsidP="00AC6818">
            <w:pPr>
              <w:widowControl/>
              <w:suppressLineNumbers/>
              <w:jc w:val="both"/>
              <w:rPr>
                <w:rFonts w:asciiTheme="majorHAnsi" w:hAnsiTheme="majorHAnsi" w:cs="Times New Roman"/>
                <w:b/>
                <w:sz w:val="20"/>
                <w:szCs w:val="20"/>
                <w:lang w:val="pt-BR"/>
              </w:rPr>
            </w:pPr>
            <w:r w:rsidRPr="00C87AE2">
              <w:rPr>
                <w:rFonts w:asciiTheme="majorHAnsi" w:hAnsiTheme="majorHAnsi" w:cs="Times New Roman"/>
                <w:b/>
                <w:sz w:val="20"/>
                <w:szCs w:val="20"/>
                <w:lang w:val="pt-BR"/>
              </w:rPr>
              <w:t>Encerramento:</w:t>
            </w:r>
          </w:p>
          <w:p w:rsidR="00AC6818" w:rsidRPr="00C87AE2" w:rsidRDefault="00AC6818" w:rsidP="00AC6818">
            <w:pPr>
              <w:widowControl/>
              <w:suppressLineNumbers/>
              <w:jc w:val="both"/>
              <w:rPr>
                <w:rFonts w:asciiTheme="majorHAnsi" w:hAnsiTheme="majorHAnsi" w:cs="Times New Roman"/>
                <w:sz w:val="20"/>
                <w:szCs w:val="20"/>
                <w:lang w:val="pt-BR"/>
              </w:rPr>
            </w:pPr>
            <w:r w:rsidRPr="00C87AE2">
              <w:rPr>
                <w:rFonts w:asciiTheme="majorHAnsi" w:hAnsiTheme="majorHAnsi" w:cs="Times New Roman"/>
                <w:sz w:val="20"/>
                <w:szCs w:val="20"/>
                <w:lang w:val="pt-BR"/>
              </w:rPr>
              <w:t>A sessão foi encerrada às 17h</w:t>
            </w:r>
            <w:r w:rsidR="00B26253">
              <w:rPr>
                <w:rFonts w:asciiTheme="majorHAnsi" w:hAnsiTheme="majorHAnsi" w:cs="Times New Roman"/>
                <w:sz w:val="20"/>
                <w:szCs w:val="20"/>
                <w:lang w:val="pt-BR"/>
              </w:rPr>
              <w:t>55</w:t>
            </w:r>
            <w:r w:rsidRPr="00C87AE2">
              <w:rPr>
                <w:rFonts w:asciiTheme="majorHAnsi" w:hAnsiTheme="majorHAnsi" w:cs="Times New Roman"/>
                <w:sz w:val="20"/>
                <w:szCs w:val="20"/>
                <w:lang w:val="pt-BR"/>
              </w:rPr>
              <w:t>min.</w:t>
            </w:r>
          </w:p>
        </w:tc>
      </w:tr>
    </w:tbl>
    <w:p w:rsidR="00D2110C" w:rsidRPr="0083209F" w:rsidRDefault="00D2110C" w:rsidP="00D2110C">
      <w:pPr>
        <w:rPr>
          <w:sz w:val="2"/>
          <w:szCs w:val="2"/>
          <w:highlight w:val="yellow"/>
          <w:lang w:val="pt-BR"/>
        </w:rPr>
      </w:pPr>
    </w:p>
    <w:p w:rsidR="002031F5" w:rsidRPr="0083209F" w:rsidRDefault="002031F5" w:rsidP="00D2110C">
      <w:pPr>
        <w:rPr>
          <w:sz w:val="2"/>
          <w:szCs w:val="2"/>
          <w:highlight w:val="yellow"/>
          <w:lang w:val="pt-BR"/>
        </w:rPr>
      </w:pPr>
    </w:p>
    <w:p w:rsidR="002031F5" w:rsidRPr="0083209F" w:rsidRDefault="002031F5" w:rsidP="009B1E04">
      <w:pPr>
        <w:widowControl/>
        <w:suppressLineNumbers/>
        <w:jc w:val="both"/>
        <w:rPr>
          <w:rFonts w:asciiTheme="majorHAnsi" w:hAnsiTheme="majorHAnsi" w:cs="Times New Roman"/>
          <w:highlight w:val="yellow"/>
          <w:lang w:val="pt-BR"/>
        </w:rPr>
      </w:pPr>
    </w:p>
    <w:tbl>
      <w:tblPr>
        <w:tblStyle w:val="Tabelacomgrade"/>
        <w:tblW w:w="0" w:type="auto"/>
        <w:jc w:val="center"/>
        <w:tblLook w:val="04A0" w:firstRow="1" w:lastRow="0" w:firstColumn="1" w:lastColumn="0" w:noHBand="0" w:noVBand="1"/>
      </w:tblPr>
      <w:tblGrid>
        <w:gridCol w:w="10414"/>
      </w:tblGrid>
      <w:tr w:rsidR="000042A2" w:rsidRPr="003C1D21" w:rsidTr="007B1A2C">
        <w:trPr>
          <w:trHeight w:val="330"/>
          <w:jc w:val="center"/>
        </w:trPr>
        <w:tc>
          <w:tcPr>
            <w:tcW w:w="10414" w:type="dxa"/>
            <w:tcBorders>
              <w:top w:val="single" w:sz="4" w:space="0" w:color="auto"/>
              <w:bottom w:val="single" w:sz="4" w:space="0" w:color="auto"/>
            </w:tcBorders>
            <w:shd w:val="clear" w:color="auto" w:fill="D9D9D9" w:themeFill="background1" w:themeFillShade="D9"/>
            <w:vAlign w:val="center"/>
          </w:tcPr>
          <w:p w:rsidR="000042A2" w:rsidRPr="00480026" w:rsidRDefault="007B1A2C" w:rsidP="009732E3">
            <w:pPr>
              <w:widowControl/>
              <w:suppressLineNumbers/>
              <w:jc w:val="both"/>
              <w:rPr>
                <w:rFonts w:asciiTheme="majorHAnsi" w:hAnsiTheme="majorHAnsi" w:cs="Times New Roman"/>
                <w:b/>
                <w:sz w:val="20"/>
                <w:szCs w:val="20"/>
                <w:lang w:val="pt-BR"/>
              </w:rPr>
            </w:pPr>
            <w:r w:rsidRPr="00480026">
              <w:rPr>
                <w:rFonts w:asciiTheme="majorHAnsi" w:hAnsiTheme="majorHAnsi" w:cs="Times New Roman"/>
                <w:b/>
                <w:sz w:val="20"/>
                <w:szCs w:val="20"/>
                <w:lang w:val="pt-BR"/>
              </w:rPr>
              <w:t>4</w:t>
            </w:r>
            <w:r w:rsidR="000042A2" w:rsidRPr="00480026">
              <w:rPr>
                <w:rFonts w:asciiTheme="majorHAnsi" w:hAnsiTheme="majorHAnsi" w:cs="Times New Roman"/>
                <w:b/>
                <w:sz w:val="20"/>
                <w:szCs w:val="20"/>
                <w:lang w:val="pt-BR"/>
              </w:rPr>
              <w:t>. DETALHAMENTO DOS ASSUNTOS TRATADOS:</w:t>
            </w:r>
          </w:p>
        </w:tc>
      </w:tr>
    </w:tbl>
    <w:p w:rsidR="00B96956" w:rsidRPr="00480026" w:rsidRDefault="00B96956" w:rsidP="00D2110C">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B96956" w:rsidRPr="0071010D" w:rsidTr="004938F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480026" w:rsidRDefault="00761732"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B96956" w:rsidRPr="00480026" w:rsidRDefault="00761732" w:rsidP="00761732">
            <w:pPr>
              <w:pStyle w:val="PargrafodaLista"/>
              <w:numPr>
                <w:ilvl w:val="0"/>
                <w:numId w:val="1"/>
              </w:numPr>
              <w:rPr>
                <w:rFonts w:asciiTheme="majorHAnsi" w:hAnsiTheme="majorHAnsi" w:cs="Times New Roman"/>
                <w:sz w:val="20"/>
                <w:szCs w:val="20"/>
                <w:lang w:val="pt-BR"/>
              </w:rPr>
            </w:pPr>
            <w:r w:rsidRPr="00480026">
              <w:rPr>
                <w:rFonts w:asciiTheme="majorHAnsi" w:hAnsiTheme="majorHAnsi" w:cs="Times New Roman"/>
                <w:sz w:val="20"/>
                <w:szCs w:val="20"/>
                <w:lang w:val="pt-BR"/>
              </w:rPr>
              <w:t>APRECIAÇÃO E APROVAÇÃO DE RELATÓRIOS DE PROCESSOS DE FISCALIZAÇÃO</w:t>
            </w:r>
          </w:p>
        </w:tc>
      </w:tr>
      <w:tr w:rsidR="00B96956" w:rsidRPr="0071010D" w:rsidTr="004938F2">
        <w:trPr>
          <w:trHeight w:val="1068"/>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CF7FF5" w:rsidRDefault="00B96956" w:rsidP="004938F2">
            <w:pPr>
              <w:widowControl/>
              <w:suppressLineNumbers/>
              <w:rPr>
                <w:rFonts w:asciiTheme="majorHAnsi" w:hAnsiTheme="majorHAnsi" w:cs="Times New Roman"/>
                <w:sz w:val="20"/>
                <w:szCs w:val="20"/>
                <w:lang w:val="pt-BR"/>
              </w:rPr>
            </w:pPr>
            <w:r w:rsidRPr="00CF7FF5">
              <w:rPr>
                <w:rFonts w:asciiTheme="majorHAnsi" w:hAnsiTheme="majorHAnsi" w:cs="Times New Roman"/>
                <w:sz w:val="20"/>
                <w:szCs w:val="20"/>
                <w:lang w:val="pt-BR"/>
              </w:rPr>
              <w:t>DISCUSSÕES, DELIBERAÇÕES E ENCAMINHAMENTOS:</w:t>
            </w:r>
          </w:p>
        </w:tc>
        <w:tc>
          <w:tcPr>
            <w:tcW w:w="8268" w:type="dxa"/>
            <w:tcBorders>
              <w:top w:val="single" w:sz="4" w:space="0" w:color="auto"/>
              <w:bottom w:val="single" w:sz="4" w:space="0" w:color="auto"/>
            </w:tcBorders>
            <w:shd w:val="clear" w:color="auto" w:fill="auto"/>
            <w:vAlign w:val="center"/>
          </w:tcPr>
          <w:p w:rsidR="00C0468F" w:rsidRPr="00CF7FF5" w:rsidRDefault="00C0468F" w:rsidP="004938F2">
            <w:pPr>
              <w:pStyle w:val="PargrafodaLista"/>
              <w:ind w:left="360"/>
              <w:rPr>
                <w:rFonts w:asciiTheme="majorHAnsi" w:hAnsiTheme="majorHAnsi" w:cs="Times New Roman"/>
                <w:sz w:val="10"/>
                <w:szCs w:val="10"/>
                <w:lang w:val="pt-BR"/>
              </w:rPr>
            </w:pPr>
          </w:p>
          <w:p w:rsidR="00D41765" w:rsidRPr="00480026" w:rsidRDefault="007169F8" w:rsidP="00A545F4">
            <w:pPr>
              <w:spacing w:line="276" w:lineRule="auto"/>
              <w:jc w:val="both"/>
              <w:rPr>
                <w:rFonts w:asciiTheme="majorHAnsi" w:hAnsiTheme="majorHAnsi" w:cs="Times New Roman"/>
                <w:sz w:val="20"/>
                <w:szCs w:val="20"/>
                <w:lang w:val="pt-BR"/>
              </w:rPr>
            </w:pPr>
            <w:r w:rsidRPr="00CF7FF5">
              <w:rPr>
                <w:rFonts w:asciiTheme="majorHAnsi" w:hAnsiTheme="majorHAnsi" w:cs="Times New Roman"/>
                <w:sz w:val="20"/>
                <w:szCs w:val="20"/>
                <w:lang w:val="pt-BR"/>
              </w:rPr>
              <w:t>Foram apresentados</w:t>
            </w:r>
            <w:r w:rsidR="008D784F" w:rsidRPr="00CF7FF5">
              <w:rPr>
                <w:rFonts w:asciiTheme="majorHAnsi" w:hAnsiTheme="majorHAnsi" w:cs="Times New Roman"/>
                <w:sz w:val="20"/>
                <w:szCs w:val="20"/>
                <w:lang w:val="pt-BR"/>
              </w:rPr>
              <w:t>,</w:t>
            </w:r>
            <w:r w:rsidRPr="00CF7FF5">
              <w:rPr>
                <w:rFonts w:asciiTheme="majorHAnsi" w:hAnsiTheme="majorHAnsi" w:cs="Times New Roman"/>
                <w:sz w:val="20"/>
                <w:szCs w:val="20"/>
                <w:lang w:val="pt-BR"/>
              </w:rPr>
              <w:t xml:space="preserve"> pelos respectivos relatores, os votos relativos aos processos </w:t>
            </w:r>
            <w:r w:rsidR="00CF7FF5" w:rsidRPr="00CF7FF5">
              <w:rPr>
                <w:rFonts w:asciiTheme="majorHAnsi" w:hAnsiTheme="majorHAnsi" w:cs="Times New Roman"/>
                <w:sz w:val="20"/>
                <w:szCs w:val="20"/>
                <w:lang w:val="pt-BR"/>
              </w:rPr>
              <w:t>1000018282</w:t>
            </w:r>
            <w:r w:rsidRPr="00CF7FF5">
              <w:rPr>
                <w:rFonts w:asciiTheme="majorHAnsi" w:hAnsiTheme="majorHAnsi" w:cs="Times New Roman"/>
                <w:sz w:val="20"/>
                <w:szCs w:val="20"/>
                <w:lang w:val="pt-BR"/>
              </w:rPr>
              <w:t xml:space="preserve">, </w:t>
            </w:r>
            <w:r w:rsidR="00CF7FF5" w:rsidRPr="00CF7FF5">
              <w:rPr>
                <w:rFonts w:asciiTheme="majorHAnsi" w:hAnsiTheme="majorHAnsi" w:cs="Times New Roman"/>
                <w:sz w:val="20"/>
                <w:szCs w:val="20"/>
                <w:lang w:val="pt-BR"/>
              </w:rPr>
              <w:t>1000031369</w:t>
            </w:r>
            <w:r w:rsidR="008D784F" w:rsidRPr="00CF7FF5">
              <w:rPr>
                <w:rFonts w:asciiTheme="majorHAnsi" w:hAnsiTheme="majorHAnsi" w:cs="Times New Roman"/>
                <w:sz w:val="20"/>
                <w:szCs w:val="20"/>
                <w:lang w:val="pt-BR"/>
              </w:rPr>
              <w:t>,</w:t>
            </w:r>
            <w:r w:rsidRPr="00CF7FF5">
              <w:rPr>
                <w:rFonts w:asciiTheme="majorHAnsi" w:hAnsiTheme="majorHAnsi" w:cs="Times New Roman"/>
                <w:sz w:val="20"/>
                <w:szCs w:val="20"/>
                <w:lang w:val="pt-BR"/>
              </w:rPr>
              <w:t xml:space="preserve"> </w:t>
            </w:r>
            <w:r w:rsidR="00CF7FF5" w:rsidRPr="00CF7FF5">
              <w:rPr>
                <w:rFonts w:asciiTheme="majorHAnsi" w:hAnsiTheme="majorHAnsi" w:cs="Times New Roman"/>
                <w:sz w:val="20"/>
                <w:szCs w:val="20"/>
                <w:lang w:val="pt-BR"/>
              </w:rPr>
              <w:t>1000018515</w:t>
            </w:r>
            <w:r w:rsidR="00CF7FF5">
              <w:rPr>
                <w:rFonts w:asciiTheme="majorHAnsi" w:hAnsiTheme="majorHAnsi" w:cs="Times New Roman"/>
                <w:sz w:val="20"/>
                <w:szCs w:val="20"/>
                <w:lang w:val="pt-BR"/>
              </w:rPr>
              <w:t>,</w:t>
            </w:r>
            <w:r w:rsidR="00CF7FF5" w:rsidRPr="00CF7FF5">
              <w:rPr>
                <w:lang w:val="pt-BR"/>
              </w:rPr>
              <w:t xml:space="preserve"> </w:t>
            </w:r>
            <w:r w:rsidR="00CF7FF5" w:rsidRPr="00CF7FF5">
              <w:rPr>
                <w:rFonts w:asciiTheme="majorHAnsi" w:hAnsiTheme="majorHAnsi" w:cs="Times New Roman"/>
                <w:sz w:val="20"/>
                <w:szCs w:val="20"/>
                <w:lang w:val="pt-BR"/>
              </w:rPr>
              <w:t>1000057237</w:t>
            </w:r>
            <w:r w:rsidR="00CF7FF5">
              <w:rPr>
                <w:rFonts w:asciiTheme="majorHAnsi" w:hAnsiTheme="majorHAnsi" w:cs="Times New Roman"/>
                <w:sz w:val="20"/>
                <w:szCs w:val="20"/>
                <w:lang w:val="pt-BR"/>
              </w:rPr>
              <w:t xml:space="preserve">, </w:t>
            </w:r>
            <w:r w:rsidR="00CF7FF5" w:rsidRPr="00CF7FF5">
              <w:rPr>
                <w:rFonts w:asciiTheme="majorHAnsi" w:hAnsiTheme="majorHAnsi" w:cs="Times New Roman"/>
                <w:sz w:val="20"/>
                <w:szCs w:val="20"/>
                <w:lang w:val="pt-BR"/>
              </w:rPr>
              <w:t>1000011796</w:t>
            </w:r>
            <w:r w:rsidR="00CF7FF5">
              <w:rPr>
                <w:rFonts w:asciiTheme="majorHAnsi" w:hAnsiTheme="majorHAnsi" w:cs="Times New Roman"/>
                <w:sz w:val="20"/>
                <w:szCs w:val="20"/>
                <w:lang w:val="pt-BR"/>
              </w:rPr>
              <w:t xml:space="preserve">, </w:t>
            </w:r>
            <w:r w:rsidR="00CF7FF5" w:rsidRPr="00CF7FF5">
              <w:rPr>
                <w:rFonts w:asciiTheme="majorHAnsi" w:hAnsiTheme="majorHAnsi" w:cs="Times New Roman"/>
                <w:sz w:val="20"/>
                <w:szCs w:val="20"/>
                <w:lang w:val="pt-BR"/>
              </w:rPr>
              <w:t xml:space="preserve">1000042109 </w:t>
            </w:r>
            <w:r w:rsidR="00CF7FF5">
              <w:rPr>
                <w:rFonts w:asciiTheme="majorHAnsi" w:hAnsiTheme="majorHAnsi" w:cs="Times New Roman"/>
                <w:sz w:val="20"/>
                <w:szCs w:val="20"/>
                <w:lang w:val="pt-BR"/>
              </w:rPr>
              <w:t>e</w:t>
            </w:r>
            <w:r w:rsidR="008D784F" w:rsidRPr="00CF7FF5">
              <w:rPr>
                <w:rFonts w:asciiTheme="majorHAnsi" w:hAnsiTheme="majorHAnsi" w:cs="Times New Roman"/>
                <w:sz w:val="20"/>
                <w:szCs w:val="20"/>
                <w:lang w:val="pt-BR"/>
              </w:rPr>
              <w:t xml:space="preserve"> </w:t>
            </w:r>
            <w:r w:rsidR="00CF7FF5" w:rsidRPr="00CF7FF5">
              <w:rPr>
                <w:rFonts w:asciiTheme="majorHAnsi" w:hAnsiTheme="majorHAnsi" w:cs="Times New Roman"/>
                <w:sz w:val="20"/>
                <w:szCs w:val="20"/>
                <w:lang w:val="pt-BR"/>
              </w:rPr>
              <w:t>1000011758</w:t>
            </w:r>
            <w:r w:rsidR="00480026" w:rsidRPr="00CF7FF5">
              <w:rPr>
                <w:rFonts w:asciiTheme="majorHAnsi" w:hAnsiTheme="majorHAnsi" w:cs="Times New Roman"/>
                <w:sz w:val="20"/>
                <w:szCs w:val="20"/>
                <w:lang w:val="pt-BR"/>
              </w:rPr>
              <w:t>, cujos relatórios, e</w:t>
            </w:r>
            <w:r w:rsidR="008D784F" w:rsidRPr="00CF7FF5">
              <w:rPr>
                <w:rFonts w:asciiTheme="majorHAnsi" w:hAnsiTheme="majorHAnsi" w:cs="Times New Roman"/>
                <w:sz w:val="20"/>
                <w:szCs w:val="20"/>
                <w:lang w:val="pt-BR"/>
              </w:rPr>
              <w:t xml:space="preserve">m todos os casos, </w:t>
            </w:r>
            <w:r w:rsidR="00480026" w:rsidRPr="00CF7FF5">
              <w:rPr>
                <w:rFonts w:asciiTheme="majorHAnsi" w:hAnsiTheme="majorHAnsi" w:cs="Times New Roman"/>
                <w:sz w:val="20"/>
                <w:szCs w:val="20"/>
                <w:lang w:val="pt-BR"/>
              </w:rPr>
              <w:t xml:space="preserve">foram integralmente acompanhados pelos </w:t>
            </w:r>
            <w:r w:rsidR="008D784F" w:rsidRPr="00CF7FF5">
              <w:rPr>
                <w:rFonts w:asciiTheme="majorHAnsi" w:hAnsiTheme="majorHAnsi" w:cs="Times New Roman"/>
                <w:sz w:val="20"/>
                <w:szCs w:val="20"/>
                <w:lang w:val="pt-BR"/>
              </w:rPr>
              <w:t>presentes</w:t>
            </w:r>
            <w:r w:rsidR="00CF7FF5">
              <w:rPr>
                <w:rFonts w:asciiTheme="majorHAnsi" w:hAnsiTheme="majorHAnsi" w:cs="Times New Roman"/>
                <w:sz w:val="20"/>
                <w:szCs w:val="20"/>
                <w:lang w:val="pt-BR"/>
              </w:rPr>
              <w:t>. Relativamente ao processo 1000056271, o relatório da Cons. Cecília Galvani recebeu pedido de vistas do Cons. Ademir Nogueira, que apresentará novo voto, para futura análise da Comissão.</w:t>
            </w:r>
          </w:p>
          <w:p w:rsidR="00C0468F" w:rsidRPr="00480026" w:rsidRDefault="00C0468F" w:rsidP="00EB23E3">
            <w:pPr>
              <w:pStyle w:val="PargrafodaLista"/>
              <w:spacing w:line="276" w:lineRule="auto"/>
              <w:ind w:left="360"/>
              <w:rPr>
                <w:rFonts w:asciiTheme="majorHAnsi" w:hAnsiTheme="majorHAnsi" w:cs="Times New Roman"/>
                <w:sz w:val="10"/>
                <w:szCs w:val="10"/>
                <w:lang w:val="pt-BR"/>
              </w:rPr>
            </w:pPr>
          </w:p>
        </w:tc>
      </w:tr>
      <w:tr w:rsidR="00B96956" w:rsidRPr="0071010D" w:rsidTr="004938F2">
        <w:trPr>
          <w:trHeight w:val="70"/>
          <w:jc w:val="center"/>
        </w:trPr>
        <w:tc>
          <w:tcPr>
            <w:tcW w:w="10414" w:type="dxa"/>
            <w:gridSpan w:val="2"/>
            <w:tcBorders>
              <w:top w:val="single" w:sz="4" w:space="0" w:color="auto"/>
              <w:left w:val="nil"/>
              <w:bottom w:val="nil"/>
              <w:right w:val="nil"/>
            </w:tcBorders>
            <w:shd w:val="clear" w:color="auto" w:fill="auto"/>
            <w:vAlign w:val="center"/>
          </w:tcPr>
          <w:p w:rsidR="00B96956" w:rsidRPr="0083209F" w:rsidRDefault="00B96956" w:rsidP="004938F2">
            <w:pPr>
              <w:widowControl/>
              <w:suppressLineNumbers/>
              <w:jc w:val="both"/>
              <w:rPr>
                <w:rFonts w:asciiTheme="majorHAnsi" w:hAnsiTheme="majorHAnsi" w:cs="Times New Roman"/>
                <w:b/>
                <w:sz w:val="10"/>
                <w:szCs w:val="10"/>
                <w:highlight w:val="yellow"/>
                <w:lang w:val="pt-BR"/>
              </w:rPr>
            </w:pPr>
          </w:p>
        </w:tc>
      </w:tr>
      <w:tr w:rsidR="00B96956" w:rsidRPr="0071010D" w:rsidTr="004938F2">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B96956" w:rsidRPr="00480026" w:rsidRDefault="00761732"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B96956" w:rsidRPr="00480026" w:rsidRDefault="00761732" w:rsidP="00761732">
            <w:pPr>
              <w:pStyle w:val="PargrafodaLista"/>
              <w:numPr>
                <w:ilvl w:val="0"/>
                <w:numId w:val="1"/>
              </w:numPr>
              <w:rPr>
                <w:rFonts w:asciiTheme="majorHAnsi" w:hAnsiTheme="majorHAnsi" w:cs="Times New Roman"/>
                <w:sz w:val="20"/>
                <w:szCs w:val="20"/>
                <w:lang w:val="pt-BR"/>
              </w:rPr>
            </w:pPr>
            <w:r w:rsidRPr="00480026">
              <w:rPr>
                <w:rFonts w:asciiTheme="majorHAnsi" w:hAnsiTheme="majorHAnsi" w:cs="Times New Roman"/>
                <w:sz w:val="20"/>
                <w:szCs w:val="20"/>
                <w:lang w:val="pt-BR"/>
              </w:rPr>
              <w:t>NOMEAÇÃO DE RELATORES PARA PROCESSOS DE FISCALIZAÇÃO</w:t>
            </w:r>
          </w:p>
        </w:tc>
      </w:tr>
      <w:tr w:rsidR="00B96956" w:rsidRPr="0071010D" w:rsidTr="004938F2">
        <w:trPr>
          <w:trHeight w:val="1068"/>
          <w:jc w:val="center"/>
        </w:trPr>
        <w:tc>
          <w:tcPr>
            <w:tcW w:w="2146" w:type="dxa"/>
            <w:tcBorders>
              <w:top w:val="single" w:sz="4" w:space="0" w:color="auto"/>
            </w:tcBorders>
            <w:shd w:val="clear" w:color="auto" w:fill="D9D9D9" w:themeFill="background1" w:themeFillShade="D9"/>
            <w:vAlign w:val="center"/>
          </w:tcPr>
          <w:p w:rsidR="00B96956" w:rsidRPr="00480026" w:rsidRDefault="00B96956" w:rsidP="004938F2">
            <w:pPr>
              <w:widowControl/>
              <w:suppressLineNumbers/>
              <w:rPr>
                <w:rFonts w:asciiTheme="majorHAnsi" w:hAnsiTheme="majorHAnsi" w:cs="Times New Roman"/>
                <w:sz w:val="20"/>
                <w:szCs w:val="20"/>
                <w:lang w:val="pt-BR"/>
              </w:rPr>
            </w:pPr>
            <w:r w:rsidRPr="00480026">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DA3598" w:rsidRPr="00480026" w:rsidRDefault="00DA3598" w:rsidP="004938F2">
            <w:pPr>
              <w:pStyle w:val="PargrafodaLista"/>
              <w:ind w:left="360"/>
              <w:rPr>
                <w:rFonts w:asciiTheme="majorHAnsi" w:hAnsiTheme="majorHAnsi" w:cs="Times New Roman"/>
                <w:sz w:val="10"/>
                <w:szCs w:val="10"/>
                <w:lang w:val="pt-BR"/>
              </w:rPr>
            </w:pPr>
          </w:p>
          <w:p w:rsidR="00480026" w:rsidRPr="00480026" w:rsidRDefault="00480026" w:rsidP="00480026">
            <w:pPr>
              <w:spacing w:line="276" w:lineRule="auto"/>
              <w:rPr>
                <w:rFonts w:asciiTheme="majorHAnsi" w:hAnsiTheme="majorHAnsi" w:cs="Times New Roman"/>
                <w:sz w:val="20"/>
                <w:szCs w:val="20"/>
                <w:lang w:val="pt-BR"/>
              </w:rPr>
            </w:pPr>
            <w:r w:rsidRPr="00480026">
              <w:rPr>
                <w:rFonts w:asciiTheme="majorHAnsi" w:hAnsiTheme="majorHAnsi" w:cs="Times New Roman"/>
                <w:sz w:val="20"/>
                <w:szCs w:val="20"/>
                <w:lang w:val="pt-BR"/>
              </w:rPr>
              <w:t>Foram nomeados relatores para os seguintes Processos:</w:t>
            </w:r>
          </w:p>
          <w:p w:rsidR="00FA486B" w:rsidRPr="002E28A4" w:rsidRDefault="00FA486B" w:rsidP="00FA486B">
            <w:pPr>
              <w:pStyle w:val="PargrafodaLista"/>
              <w:numPr>
                <w:ilvl w:val="1"/>
                <w:numId w:val="1"/>
              </w:numPr>
              <w:spacing w:line="276" w:lineRule="auto"/>
              <w:rPr>
                <w:rFonts w:asciiTheme="majorHAnsi" w:hAnsiTheme="majorHAnsi" w:cs="Times New Roman"/>
                <w:sz w:val="20"/>
                <w:szCs w:val="20"/>
                <w:lang w:val="pt-BR"/>
              </w:rPr>
            </w:pPr>
            <w:r w:rsidRPr="002E28A4">
              <w:rPr>
                <w:rFonts w:asciiTheme="majorHAnsi" w:hAnsiTheme="majorHAnsi" w:cs="Times New Roman"/>
                <w:sz w:val="20"/>
                <w:szCs w:val="20"/>
                <w:lang w:val="pt-BR"/>
              </w:rPr>
              <w:t>1000029648/2016</w:t>
            </w:r>
            <w:r w:rsidR="002E28A4" w:rsidRPr="002E28A4">
              <w:rPr>
                <w:rFonts w:asciiTheme="majorHAnsi" w:hAnsiTheme="majorHAnsi" w:cs="Times New Roman"/>
                <w:sz w:val="20"/>
                <w:szCs w:val="20"/>
                <w:lang w:val="pt-BR"/>
              </w:rPr>
              <w:t xml:space="preserve"> – Empresa sem Registro: Cons.  Cecília Galvani</w:t>
            </w:r>
            <w:r w:rsidR="002E28A4">
              <w:rPr>
                <w:rFonts w:asciiTheme="majorHAnsi" w:hAnsiTheme="majorHAnsi" w:cs="Times New Roman"/>
                <w:sz w:val="20"/>
                <w:szCs w:val="20"/>
                <w:lang w:val="pt-BR"/>
              </w:rPr>
              <w:t>;</w:t>
            </w:r>
          </w:p>
          <w:p w:rsidR="00FA486B" w:rsidRPr="00FA486B" w:rsidRDefault="00FA486B" w:rsidP="00FA486B">
            <w:pPr>
              <w:pStyle w:val="PargrafodaLista"/>
              <w:numPr>
                <w:ilvl w:val="1"/>
                <w:numId w:val="1"/>
              </w:numPr>
              <w:spacing w:line="276" w:lineRule="auto"/>
              <w:rPr>
                <w:rFonts w:asciiTheme="majorHAnsi" w:hAnsiTheme="majorHAnsi" w:cs="Times New Roman"/>
                <w:sz w:val="20"/>
                <w:szCs w:val="20"/>
                <w:lang w:val="pt-BR"/>
              </w:rPr>
            </w:pPr>
            <w:r w:rsidRPr="00FA486B">
              <w:rPr>
                <w:rFonts w:asciiTheme="majorHAnsi" w:hAnsiTheme="majorHAnsi" w:cs="Times New Roman"/>
                <w:sz w:val="20"/>
                <w:szCs w:val="20"/>
                <w:lang w:val="pt-BR"/>
              </w:rPr>
              <w:t>10000569</w:t>
            </w:r>
            <w:r w:rsidR="002E28A4">
              <w:rPr>
                <w:rFonts w:asciiTheme="majorHAnsi" w:hAnsiTheme="majorHAnsi" w:cs="Times New Roman"/>
                <w:sz w:val="20"/>
                <w:szCs w:val="20"/>
                <w:lang w:val="pt-BR"/>
              </w:rPr>
              <w:t>83/2017 – Empresa sem Registro: Cons. Fábio Vieira;</w:t>
            </w:r>
          </w:p>
          <w:p w:rsidR="00FA486B" w:rsidRPr="00FA486B" w:rsidRDefault="00FA486B" w:rsidP="00FA486B">
            <w:pPr>
              <w:pStyle w:val="PargrafodaLista"/>
              <w:numPr>
                <w:ilvl w:val="1"/>
                <w:numId w:val="1"/>
              </w:numPr>
              <w:spacing w:line="276" w:lineRule="auto"/>
              <w:rPr>
                <w:rFonts w:asciiTheme="majorHAnsi" w:hAnsiTheme="majorHAnsi" w:cs="Times New Roman"/>
                <w:sz w:val="20"/>
                <w:szCs w:val="20"/>
                <w:lang w:val="pt-BR"/>
              </w:rPr>
            </w:pPr>
            <w:r w:rsidRPr="00FA486B">
              <w:rPr>
                <w:rFonts w:asciiTheme="majorHAnsi" w:hAnsiTheme="majorHAnsi" w:cs="Times New Roman"/>
                <w:sz w:val="20"/>
                <w:szCs w:val="20"/>
                <w:lang w:val="pt-BR"/>
              </w:rPr>
              <w:t>1000065201/</w:t>
            </w:r>
            <w:r w:rsidR="002E28A4">
              <w:rPr>
                <w:rFonts w:asciiTheme="majorHAnsi" w:hAnsiTheme="majorHAnsi" w:cs="Times New Roman"/>
                <w:sz w:val="20"/>
                <w:szCs w:val="20"/>
                <w:lang w:val="pt-BR"/>
              </w:rPr>
              <w:t>2018 – Exercício Ilegal: Cons. Ariel Lazzarin;</w:t>
            </w:r>
          </w:p>
          <w:p w:rsidR="00FA486B" w:rsidRPr="00FA486B" w:rsidRDefault="00FA486B" w:rsidP="00FA486B">
            <w:pPr>
              <w:pStyle w:val="PargrafodaLista"/>
              <w:numPr>
                <w:ilvl w:val="1"/>
                <w:numId w:val="1"/>
              </w:numPr>
              <w:spacing w:line="276" w:lineRule="auto"/>
              <w:rPr>
                <w:rFonts w:asciiTheme="majorHAnsi" w:hAnsiTheme="majorHAnsi" w:cs="Times New Roman"/>
                <w:sz w:val="20"/>
                <w:szCs w:val="20"/>
                <w:lang w:val="pt-BR"/>
              </w:rPr>
            </w:pPr>
            <w:r w:rsidRPr="00FA486B">
              <w:rPr>
                <w:rFonts w:asciiTheme="majorHAnsi" w:hAnsiTheme="majorHAnsi" w:cs="Times New Roman"/>
                <w:sz w:val="20"/>
                <w:szCs w:val="20"/>
                <w:lang w:val="pt-BR"/>
              </w:rPr>
              <w:t xml:space="preserve">1000067045/2018 </w:t>
            </w:r>
            <w:r w:rsidR="002E28A4">
              <w:rPr>
                <w:rFonts w:asciiTheme="majorHAnsi" w:hAnsiTheme="majorHAnsi" w:cs="Times New Roman"/>
                <w:sz w:val="20"/>
                <w:szCs w:val="20"/>
                <w:lang w:val="pt-BR"/>
              </w:rPr>
              <w:t>– Exercício Ilegal: Cons. Ademir Nogueira.</w:t>
            </w:r>
          </w:p>
          <w:p w:rsidR="008E1E5C" w:rsidRPr="00480026" w:rsidRDefault="008E1E5C" w:rsidP="00761732">
            <w:pPr>
              <w:pStyle w:val="PargrafodaLista"/>
              <w:ind w:left="360"/>
              <w:rPr>
                <w:rFonts w:asciiTheme="majorHAnsi" w:hAnsiTheme="majorHAnsi" w:cs="Times New Roman"/>
                <w:sz w:val="10"/>
                <w:szCs w:val="10"/>
                <w:lang w:val="pt-BR"/>
              </w:rPr>
            </w:pPr>
          </w:p>
        </w:tc>
      </w:tr>
    </w:tbl>
    <w:p w:rsidR="00320C5B" w:rsidRPr="006C5DBC" w:rsidRDefault="00320C5B" w:rsidP="00BD2A0E">
      <w:pPr>
        <w:rPr>
          <w:sz w:val="10"/>
          <w:szCs w:val="10"/>
          <w:lang w:val="pt-BR"/>
        </w:rPr>
      </w:pPr>
    </w:p>
    <w:tbl>
      <w:tblPr>
        <w:tblStyle w:val="Tabelacomgrade"/>
        <w:tblW w:w="0" w:type="auto"/>
        <w:jc w:val="center"/>
        <w:tblLook w:val="04A0" w:firstRow="1" w:lastRow="0" w:firstColumn="1" w:lastColumn="0" w:noHBand="0" w:noVBand="1"/>
      </w:tblPr>
      <w:tblGrid>
        <w:gridCol w:w="2146"/>
        <w:gridCol w:w="8268"/>
      </w:tblGrid>
      <w:tr w:rsidR="008D5C2F" w:rsidRPr="0071010D" w:rsidTr="00611EE1">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E43788" w:rsidRDefault="008D5C2F" w:rsidP="004E64CE">
            <w:pPr>
              <w:widowControl/>
              <w:suppressLineNumbers/>
              <w:rPr>
                <w:rFonts w:asciiTheme="majorHAnsi" w:hAnsiTheme="majorHAnsi" w:cs="Times New Roman"/>
                <w:sz w:val="20"/>
                <w:szCs w:val="20"/>
                <w:lang w:val="pt-BR"/>
              </w:rPr>
            </w:pPr>
            <w:r w:rsidRPr="00E43788">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8D5C2F" w:rsidRPr="00E43788" w:rsidRDefault="008D5C2F" w:rsidP="004E64CE">
            <w:pPr>
              <w:pStyle w:val="PargrafodaLista"/>
              <w:numPr>
                <w:ilvl w:val="0"/>
                <w:numId w:val="1"/>
              </w:numPr>
              <w:rPr>
                <w:rFonts w:asciiTheme="majorHAnsi" w:hAnsiTheme="majorHAnsi" w:cs="Times New Roman"/>
                <w:sz w:val="20"/>
                <w:szCs w:val="20"/>
                <w:lang w:val="pt-BR"/>
              </w:rPr>
            </w:pPr>
            <w:r w:rsidRPr="00E43788">
              <w:rPr>
                <w:rFonts w:asciiTheme="majorHAnsi" w:hAnsiTheme="majorHAnsi" w:cs="Times New Roman"/>
                <w:sz w:val="20"/>
                <w:szCs w:val="20"/>
                <w:lang w:val="pt-BR"/>
              </w:rPr>
              <w:t>ASSUNTOS ORIUNDOS DA GERÊNCIA DE FISCALIZAÇÃO:</w:t>
            </w:r>
          </w:p>
        </w:tc>
      </w:tr>
      <w:tr w:rsidR="008D5C2F" w:rsidRPr="0071010D" w:rsidTr="00611EE1">
        <w:trPr>
          <w:trHeight w:val="1068"/>
          <w:jc w:val="center"/>
        </w:trPr>
        <w:tc>
          <w:tcPr>
            <w:tcW w:w="2146" w:type="dxa"/>
            <w:tcBorders>
              <w:top w:val="single" w:sz="4" w:space="0" w:color="auto"/>
              <w:bottom w:val="single" w:sz="4" w:space="0" w:color="auto"/>
            </w:tcBorders>
            <w:shd w:val="clear" w:color="auto" w:fill="D9D9D9" w:themeFill="background1" w:themeFillShade="D9"/>
            <w:vAlign w:val="center"/>
          </w:tcPr>
          <w:p w:rsidR="008D5C2F" w:rsidRPr="00AC412F" w:rsidRDefault="008D5C2F" w:rsidP="004E64CE">
            <w:pPr>
              <w:widowControl/>
              <w:suppressLineNumbers/>
              <w:rPr>
                <w:rFonts w:asciiTheme="majorHAnsi" w:hAnsiTheme="majorHAnsi" w:cs="Times New Roman"/>
                <w:sz w:val="20"/>
                <w:szCs w:val="20"/>
                <w:highlight w:val="yellow"/>
                <w:lang w:val="pt-BR"/>
              </w:rPr>
            </w:pPr>
            <w:r w:rsidRPr="00AF7573">
              <w:rPr>
                <w:rFonts w:asciiTheme="majorHAnsi" w:hAnsiTheme="majorHAnsi" w:cs="Times New Roman"/>
                <w:sz w:val="20"/>
                <w:szCs w:val="20"/>
                <w:lang w:val="pt-BR"/>
              </w:rPr>
              <w:t>DISCUSSÕES, DELIBERAÇÕES E ENCAMINHAMENTOS:</w:t>
            </w:r>
          </w:p>
        </w:tc>
        <w:tc>
          <w:tcPr>
            <w:tcW w:w="8268" w:type="dxa"/>
            <w:tcBorders>
              <w:top w:val="single" w:sz="4" w:space="0" w:color="auto"/>
              <w:bottom w:val="single" w:sz="4" w:space="0" w:color="auto"/>
            </w:tcBorders>
            <w:shd w:val="clear" w:color="auto" w:fill="auto"/>
            <w:vAlign w:val="center"/>
          </w:tcPr>
          <w:p w:rsidR="008D5C2F" w:rsidRPr="00AC412F" w:rsidRDefault="008D5C2F" w:rsidP="002E28A4">
            <w:pPr>
              <w:rPr>
                <w:rFonts w:asciiTheme="majorHAnsi" w:hAnsiTheme="majorHAnsi" w:cs="Times New Roman"/>
                <w:sz w:val="10"/>
                <w:szCs w:val="10"/>
                <w:highlight w:val="yellow"/>
                <w:lang w:val="pt-BR"/>
              </w:rPr>
            </w:pPr>
          </w:p>
          <w:p w:rsidR="002E28A4" w:rsidRDefault="001734E3" w:rsidP="002E28A4">
            <w:pPr>
              <w:pStyle w:val="PargrafodaLista"/>
              <w:numPr>
                <w:ilvl w:val="1"/>
                <w:numId w:val="1"/>
              </w:numPr>
              <w:spacing w:line="276" w:lineRule="auto"/>
              <w:rPr>
                <w:rFonts w:asciiTheme="majorHAnsi" w:hAnsiTheme="majorHAnsi"/>
                <w:sz w:val="20"/>
                <w:szCs w:val="20"/>
                <w:lang w:val="pt-BR"/>
              </w:rPr>
            </w:pPr>
            <w:r w:rsidRPr="001734E3">
              <w:rPr>
                <w:rFonts w:asciiTheme="majorHAnsi" w:hAnsiTheme="majorHAnsi"/>
                <w:sz w:val="20"/>
                <w:szCs w:val="20"/>
                <w:lang w:val="pt-BR"/>
              </w:rPr>
              <w:t>Projeto ROTAS (</w:t>
            </w:r>
            <w:r w:rsidR="002E28A4" w:rsidRPr="001734E3">
              <w:rPr>
                <w:rFonts w:asciiTheme="majorHAnsi" w:hAnsiTheme="majorHAnsi"/>
                <w:sz w:val="20"/>
                <w:szCs w:val="20"/>
                <w:lang w:val="pt-BR"/>
              </w:rPr>
              <w:t>defini</w:t>
            </w:r>
            <w:r w:rsidRPr="001734E3">
              <w:rPr>
                <w:rFonts w:asciiTheme="majorHAnsi" w:hAnsiTheme="majorHAnsi"/>
                <w:sz w:val="20"/>
                <w:szCs w:val="20"/>
                <w:lang w:val="pt-BR"/>
              </w:rPr>
              <w:t xml:space="preserve">ção de </w:t>
            </w:r>
            <w:r w:rsidR="002E28A4" w:rsidRPr="001734E3">
              <w:rPr>
                <w:rFonts w:asciiTheme="majorHAnsi" w:hAnsiTheme="majorHAnsi"/>
                <w:sz w:val="20"/>
                <w:szCs w:val="20"/>
                <w:lang w:val="pt-BR"/>
              </w:rPr>
              <w:t>quais outros dados seriam relevantes pa</w:t>
            </w:r>
            <w:r w:rsidRPr="001734E3">
              <w:rPr>
                <w:rFonts w:asciiTheme="majorHAnsi" w:hAnsiTheme="majorHAnsi"/>
                <w:sz w:val="20"/>
                <w:szCs w:val="20"/>
                <w:lang w:val="pt-BR"/>
              </w:rPr>
              <w:t xml:space="preserve">ra a definição das cidades) – após discussão, decidiu-se que, para o ano corrente, serão utilizados já levantados, mas que outros </w:t>
            </w:r>
            <w:r>
              <w:rPr>
                <w:rFonts w:asciiTheme="majorHAnsi" w:hAnsiTheme="majorHAnsi"/>
                <w:sz w:val="20"/>
                <w:szCs w:val="20"/>
                <w:lang w:val="pt-BR"/>
              </w:rPr>
              <w:t>serão considerados no Planejamento para 2019; O Cons. Ademir sugeriu, por exemplo, que sejam contatados os arquitetos que possuem RRTs de atividades desenvolvidas na cidade, dado que estes provavelmente possuem informações de outras obras em andamento, para além das suas, já regulares;</w:t>
            </w:r>
          </w:p>
          <w:p w:rsidR="002E28A4" w:rsidRDefault="002E28A4" w:rsidP="002E28A4">
            <w:pPr>
              <w:pStyle w:val="PargrafodaLista"/>
              <w:numPr>
                <w:ilvl w:val="1"/>
                <w:numId w:val="1"/>
              </w:numPr>
              <w:spacing w:line="276" w:lineRule="auto"/>
              <w:rPr>
                <w:rFonts w:asciiTheme="majorHAnsi" w:hAnsiTheme="majorHAnsi"/>
                <w:sz w:val="20"/>
                <w:szCs w:val="20"/>
                <w:lang w:val="pt-BR"/>
              </w:rPr>
            </w:pPr>
            <w:r w:rsidRPr="001734E3">
              <w:rPr>
                <w:rFonts w:asciiTheme="majorHAnsi" w:hAnsiTheme="majorHAnsi"/>
                <w:sz w:val="20"/>
                <w:szCs w:val="20"/>
                <w:lang w:val="pt-BR"/>
              </w:rPr>
              <w:t xml:space="preserve"> Solicitação de profissional </w:t>
            </w:r>
            <w:r w:rsidR="001734E3">
              <w:rPr>
                <w:rFonts w:asciiTheme="majorHAnsi" w:hAnsiTheme="majorHAnsi"/>
                <w:sz w:val="20"/>
                <w:szCs w:val="20"/>
                <w:lang w:val="pt-BR"/>
              </w:rPr>
              <w:t>para fiscalização em Capitólio – considerando que o município já recebeu ações este ano, a Comissão orientou que seja enviado ao requerente um relatório do que já foi feito na localidade, além de informar que, caso mais denúncias sejam formalizadas, novas atividades serão realizadas. Quanto ao fato de haverem profissionais não arquitetos desenvolvendo atividades na Prefeitura Municipal, a requerente deverá ser informada que ações mais efetivas só poderão ser adotadas após resolução da discussão judicial em andamento sobre a Resolução 51/2013 do CAU/BR;</w:t>
            </w:r>
          </w:p>
          <w:p w:rsidR="00A163AF" w:rsidRDefault="00817D11" w:rsidP="00A163AF">
            <w:pPr>
              <w:pStyle w:val="PargrafodaLista"/>
              <w:numPr>
                <w:ilvl w:val="1"/>
                <w:numId w:val="1"/>
              </w:numPr>
              <w:spacing w:line="276" w:lineRule="auto"/>
              <w:rPr>
                <w:rFonts w:asciiTheme="majorHAnsi" w:hAnsiTheme="majorHAnsi"/>
                <w:sz w:val="20"/>
                <w:szCs w:val="20"/>
                <w:lang w:val="pt-BR"/>
              </w:rPr>
            </w:pPr>
            <w:r>
              <w:rPr>
                <w:rFonts w:asciiTheme="majorHAnsi" w:hAnsiTheme="majorHAnsi"/>
                <w:sz w:val="20"/>
                <w:szCs w:val="20"/>
                <w:lang w:val="pt-BR"/>
              </w:rPr>
              <w:t>Denúncia 14263: Considerando a alegação de que o Secretário de Desenvolvimento U</w:t>
            </w:r>
            <w:r w:rsidRPr="00817D11">
              <w:rPr>
                <w:rFonts w:asciiTheme="majorHAnsi" w:hAnsiTheme="majorHAnsi"/>
                <w:sz w:val="20"/>
                <w:szCs w:val="20"/>
                <w:lang w:val="pt-BR"/>
              </w:rPr>
              <w:t>rbano</w:t>
            </w:r>
            <w:r>
              <w:rPr>
                <w:rFonts w:asciiTheme="majorHAnsi" w:hAnsiTheme="majorHAnsi"/>
                <w:sz w:val="20"/>
                <w:szCs w:val="20"/>
                <w:lang w:val="pt-BR"/>
              </w:rPr>
              <w:t xml:space="preserve"> de Contagem estaria coordenando o </w:t>
            </w:r>
            <w:r w:rsidR="001734E3" w:rsidRPr="00817D11">
              <w:rPr>
                <w:rFonts w:asciiTheme="majorHAnsi" w:hAnsiTheme="majorHAnsi"/>
                <w:sz w:val="20"/>
                <w:szCs w:val="20"/>
                <w:lang w:val="pt-BR"/>
              </w:rPr>
              <w:t>coordena</w:t>
            </w:r>
            <w:r>
              <w:rPr>
                <w:rFonts w:asciiTheme="majorHAnsi" w:hAnsiTheme="majorHAnsi"/>
                <w:sz w:val="20"/>
                <w:szCs w:val="20"/>
                <w:lang w:val="pt-BR"/>
              </w:rPr>
              <w:t>ndo a e</w:t>
            </w:r>
            <w:r w:rsidR="001734E3" w:rsidRPr="00817D11">
              <w:rPr>
                <w:rFonts w:asciiTheme="majorHAnsi" w:hAnsiTheme="majorHAnsi"/>
                <w:sz w:val="20"/>
                <w:szCs w:val="20"/>
                <w:lang w:val="pt-BR"/>
              </w:rPr>
              <w:t>quipe multidisciplinar de</w:t>
            </w:r>
            <w:r>
              <w:rPr>
                <w:rFonts w:asciiTheme="majorHAnsi" w:hAnsiTheme="majorHAnsi"/>
                <w:sz w:val="20"/>
                <w:szCs w:val="20"/>
                <w:lang w:val="pt-BR"/>
              </w:rPr>
              <w:t xml:space="preserve"> revisão do</w:t>
            </w:r>
            <w:r w:rsidR="001734E3" w:rsidRPr="00817D11">
              <w:rPr>
                <w:rFonts w:asciiTheme="majorHAnsi" w:hAnsiTheme="majorHAnsi"/>
                <w:sz w:val="20"/>
                <w:szCs w:val="20"/>
                <w:lang w:val="pt-BR"/>
              </w:rPr>
              <w:t xml:space="preserve"> plano diretor</w:t>
            </w:r>
            <w:r>
              <w:rPr>
                <w:rFonts w:asciiTheme="majorHAnsi" w:hAnsiTheme="majorHAnsi"/>
                <w:sz w:val="20"/>
                <w:szCs w:val="20"/>
                <w:lang w:val="pt-BR"/>
              </w:rPr>
              <w:t xml:space="preserve"> da cidade – fato verificado pela publicação de uma portaria do Prefeito Municipal – </w:t>
            </w:r>
            <w:r w:rsidR="00A163AF">
              <w:rPr>
                <w:rFonts w:asciiTheme="majorHAnsi" w:hAnsiTheme="majorHAnsi"/>
                <w:sz w:val="20"/>
                <w:szCs w:val="20"/>
                <w:lang w:val="pt-BR"/>
              </w:rPr>
              <w:t xml:space="preserve">a Comissão entendeu que deve ser notificado o secretário, por exercício ilegal da profissão, uma vez que a atividade em questão é de </w:t>
            </w:r>
            <w:r w:rsidR="00A163AF" w:rsidRPr="001734E3">
              <w:rPr>
                <w:rFonts w:asciiTheme="majorHAnsi" w:hAnsiTheme="majorHAnsi"/>
                <w:sz w:val="20"/>
                <w:szCs w:val="20"/>
                <w:lang w:val="pt-BR"/>
              </w:rPr>
              <w:t>atr</w:t>
            </w:r>
            <w:r w:rsidR="00A163AF">
              <w:rPr>
                <w:rFonts w:asciiTheme="majorHAnsi" w:hAnsiTheme="majorHAnsi"/>
                <w:sz w:val="20"/>
                <w:szCs w:val="20"/>
                <w:lang w:val="pt-BR"/>
              </w:rPr>
              <w:t xml:space="preserve">ibuição privativa </w:t>
            </w:r>
            <w:r w:rsidR="00A163AF">
              <w:rPr>
                <w:rFonts w:asciiTheme="majorHAnsi" w:hAnsiTheme="majorHAnsi"/>
                <w:sz w:val="20"/>
                <w:szCs w:val="20"/>
                <w:lang w:val="pt-BR"/>
              </w:rPr>
              <w:lastRenderedPageBreak/>
              <w:t>de arquitetos e urbanistas;</w:t>
            </w:r>
          </w:p>
          <w:p w:rsidR="002E28A4" w:rsidRDefault="002E28A4" w:rsidP="002E28A4">
            <w:pPr>
              <w:pStyle w:val="PargrafodaLista"/>
              <w:numPr>
                <w:ilvl w:val="1"/>
                <w:numId w:val="1"/>
              </w:numPr>
              <w:spacing w:line="276" w:lineRule="auto"/>
              <w:rPr>
                <w:rFonts w:asciiTheme="majorHAnsi" w:hAnsiTheme="majorHAnsi"/>
                <w:sz w:val="20"/>
                <w:szCs w:val="20"/>
                <w:lang w:val="pt-BR"/>
              </w:rPr>
            </w:pPr>
            <w:r w:rsidRPr="00A163AF">
              <w:rPr>
                <w:rFonts w:asciiTheme="majorHAnsi" w:hAnsiTheme="majorHAnsi"/>
                <w:sz w:val="20"/>
                <w:szCs w:val="20"/>
                <w:lang w:val="pt-BR"/>
              </w:rPr>
              <w:t>Exercício Ilegal (execução de obra) de pessoa jurídica: analisar, apreciar e deliberar sobre exercício ilegal de execução de obra, cujo proprietário é</w:t>
            </w:r>
            <w:r w:rsidR="00A163AF" w:rsidRPr="00A163AF">
              <w:rPr>
                <w:rFonts w:asciiTheme="majorHAnsi" w:hAnsiTheme="majorHAnsi"/>
                <w:sz w:val="20"/>
                <w:szCs w:val="20"/>
                <w:lang w:val="pt-BR"/>
              </w:rPr>
              <w:t xml:space="preserve"> pessoa jurídica – a Comissão decidiu por solicitar parecer jurídico antes de edit</w:t>
            </w:r>
            <w:r w:rsidR="00A163AF">
              <w:rPr>
                <w:rFonts w:asciiTheme="majorHAnsi" w:hAnsiTheme="majorHAnsi"/>
                <w:sz w:val="20"/>
                <w:szCs w:val="20"/>
                <w:lang w:val="pt-BR"/>
              </w:rPr>
              <w:t>ar deliberação sobre o assunto;</w:t>
            </w:r>
          </w:p>
          <w:p w:rsidR="002E28A4" w:rsidRDefault="002E28A4" w:rsidP="002E28A4">
            <w:pPr>
              <w:pStyle w:val="PargrafodaLista"/>
              <w:numPr>
                <w:ilvl w:val="1"/>
                <w:numId w:val="1"/>
              </w:numPr>
              <w:spacing w:line="276" w:lineRule="auto"/>
              <w:rPr>
                <w:rFonts w:asciiTheme="majorHAnsi" w:hAnsiTheme="majorHAnsi"/>
                <w:sz w:val="20"/>
                <w:szCs w:val="20"/>
                <w:lang w:val="pt-BR"/>
              </w:rPr>
            </w:pPr>
            <w:r w:rsidRPr="00A163AF">
              <w:rPr>
                <w:rFonts w:asciiTheme="majorHAnsi" w:hAnsiTheme="majorHAnsi"/>
                <w:sz w:val="20"/>
                <w:szCs w:val="20"/>
                <w:lang w:val="pt-BR"/>
              </w:rPr>
              <w:t>Protocolo 730580: Empresa presta serviços de patrimônio e possui registro no CREA. Um dos sócios é engenheiro agrimensor registrado no CREA. Foi encontrado RRT para a atividade de patrimônio exposta no site da empresa e RRT de cargo e função. Possui CNAE de serviços de arquitetura como atividade secundária e de serviços de enge</w:t>
            </w:r>
            <w:r w:rsidR="00A163AF">
              <w:rPr>
                <w:rFonts w:asciiTheme="majorHAnsi" w:hAnsiTheme="majorHAnsi"/>
                <w:sz w:val="20"/>
                <w:szCs w:val="20"/>
                <w:lang w:val="pt-BR"/>
              </w:rPr>
              <w:t>nharia como atividade principal – A Comissão decidiu que a pessoa jurídica deve ser notificada por ausência de registro do CAU, pois as atividades fiscalizadas são de atribuição privativas de arquitetos e urbanistas;</w:t>
            </w:r>
          </w:p>
          <w:p w:rsidR="002E28A4" w:rsidRDefault="00611EE1" w:rsidP="002E28A4">
            <w:pPr>
              <w:pStyle w:val="PargrafodaLista"/>
              <w:numPr>
                <w:ilvl w:val="1"/>
                <w:numId w:val="1"/>
              </w:numPr>
              <w:spacing w:line="276" w:lineRule="auto"/>
              <w:rPr>
                <w:rFonts w:asciiTheme="majorHAnsi" w:hAnsiTheme="majorHAnsi"/>
                <w:sz w:val="20"/>
                <w:szCs w:val="20"/>
                <w:lang w:val="pt-BR"/>
              </w:rPr>
            </w:pPr>
            <w:r>
              <w:rPr>
                <w:rFonts w:asciiTheme="majorHAnsi" w:hAnsiTheme="majorHAnsi"/>
                <w:sz w:val="20"/>
                <w:szCs w:val="20"/>
                <w:lang w:val="pt-BR"/>
              </w:rPr>
              <w:t xml:space="preserve">Memorando nº 075/2018 – </w:t>
            </w:r>
            <w:r w:rsidR="00A163AF" w:rsidRPr="00611EE1">
              <w:rPr>
                <w:rFonts w:asciiTheme="majorHAnsi" w:hAnsiTheme="majorHAnsi"/>
                <w:sz w:val="20"/>
                <w:szCs w:val="20"/>
                <w:lang w:val="pt-BR"/>
              </w:rPr>
              <w:t xml:space="preserve">relativamente ao </w:t>
            </w:r>
            <w:r w:rsidR="002E28A4" w:rsidRPr="00611EE1">
              <w:rPr>
                <w:rFonts w:asciiTheme="majorHAnsi" w:hAnsiTheme="majorHAnsi"/>
                <w:sz w:val="20"/>
                <w:szCs w:val="20"/>
                <w:lang w:val="pt-BR"/>
              </w:rPr>
              <w:t>envio M</w:t>
            </w:r>
            <w:r w:rsidR="00ED1E2B">
              <w:rPr>
                <w:rFonts w:asciiTheme="majorHAnsi" w:hAnsiTheme="majorHAnsi"/>
                <w:sz w:val="20"/>
                <w:szCs w:val="20"/>
                <w:lang w:val="pt-BR"/>
              </w:rPr>
              <w:t>inistério Público do Estado de Minas Gerais (M</w:t>
            </w:r>
            <w:r w:rsidR="002E28A4" w:rsidRPr="00611EE1">
              <w:rPr>
                <w:rFonts w:asciiTheme="majorHAnsi" w:hAnsiTheme="majorHAnsi"/>
                <w:sz w:val="20"/>
                <w:szCs w:val="20"/>
                <w:lang w:val="pt-BR"/>
              </w:rPr>
              <w:t>PMG</w:t>
            </w:r>
            <w:r w:rsidR="00ED1E2B">
              <w:rPr>
                <w:rFonts w:asciiTheme="majorHAnsi" w:hAnsiTheme="majorHAnsi"/>
                <w:sz w:val="20"/>
                <w:szCs w:val="20"/>
                <w:lang w:val="pt-BR"/>
              </w:rPr>
              <w:t>)</w:t>
            </w:r>
            <w:r w:rsidR="002E28A4" w:rsidRPr="00611EE1">
              <w:rPr>
                <w:rFonts w:asciiTheme="majorHAnsi" w:hAnsiTheme="majorHAnsi"/>
                <w:sz w:val="20"/>
                <w:szCs w:val="20"/>
                <w:lang w:val="pt-BR"/>
              </w:rPr>
              <w:t xml:space="preserve"> de </w:t>
            </w:r>
            <w:r w:rsidR="00A163AF" w:rsidRPr="00611EE1">
              <w:rPr>
                <w:rFonts w:asciiTheme="majorHAnsi" w:hAnsiTheme="majorHAnsi"/>
                <w:sz w:val="20"/>
                <w:szCs w:val="20"/>
                <w:lang w:val="pt-BR"/>
              </w:rPr>
              <w:t xml:space="preserve">indícios de </w:t>
            </w:r>
            <w:r w:rsidR="002E28A4" w:rsidRPr="00611EE1">
              <w:rPr>
                <w:rFonts w:asciiTheme="majorHAnsi" w:hAnsiTheme="majorHAnsi"/>
                <w:sz w:val="20"/>
                <w:szCs w:val="20"/>
                <w:lang w:val="pt-BR"/>
              </w:rPr>
              <w:t>e</w:t>
            </w:r>
            <w:r w:rsidR="00A163AF" w:rsidRPr="00611EE1">
              <w:rPr>
                <w:rFonts w:asciiTheme="majorHAnsi" w:hAnsiTheme="majorHAnsi"/>
                <w:sz w:val="20"/>
                <w:szCs w:val="20"/>
                <w:lang w:val="pt-BR"/>
              </w:rPr>
              <w:t xml:space="preserve">xercício de atividade privativa por </w:t>
            </w:r>
            <w:r w:rsidRPr="00611EE1">
              <w:rPr>
                <w:rFonts w:asciiTheme="majorHAnsi" w:hAnsiTheme="majorHAnsi"/>
                <w:sz w:val="20"/>
                <w:szCs w:val="20"/>
                <w:lang w:val="pt-BR"/>
              </w:rPr>
              <w:t xml:space="preserve">pessoas sem atribuição, a Comissão decidiu por suspender a atividade até que se esclarecem junto ao órgão destinatário </w:t>
            </w:r>
            <w:r>
              <w:rPr>
                <w:rFonts w:asciiTheme="majorHAnsi" w:hAnsiTheme="majorHAnsi"/>
                <w:sz w:val="20"/>
                <w:szCs w:val="20"/>
                <w:lang w:val="pt-BR"/>
              </w:rPr>
              <w:t>as recentes ações em contrariedade ao CAU/MG;</w:t>
            </w:r>
          </w:p>
          <w:p w:rsidR="002E28A4" w:rsidRDefault="00611EE1" w:rsidP="002E28A4">
            <w:pPr>
              <w:pStyle w:val="PargrafodaLista"/>
              <w:numPr>
                <w:ilvl w:val="1"/>
                <w:numId w:val="1"/>
              </w:numPr>
              <w:spacing w:line="276" w:lineRule="auto"/>
              <w:rPr>
                <w:rFonts w:asciiTheme="majorHAnsi" w:hAnsiTheme="majorHAnsi"/>
                <w:sz w:val="20"/>
                <w:szCs w:val="20"/>
                <w:lang w:val="pt-BR"/>
              </w:rPr>
            </w:pPr>
            <w:r w:rsidRPr="00611EE1">
              <w:rPr>
                <w:rFonts w:asciiTheme="majorHAnsi" w:hAnsiTheme="majorHAnsi"/>
                <w:sz w:val="20"/>
                <w:szCs w:val="20"/>
                <w:lang w:val="pt-BR"/>
              </w:rPr>
              <w:t>Projeto ROTAS (Calendário) – foi aprovada a proposta encaminhada pela GERFIS;</w:t>
            </w:r>
          </w:p>
          <w:p w:rsidR="008D5C2F" w:rsidRDefault="002E28A4" w:rsidP="00611EE1">
            <w:pPr>
              <w:pStyle w:val="PargrafodaLista"/>
              <w:numPr>
                <w:ilvl w:val="1"/>
                <w:numId w:val="1"/>
              </w:numPr>
              <w:spacing w:line="276" w:lineRule="auto"/>
              <w:rPr>
                <w:rFonts w:asciiTheme="majorHAnsi" w:hAnsiTheme="majorHAnsi"/>
                <w:sz w:val="20"/>
                <w:szCs w:val="20"/>
                <w:lang w:val="pt-BR"/>
              </w:rPr>
            </w:pPr>
            <w:r w:rsidRPr="00611EE1">
              <w:rPr>
                <w:rFonts w:asciiTheme="majorHAnsi" w:hAnsiTheme="majorHAnsi"/>
                <w:sz w:val="20"/>
                <w:szCs w:val="20"/>
                <w:lang w:val="pt-BR"/>
              </w:rPr>
              <w:t>Planejamento Fiscalização: item U</w:t>
            </w:r>
            <w:r w:rsidR="00611EE1" w:rsidRPr="00611EE1">
              <w:rPr>
                <w:rFonts w:asciiTheme="majorHAnsi" w:hAnsiTheme="majorHAnsi"/>
                <w:sz w:val="20"/>
                <w:szCs w:val="20"/>
                <w:lang w:val="pt-BR"/>
              </w:rPr>
              <w:t xml:space="preserve"> – foi decidido que deve ser agendada uma reunião com a Associação Brasileira de Promotores de Eventos (ABRAPE) para esclarecimentos sobre fiscalização de eventos e feiras;</w:t>
            </w:r>
          </w:p>
          <w:p w:rsidR="002E28A4" w:rsidRPr="00ED1E2B" w:rsidRDefault="002E28A4" w:rsidP="002E28A4">
            <w:pPr>
              <w:pStyle w:val="PargrafodaLista"/>
              <w:numPr>
                <w:ilvl w:val="1"/>
                <w:numId w:val="1"/>
              </w:numPr>
              <w:spacing w:line="276" w:lineRule="auto"/>
              <w:rPr>
                <w:rFonts w:asciiTheme="majorHAnsi" w:hAnsiTheme="majorHAnsi"/>
                <w:sz w:val="20"/>
                <w:szCs w:val="20"/>
                <w:lang w:val="pt-BR"/>
              </w:rPr>
            </w:pPr>
            <w:r w:rsidRPr="00ED1E2B">
              <w:rPr>
                <w:rFonts w:asciiTheme="majorHAnsi" w:hAnsiTheme="majorHAnsi"/>
                <w:sz w:val="20"/>
                <w:szCs w:val="20"/>
                <w:lang w:val="pt-BR"/>
              </w:rPr>
              <w:t>Denúncias:</w:t>
            </w:r>
          </w:p>
          <w:p w:rsidR="002E28A4" w:rsidRPr="00ED1E2B" w:rsidRDefault="00ED1E2B" w:rsidP="00DC1931">
            <w:pPr>
              <w:pStyle w:val="PargrafodaLista"/>
              <w:numPr>
                <w:ilvl w:val="2"/>
                <w:numId w:val="1"/>
              </w:numPr>
              <w:spacing w:line="276" w:lineRule="auto"/>
              <w:ind w:left="973" w:hanging="567"/>
              <w:rPr>
                <w:rFonts w:asciiTheme="majorHAnsi" w:hAnsiTheme="majorHAnsi"/>
                <w:sz w:val="20"/>
                <w:szCs w:val="20"/>
                <w:lang w:val="pt-BR"/>
              </w:rPr>
            </w:pPr>
            <w:r w:rsidRPr="00ED1E2B">
              <w:rPr>
                <w:rFonts w:asciiTheme="majorHAnsi" w:hAnsiTheme="majorHAnsi"/>
                <w:sz w:val="20"/>
                <w:szCs w:val="20"/>
                <w:lang w:val="pt-BR"/>
              </w:rPr>
              <w:t>Nº 18596 – considerando a alegação de que Secretaria de Desenvolvimento Urbano da Prefeitura de Contagem possui em seu quadro de analistas de projetos arquitetônicos um Engenheiro de Produção que não teria atribuição para tais atividades, e ainda que este profissional possui registro interrompido junto ao órgão de fiscalização ao qual está vinculado, foi diligenciado que se levantem informações junto ao MPMG sobre os procedimentos a adotar;</w:t>
            </w:r>
          </w:p>
          <w:p w:rsidR="002E28A4" w:rsidRPr="00DC1931" w:rsidRDefault="00DC1931" w:rsidP="00DC1931">
            <w:pPr>
              <w:pStyle w:val="PargrafodaLista"/>
              <w:numPr>
                <w:ilvl w:val="2"/>
                <w:numId w:val="1"/>
              </w:numPr>
              <w:spacing w:line="276" w:lineRule="auto"/>
              <w:ind w:left="973" w:hanging="567"/>
              <w:rPr>
                <w:rFonts w:asciiTheme="majorHAnsi" w:hAnsiTheme="majorHAnsi"/>
                <w:sz w:val="20"/>
                <w:szCs w:val="20"/>
                <w:lang w:val="pt-BR"/>
              </w:rPr>
            </w:pPr>
            <w:r>
              <w:rPr>
                <w:rFonts w:asciiTheme="majorHAnsi" w:hAnsiTheme="majorHAnsi"/>
                <w:sz w:val="20"/>
                <w:szCs w:val="20"/>
                <w:lang w:val="pt-BR"/>
              </w:rPr>
              <w:t>Nº 18937 – considerando a alegação que no C</w:t>
            </w:r>
            <w:r w:rsidRPr="00DC1931">
              <w:rPr>
                <w:rFonts w:asciiTheme="majorHAnsi" w:hAnsiTheme="majorHAnsi"/>
                <w:sz w:val="20"/>
                <w:szCs w:val="20"/>
                <w:lang w:val="pt-BR"/>
              </w:rPr>
              <w:t xml:space="preserve">artório de </w:t>
            </w:r>
            <w:r>
              <w:rPr>
                <w:rFonts w:asciiTheme="majorHAnsi" w:hAnsiTheme="majorHAnsi"/>
                <w:sz w:val="20"/>
                <w:szCs w:val="20"/>
                <w:lang w:val="pt-BR"/>
              </w:rPr>
              <w:t>R</w:t>
            </w:r>
            <w:r w:rsidRPr="00DC1931">
              <w:rPr>
                <w:rFonts w:asciiTheme="majorHAnsi" w:hAnsiTheme="majorHAnsi"/>
                <w:sz w:val="20"/>
                <w:szCs w:val="20"/>
                <w:lang w:val="pt-BR"/>
              </w:rPr>
              <w:t>egistro</w:t>
            </w:r>
            <w:r>
              <w:rPr>
                <w:rFonts w:asciiTheme="majorHAnsi" w:hAnsiTheme="majorHAnsi"/>
                <w:sz w:val="20"/>
                <w:szCs w:val="20"/>
                <w:lang w:val="pt-BR"/>
              </w:rPr>
              <w:t xml:space="preserve"> I</w:t>
            </w:r>
            <w:r w:rsidRPr="00DC1931">
              <w:rPr>
                <w:rFonts w:asciiTheme="majorHAnsi" w:hAnsiTheme="majorHAnsi"/>
                <w:sz w:val="20"/>
                <w:szCs w:val="20"/>
                <w:lang w:val="pt-BR"/>
              </w:rPr>
              <w:t>mobiliário na cidade</w:t>
            </w:r>
            <w:r>
              <w:rPr>
                <w:rFonts w:asciiTheme="majorHAnsi" w:hAnsiTheme="majorHAnsi"/>
                <w:sz w:val="20"/>
                <w:szCs w:val="20"/>
                <w:lang w:val="pt-BR"/>
              </w:rPr>
              <w:t xml:space="preserve"> de </w:t>
            </w:r>
            <w:r w:rsidRPr="00DC1931">
              <w:rPr>
                <w:rFonts w:asciiTheme="majorHAnsi" w:hAnsiTheme="majorHAnsi"/>
                <w:sz w:val="20"/>
                <w:szCs w:val="20"/>
                <w:lang w:val="pt-BR"/>
              </w:rPr>
              <w:t>Nova Serrana</w:t>
            </w:r>
            <w:r>
              <w:rPr>
                <w:rFonts w:asciiTheme="majorHAnsi" w:hAnsiTheme="majorHAnsi"/>
                <w:sz w:val="20"/>
                <w:szCs w:val="20"/>
                <w:lang w:val="pt-BR"/>
              </w:rPr>
              <w:t xml:space="preserve"> têm sido registrados </w:t>
            </w:r>
            <w:r w:rsidRPr="00DC1931">
              <w:rPr>
                <w:rFonts w:asciiTheme="majorHAnsi" w:hAnsiTheme="majorHAnsi"/>
                <w:sz w:val="20"/>
                <w:szCs w:val="20"/>
                <w:lang w:val="pt-BR"/>
              </w:rPr>
              <w:t>projeto</w:t>
            </w:r>
            <w:r>
              <w:rPr>
                <w:rFonts w:asciiTheme="majorHAnsi" w:hAnsiTheme="majorHAnsi"/>
                <w:sz w:val="20"/>
                <w:szCs w:val="20"/>
                <w:lang w:val="pt-BR"/>
              </w:rPr>
              <w:t>s</w:t>
            </w:r>
            <w:r w:rsidRPr="00DC1931">
              <w:rPr>
                <w:rFonts w:asciiTheme="majorHAnsi" w:hAnsiTheme="majorHAnsi"/>
                <w:sz w:val="20"/>
                <w:szCs w:val="20"/>
                <w:lang w:val="pt-BR"/>
              </w:rPr>
              <w:t xml:space="preserve"> urbanísticos</w:t>
            </w:r>
            <w:r>
              <w:rPr>
                <w:rFonts w:asciiTheme="majorHAnsi" w:hAnsiTheme="majorHAnsi"/>
                <w:sz w:val="20"/>
                <w:szCs w:val="20"/>
                <w:lang w:val="pt-BR"/>
              </w:rPr>
              <w:t xml:space="preserve"> elaborados por profissionais sem formação em Arquitetura e Urbanismo, foi decidido que sejam levantadas informações junto ao cartório e à prefeitura sobre projetos aprovados/registrados. A Comissão decidiu ainda que se averigue, junto à denunciante, se esta tem conhecimento de projetos de loteamento em desenvolvimento na cidade, para que sejam fiscalizadas pelo CAU/MG.</w:t>
            </w:r>
          </w:p>
          <w:p w:rsidR="002E28A4" w:rsidRPr="0056010C" w:rsidRDefault="0056010C" w:rsidP="0056010C">
            <w:pPr>
              <w:pStyle w:val="PargrafodaLista"/>
              <w:numPr>
                <w:ilvl w:val="1"/>
                <w:numId w:val="1"/>
              </w:numPr>
              <w:spacing w:line="276" w:lineRule="auto"/>
              <w:ind w:left="548" w:hanging="548"/>
              <w:rPr>
                <w:rFonts w:asciiTheme="majorHAnsi" w:hAnsiTheme="majorHAnsi"/>
                <w:sz w:val="20"/>
                <w:szCs w:val="20"/>
                <w:lang w:val="pt-BR"/>
              </w:rPr>
            </w:pPr>
            <w:r w:rsidRPr="0056010C">
              <w:rPr>
                <w:rFonts w:asciiTheme="majorHAnsi" w:hAnsiTheme="majorHAnsi"/>
                <w:sz w:val="20"/>
                <w:szCs w:val="20"/>
                <w:lang w:val="pt-BR"/>
              </w:rPr>
              <w:t>Questionamento URBEL – considerando que o questionamento se refere ao disposto Decreto 9.310/2018, que “Institui as normas gerais e os procedimentos aplicáveis à Regularização Fundiária Urbana e estabelece os procedimentos para a avaliação e a</w:t>
            </w:r>
            <w:r>
              <w:rPr>
                <w:rFonts w:asciiTheme="majorHAnsi" w:hAnsiTheme="majorHAnsi"/>
                <w:sz w:val="20"/>
                <w:szCs w:val="20"/>
                <w:lang w:val="pt-BR"/>
              </w:rPr>
              <w:t xml:space="preserve"> alienação dos imóveis da União”, e ainda que o caso exposto não trata de regularização fundiária, mas de regularização de edificações, a Comissão manifestou-se pela obrigatoriedade de elaboração de RRT em todos os casos diversos do instrumento normativo cit</w:t>
            </w:r>
            <w:r w:rsidR="0026539B">
              <w:rPr>
                <w:rFonts w:asciiTheme="majorHAnsi" w:hAnsiTheme="majorHAnsi"/>
                <w:sz w:val="20"/>
                <w:szCs w:val="20"/>
                <w:lang w:val="pt-BR"/>
              </w:rPr>
              <w:t>ad</w:t>
            </w:r>
            <w:r>
              <w:rPr>
                <w:rFonts w:asciiTheme="majorHAnsi" w:hAnsiTheme="majorHAnsi"/>
                <w:sz w:val="20"/>
                <w:szCs w:val="20"/>
                <w:lang w:val="pt-BR"/>
              </w:rPr>
              <w:t>o.</w:t>
            </w:r>
          </w:p>
          <w:p w:rsidR="002E28A4" w:rsidRPr="00611EE1" w:rsidRDefault="002E28A4" w:rsidP="002E28A4">
            <w:pPr>
              <w:pStyle w:val="PargrafodaLista"/>
              <w:numPr>
                <w:ilvl w:val="1"/>
                <w:numId w:val="1"/>
              </w:numPr>
              <w:spacing w:line="276" w:lineRule="auto"/>
              <w:ind w:left="548" w:hanging="548"/>
              <w:rPr>
                <w:rFonts w:asciiTheme="majorHAnsi" w:hAnsiTheme="majorHAnsi"/>
                <w:sz w:val="20"/>
                <w:szCs w:val="20"/>
                <w:lang w:val="pt-BR"/>
              </w:rPr>
            </w:pPr>
            <w:r w:rsidRPr="00611EE1">
              <w:rPr>
                <w:rFonts w:asciiTheme="majorHAnsi" w:hAnsiTheme="majorHAnsi"/>
                <w:sz w:val="20"/>
                <w:szCs w:val="20"/>
                <w:lang w:val="pt-BR"/>
              </w:rPr>
              <w:t>Orientação sobre correspondência devolvida</w:t>
            </w:r>
            <w:r w:rsidR="00611EE1">
              <w:rPr>
                <w:rFonts w:asciiTheme="majorHAnsi" w:hAnsiTheme="majorHAnsi"/>
                <w:sz w:val="20"/>
                <w:szCs w:val="20"/>
                <w:lang w:val="pt-BR"/>
              </w:rPr>
              <w:t>: elaborar material para CAU/MG: a CEP orientou que deve ser acionada a Gerência Jurídica para que se estabelecer um procedimento;</w:t>
            </w:r>
          </w:p>
          <w:p w:rsidR="002E28A4" w:rsidRPr="002E28A4" w:rsidRDefault="002E28A4" w:rsidP="002E28A4">
            <w:pPr>
              <w:spacing w:line="276" w:lineRule="auto"/>
              <w:rPr>
                <w:rFonts w:asciiTheme="majorHAnsi" w:hAnsiTheme="majorHAnsi"/>
                <w:sz w:val="10"/>
                <w:szCs w:val="10"/>
                <w:lang w:val="pt-BR"/>
              </w:rPr>
            </w:pPr>
          </w:p>
        </w:tc>
      </w:tr>
      <w:tr w:rsidR="00611EE1" w:rsidRPr="0071010D" w:rsidTr="00611EE1">
        <w:tblPrEx>
          <w:jc w:val="left"/>
        </w:tblPrEx>
        <w:trPr>
          <w:trHeight w:val="70"/>
        </w:trPr>
        <w:tc>
          <w:tcPr>
            <w:tcW w:w="10414" w:type="dxa"/>
            <w:gridSpan w:val="2"/>
            <w:tcBorders>
              <w:top w:val="single" w:sz="4" w:space="0" w:color="auto"/>
              <w:left w:val="nil"/>
              <w:bottom w:val="nil"/>
              <w:right w:val="nil"/>
            </w:tcBorders>
          </w:tcPr>
          <w:p w:rsidR="00611EE1" w:rsidRPr="0083209F" w:rsidRDefault="00611EE1" w:rsidP="002851C1">
            <w:pPr>
              <w:widowControl/>
              <w:suppressLineNumbers/>
              <w:jc w:val="both"/>
              <w:rPr>
                <w:rFonts w:asciiTheme="majorHAnsi" w:hAnsiTheme="majorHAnsi" w:cs="Times New Roman"/>
                <w:b/>
                <w:sz w:val="10"/>
                <w:szCs w:val="10"/>
                <w:highlight w:val="yellow"/>
                <w:lang w:val="pt-BR"/>
              </w:rPr>
            </w:pPr>
          </w:p>
        </w:tc>
      </w:tr>
      <w:tr w:rsidR="002E28A4" w:rsidRPr="0071010D" w:rsidTr="002851C1">
        <w:trPr>
          <w:trHeight w:val="330"/>
          <w:jc w:val="center"/>
        </w:trPr>
        <w:tc>
          <w:tcPr>
            <w:tcW w:w="2146" w:type="dxa"/>
            <w:tcBorders>
              <w:top w:val="single" w:sz="4" w:space="0" w:color="auto"/>
              <w:bottom w:val="single" w:sz="4" w:space="0" w:color="auto"/>
            </w:tcBorders>
            <w:shd w:val="clear" w:color="auto" w:fill="D9D9D9" w:themeFill="background1" w:themeFillShade="D9"/>
            <w:vAlign w:val="center"/>
          </w:tcPr>
          <w:p w:rsidR="002E28A4" w:rsidRPr="00C764F3" w:rsidRDefault="002E28A4" w:rsidP="002851C1">
            <w:pPr>
              <w:widowControl/>
              <w:suppressLineNumbers/>
              <w:rPr>
                <w:rFonts w:asciiTheme="majorHAnsi" w:hAnsiTheme="majorHAnsi" w:cs="Times New Roman"/>
                <w:sz w:val="20"/>
                <w:szCs w:val="20"/>
                <w:lang w:val="pt-BR"/>
              </w:rPr>
            </w:pPr>
            <w:r w:rsidRPr="00C764F3">
              <w:rPr>
                <w:rFonts w:asciiTheme="majorHAnsi" w:hAnsiTheme="majorHAnsi" w:cs="Times New Roman"/>
                <w:sz w:val="20"/>
                <w:szCs w:val="20"/>
                <w:lang w:val="pt-BR"/>
              </w:rPr>
              <w:t>ITEM DE PAUTA</w:t>
            </w:r>
          </w:p>
        </w:tc>
        <w:tc>
          <w:tcPr>
            <w:tcW w:w="8268" w:type="dxa"/>
            <w:tcBorders>
              <w:top w:val="single" w:sz="4" w:space="0" w:color="auto"/>
              <w:bottom w:val="single" w:sz="4" w:space="0" w:color="auto"/>
            </w:tcBorders>
            <w:shd w:val="clear" w:color="auto" w:fill="auto"/>
            <w:vAlign w:val="center"/>
          </w:tcPr>
          <w:p w:rsidR="002E28A4" w:rsidRPr="00C764F3" w:rsidRDefault="002E28A4" w:rsidP="002851C1">
            <w:pPr>
              <w:pStyle w:val="PargrafodaLista"/>
              <w:numPr>
                <w:ilvl w:val="0"/>
                <w:numId w:val="1"/>
              </w:numPr>
              <w:rPr>
                <w:rFonts w:asciiTheme="majorHAnsi" w:hAnsiTheme="majorHAnsi" w:cs="Times New Roman"/>
                <w:sz w:val="20"/>
                <w:szCs w:val="20"/>
                <w:lang w:val="pt-BR"/>
              </w:rPr>
            </w:pPr>
            <w:r w:rsidRPr="00C764F3">
              <w:rPr>
                <w:rFonts w:asciiTheme="majorHAnsi" w:hAnsiTheme="majorHAnsi" w:cs="Times New Roman"/>
                <w:sz w:val="20"/>
                <w:szCs w:val="20"/>
                <w:lang w:val="pt-BR"/>
              </w:rPr>
              <w:t>PROCESSOS DE RRT EXTEMPORÂNEO (SOLICITAÇÕES E RECURSOS);</w:t>
            </w:r>
          </w:p>
        </w:tc>
      </w:tr>
      <w:tr w:rsidR="002E28A4" w:rsidRPr="0071010D" w:rsidTr="002851C1">
        <w:trPr>
          <w:trHeight w:val="550"/>
          <w:jc w:val="center"/>
        </w:trPr>
        <w:tc>
          <w:tcPr>
            <w:tcW w:w="2146" w:type="dxa"/>
            <w:tcBorders>
              <w:top w:val="single" w:sz="4" w:space="0" w:color="auto"/>
            </w:tcBorders>
            <w:shd w:val="clear" w:color="auto" w:fill="D9D9D9" w:themeFill="background1" w:themeFillShade="D9"/>
            <w:vAlign w:val="center"/>
          </w:tcPr>
          <w:p w:rsidR="002E28A4" w:rsidRPr="003B7F3F" w:rsidRDefault="002E28A4" w:rsidP="002851C1">
            <w:pPr>
              <w:widowControl/>
              <w:suppressLineNumbers/>
              <w:rPr>
                <w:rFonts w:asciiTheme="majorHAnsi" w:hAnsiTheme="majorHAnsi" w:cs="Times New Roman"/>
                <w:sz w:val="20"/>
                <w:szCs w:val="20"/>
                <w:lang w:val="pt-BR"/>
              </w:rPr>
            </w:pPr>
            <w:r w:rsidRPr="003B7F3F">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2E28A4" w:rsidRPr="003B7F3F" w:rsidRDefault="002E28A4" w:rsidP="002851C1">
            <w:pPr>
              <w:pStyle w:val="PargrafodaLista"/>
              <w:ind w:left="360"/>
              <w:rPr>
                <w:rFonts w:asciiTheme="majorHAnsi" w:hAnsiTheme="majorHAnsi" w:cs="Times New Roman"/>
                <w:sz w:val="10"/>
                <w:szCs w:val="10"/>
                <w:lang w:val="pt-BR"/>
              </w:rPr>
            </w:pPr>
          </w:p>
          <w:p w:rsidR="002E28A4" w:rsidRPr="003B7F3F" w:rsidRDefault="002E28A4" w:rsidP="003B7F3F">
            <w:pPr>
              <w:pStyle w:val="PargrafodaLista"/>
              <w:numPr>
                <w:ilvl w:val="1"/>
                <w:numId w:val="1"/>
              </w:numPr>
              <w:spacing w:line="276" w:lineRule="auto"/>
              <w:rPr>
                <w:rFonts w:asciiTheme="majorHAnsi" w:hAnsiTheme="majorHAnsi"/>
                <w:sz w:val="20"/>
                <w:szCs w:val="20"/>
                <w:lang w:val="pt-BR"/>
              </w:rPr>
            </w:pPr>
            <w:r w:rsidRPr="003B7F3F">
              <w:rPr>
                <w:rFonts w:asciiTheme="majorHAnsi" w:hAnsiTheme="majorHAnsi"/>
                <w:sz w:val="20"/>
                <w:szCs w:val="20"/>
                <w:lang w:val="pt-BR"/>
              </w:rPr>
              <w:t xml:space="preserve">Protocolo 683820/2018: </w:t>
            </w:r>
            <w:r w:rsidR="003B7F3F">
              <w:rPr>
                <w:rFonts w:asciiTheme="majorHAnsi" w:hAnsiTheme="majorHAnsi"/>
                <w:sz w:val="20"/>
                <w:szCs w:val="20"/>
                <w:lang w:val="pt-BR"/>
              </w:rPr>
              <w:t xml:space="preserve">Considerando o histórico de análise do documento, inclusive por esta Comissão, e dadas as alterações e, especialmente, supressões, de atividades fora do escopo de atribuição profissional de arquitetos e urbanistas, a Comissão se manifestou por condicionar a aprovação do RRT à substituição da atividade anotada, por entender que o serviço prestado se trata de ‘EXERCUÇÃO DE </w:t>
            </w:r>
            <w:r w:rsidR="003B7F3F" w:rsidRPr="003B7F3F">
              <w:rPr>
                <w:rFonts w:asciiTheme="majorHAnsi" w:hAnsiTheme="majorHAnsi"/>
                <w:sz w:val="20"/>
                <w:szCs w:val="20"/>
                <w:lang w:val="pt-BR"/>
              </w:rPr>
              <w:t>RECUPERAÇÃO PAISAGÍSTICA</w:t>
            </w:r>
            <w:r w:rsidR="003B7F3F">
              <w:rPr>
                <w:rFonts w:asciiTheme="majorHAnsi" w:hAnsiTheme="majorHAnsi"/>
                <w:sz w:val="20"/>
                <w:szCs w:val="20"/>
                <w:lang w:val="pt-BR"/>
              </w:rPr>
              <w:t>’, segundo subitem 2.6.2 do artigo 2º da Resolução 21/2012 do CAU/BR.</w:t>
            </w:r>
          </w:p>
          <w:p w:rsidR="002E28A4" w:rsidRPr="00596C6F" w:rsidRDefault="002E28A4" w:rsidP="002851C1">
            <w:pPr>
              <w:pStyle w:val="PargrafodaLista"/>
              <w:spacing w:line="276" w:lineRule="auto"/>
              <w:ind w:left="360"/>
              <w:rPr>
                <w:rFonts w:asciiTheme="majorHAnsi" w:hAnsiTheme="majorHAnsi"/>
                <w:sz w:val="10"/>
                <w:szCs w:val="10"/>
                <w:lang w:val="pt-BR"/>
              </w:rPr>
            </w:pPr>
          </w:p>
        </w:tc>
      </w:tr>
      <w:tr w:rsidR="002E28A4" w:rsidRPr="0071010D" w:rsidTr="002851C1">
        <w:trPr>
          <w:trHeight w:val="70"/>
          <w:jc w:val="center"/>
        </w:trPr>
        <w:tc>
          <w:tcPr>
            <w:tcW w:w="10414" w:type="dxa"/>
            <w:gridSpan w:val="2"/>
            <w:tcBorders>
              <w:top w:val="single" w:sz="4" w:space="0" w:color="auto"/>
              <w:left w:val="nil"/>
              <w:bottom w:val="single" w:sz="4" w:space="0" w:color="auto"/>
              <w:right w:val="nil"/>
            </w:tcBorders>
            <w:shd w:val="clear" w:color="auto" w:fill="auto"/>
            <w:vAlign w:val="center"/>
          </w:tcPr>
          <w:p w:rsidR="002E28A4" w:rsidRPr="0083209F" w:rsidRDefault="002E28A4" w:rsidP="002851C1">
            <w:pPr>
              <w:widowControl/>
              <w:suppressLineNumbers/>
              <w:jc w:val="both"/>
              <w:rPr>
                <w:rFonts w:asciiTheme="majorHAnsi" w:hAnsiTheme="majorHAnsi" w:cs="Times New Roman"/>
                <w:b/>
                <w:sz w:val="10"/>
                <w:szCs w:val="10"/>
                <w:highlight w:val="yellow"/>
                <w:lang w:val="pt-BR"/>
              </w:rPr>
            </w:pPr>
          </w:p>
        </w:tc>
      </w:tr>
      <w:tr w:rsidR="002E28A4" w:rsidRPr="0071010D" w:rsidTr="002E28A4">
        <w:trPr>
          <w:trHeight w:val="869"/>
          <w:jc w:val="center"/>
        </w:trPr>
        <w:tc>
          <w:tcPr>
            <w:tcW w:w="2146" w:type="dxa"/>
            <w:tcBorders>
              <w:top w:val="single" w:sz="4" w:space="0" w:color="auto"/>
              <w:bottom w:val="single" w:sz="4" w:space="0" w:color="auto"/>
            </w:tcBorders>
            <w:shd w:val="clear" w:color="auto" w:fill="D9D9D9" w:themeFill="background1" w:themeFillShade="D9"/>
            <w:vAlign w:val="center"/>
          </w:tcPr>
          <w:p w:rsidR="002E28A4" w:rsidRPr="00164232" w:rsidRDefault="002E28A4" w:rsidP="002851C1">
            <w:pPr>
              <w:widowControl/>
              <w:suppressLineNumbers/>
              <w:rPr>
                <w:rFonts w:asciiTheme="majorHAnsi" w:hAnsiTheme="majorHAnsi" w:cs="Times New Roman"/>
                <w:sz w:val="20"/>
                <w:szCs w:val="20"/>
                <w:lang w:val="pt-BR"/>
              </w:rPr>
            </w:pPr>
            <w:r w:rsidRPr="00164232">
              <w:rPr>
                <w:rFonts w:asciiTheme="majorHAnsi" w:hAnsiTheme="majorHAnsi" w:cs="Times New Roman"/>
                <w:sz w:val="20"/>
                <w:szCs w:val="20"/>
                <w:lang w:val="pt-BR"/>
              </w:rPr>
              <w:lastRenderedPageBreak/>
              <w:t>ITEM DE PAUTA</w:t>
            </w:r>
          </w:p>
        </w:tc>
        <w:tc>
          <w:tcPr>
            <w:tcW w:w="8268" w:type="dxa"/>
            <w:tcBorders>
              <w:top w:val="single" w:sz="4" w:space="0" w:color="auto"/>
              <w:bottom w:val="single" w:sz="4" w:space="0" w:color="auto"/>
            </w:tcBorders>
            <w:shd w:val="clear" w:color="auto" w:fill="auto"/>
            <w:vAlign w:val="center"/>
          </w:tcPr>
          <w:p w:rsidR="002E28A4" w:rsidRPr="002E28A4" w:rsidRDefault="002E28A4" w:rsidP="002E28A4">
            <w:pPr>
              <w:pStyle w:val="PargrafodaLista"/>
              <w:numPr>
                <w:ilvl w:val="0"/>
                <w:numId w:val="1"/>
              </w:numPr>
              <w:rPr>
                <w:rFonts w:asciiTheme="majorHAnsi" w:hAnsiTheme="majorHAnsi" w:cs="Times New Roman"/>
                <w:sz w:val="20"/>
                <w:szCs w:val="20"/>
                <w:lang w:val="pt-BR"/>
              </w:rPr>
            </w:pPr>
            <w:r w:rsidRPr="002E28A4">
              <w:rPr>
                <w:rFonts w:asciiTheme="majorHAnsi" w:hAnsiTheme="majorHAnsi" w:cs="Times New Roman"/>
                <w:sz w:val="20"/>
                <w:szCs w:val="20"/>
                <w:lang w:val="pt-BR"/>
              </w:rPr>
              <w:t>MANIFESTAÇÃO SOBRE OBRIGATORIEDADE DE REGISTRO DE EMPRESAS QUE PRESTA</w:t>
            </w:r>
            <w:r w:rsidR="00924EED">
              <w:rPr>
                <w:rFonts w:asciiTheme="majorHAnsi" w:hAnsiTheme="majorHAnsi" w:cs="Times New Roman"/>
                <w:sz w:val="20"/>
                <w:szCs w:val="20"/>
                <w:lang w:val="pt-BR"/>
              </w:rPr>
              <w:t>M</w:t>
            </w:r>
            <w:r w:rsidRPr="002E28A4">
              <w:rPr>
                <w:rFonts w:asciiTheme="majorHAnsi" w:hAnsiTheme="majorHAnsi" w:cs="Times New Roman"/>
                <w:sz w:val="20"/>
                <w:szCs w:val="20"/>
                <w:lang w:val="pt-BR"/>
              </w:rPr>
              <w:t xml:space="preserve"> SERVIÇOS DE COMPUTAÇÃO GRÁFICA PARA CRIAÇÃO DE</w:t>
            </w:r>
            <w:r>
              <w:rPr>
                <w:rFonts w:asciiTheme="majorHAnsi" w:hAnsiTheme="majorHAnsi" w:cs="Times New Roman"/>
                <w:sz w:val="20"/>
                <w:szCs w:val="20"/>
                <w:lang w:val="pt-BR"/>
              </w:rPr>
              <w:t xml:space="preserve"> MAQUETES E PLANTAS HUMANIZADAS</w:t>
            </w:r>
          </w:p>
        </w:tc>
      </w:tr>
      <w:tr w:rsidR="002E28A4" w:rsidRPr="0071010D" w:rsidTr="002851C1">
        <w:trPr>
          <w:trHeight w:val="267"/>
          <w:jc w:val="center"/>
        </w:trPr>
        <w:tc>
          <w:tcPr>
            <w:tcW w:w="2146" w:type="dxa"/>
            <w:tcBorders>
              <w:top w:val="single" w:sz="4" w:space="0" w:color="auto"/>
            </w:tcBorders>
            <w:shd w:val="clear" w:color="auto" w:fill="D9D9D9" w:themeFill="background1" w:themeFillShade="D9"/>
            <w:vAlign w:val="center"/>
          </w:tcPr>
          <w:p w:rsidR="002E28A4" w:rsidRPr="00164232" w:rsidRDefault="002E28A4" w:rsidP="002851C1">
            <w:pPr>
              <w:widowControl/>
              <w:suppressLineNumbers/>
              <w:rPr>
                <w:rFonts w:asciiTheme="majorHAnsi" w:hAnsiTheme="majorHAnsi" w:cs="Times New Roman"/>
                <w:sz w:val="20"/>
                <w:szCs w:val="20"/>
                <w:lang w:val="pt-BR"/>
              </w:rPr>
            </w:pPr>
            <w:r w:rsidRPr="00164232">
              <w:rPr>
                <w:rFonts w:asciiTheme="majorHAnsi" w:hAnsiTheme="majorHAnsi" w:cs="Times New Roman"/>
                <w:sz w:val="20"/>
                <w:szCs w:val="20"/>
                <w:lang w:val="pt-BR"/>
              </w:rPr>
              <w:t>DISCUSSÕES, DELIBERAÇÕES E ENCAMINHAMENTOS:</w:t>
            </w:r>
          </w:p>
        </w:tc>
        <w:tc>
          <w:tcPr>
            <w:tcW w:w="8268" w:type="dxa"/>
            <w:tcBorders>
              <w:top w:val="single" w:sz="4" w:space="0" w:color="auto"/>
            </w:tcBorders>
            <w:shd w:val="clear" w:color="auto" w:fill="auto"/>
            <w:vAlign w:val="center"/>
          </w:tcPr>
          <w:p w:rsidR="002E28A4" w:rsidRPr="00F23D1D" w:rsidRDefault="002E28A4" w:rsidP="002851C1">
            <w:pPr>
              <w:spacing w:line="276" w:lineRule="auto"/>
              <w:jc w:val="both"/>
              <w:rPr>
                <w:rFonts w:asciiTheme="majorHAnsi" w:hAnsiTheme="majorHAnsi" w:cs="Times New Roman"/>
                <w:sz w:val="10"/>
                <w:szCs w:val="10"/>
                <w:lang w:val="pt-BR"/>
              </w:rPr>
            </w:pPr>
          </w:p>
          <w:p w:rsidR="00F23D1D" w:rsidRPr="00F23D1D" w:rsidRDefault="00F23D1D" w:rsidP="002851C1">
            <w:pPr>
              <w:spacing w:line="276" w:lineRule="auto"/>
              <w:jc w:val="both"/>
              <w:rPr>
                <w:rFonts w:asciiTheme="majorHAnsi" w:hAnsiTheme="majorHAnsi" w:cs="Times New Roman"/>
                <w:sz w:val="20"/>
                <w:szCs w:val="20"/>
                <w:lang w:val="pt-BR"/>
              </w:rPr>
            </w:pPr>
            <w:r w:rsidRPr="00F23D1D">
              <w:rPr>
                <w:rFonts w:asciiTheme="majorHAnsi" w:hAnsiTheme="majorHAnsi" w:cs="Times New Roman"/>
                <w:sz w:val="20"/>
                <w:szCs w:val="20"/>
                <w:lang w:val="pt-BR"/>
              </w:rPr>
              <w:t>Após</w:t>
            </w:r>
            <w:r>
              <w:rPr>
                <w:rFonts w:asciiTheme="majorHAnsi" w:hAnsiTheme="majorHAnsi" w:cs="Times New Roman"/>
                <w:sz w:val="20"/>
                <w:szCs w:val="20"/>
                <w:lang w:val="pt-BR"/>
              </w:rPr>
              <w:t xml:space="preserve"> análise da solicitação, e considerando o disposto na estrutura da </w:t>
            </w:r>
            <w:r w:rsidRPr="00F23D1D">
              <w:rPr>
                <w:rFonts w:asciiTheme="majorHAnsi" w:hAnsiTheme="majorHAnsi" w:cs="Times New Roman"/>
                <w:sz w:val="20"/>
                <w:szCs w:val="20"/>
                <w:lang w:val="pt-BR"/>
              </w:rPr>
              <w:t>Classificação Nacional de Atividades Econômicas</w:t>
            </w:r>
            <w:r>
              <w:rPr>
                <w:rFonts w:asciiTheme="majorHAnsi" w:hAnsiTheme="majorHAnsi" w:cs="Times New Roman"/>
                <w:sz w:val="20"/>
                <w:szCs w:val="20"/>
                <w:lang w:val="pt-BR"/>
              </w:rPr>
              <w:t xml:space="preserve"> (CNAE) de número</w:t>
            </w:r>
            <w:r w:rsidRPr="00F23D1D">
              <w:rPr>
                <w:rFonts w:asciiTheme="majorHAnsi" w:hAnsiTheme="majorHAnsi" w:cs="Times New Roman"/>
                <w:sz w:val="20"/>
                <w:szCs w:val="20"/>
                <w:lang w:val="pt-BR"/>
              </w:rPr>
              <w:t xml:space="preserve"> 7119-7/03-00</w:t>
            </w:r>
            <w:r w:rsidR="0071010D">
              <w:rPr>
                <w:rFonts w:asciiTheme="majorHAnsi" w:hAnsiTheme="majorHAnsi" w:cs="Times New Roman"/>
                <w:sz w:val="20"/>
                <w:szCs w:val="20"/>
                <w:lang w:val="pt-BR"/>
              </w:rPr>
              <w:t xml:space="preserve"> – S</w:t>
            </w:r>
            <w:r w:rsidRPr="00F23D1D">
              <w:rPr>
                <w:rFonts w:asciiTheme="majorHAnsi" w:hAnsiTheme="majorHAnsi" w:cs="Times New Roman"/>
                <w:sz w:val="20"/>
                <w:szCs w:val="20"/>
                <w:lang w:val="pt-BR"/>
              </w:rPr>
              <w:t>erviço d</w:t>
            </w:r>
            <w:r>
              <w:rPr>
                <w:rFonts w:asciiTheme="majorHAnsi" w:hAnsiTheme="majorHAnsi" w:cs="Times New Roman"/>
                <w:sz w:val="20"/>
                <w:szCs w:val="20"/>
                <w:lang w:val="pt-BR"/>
              </w:rPr>
              <w:t xml:space="preserve">e Desenho Técnico Relacionado à </w:t>
            </w:r>
            <w:r w:rsidRPr="00F23D1D">
              <w:rPr>
                <w:rFonts w:asciiTheme="majorHAnsi" w:hAnsiTheme="majorHAnsi" w:cs="Times New Roman"/>
                <w:sz w:val="20"/>
                <w:szCs w:val="20"/>
                <w:lang w:val="pt-BR"/>
              </w:rPr>
              <w:t>Arquitetura e Engenharia</w:t>
            </w:r>
            <w:r>
              <w:rPr>
                <w:rFonts w:asciiTheme="majorHAnsi" w:hAnsiTheme="majorHAnsi" w:cs="Times New Roman"/>
                <w:sz w:val="20"/>
                <w:szCs w:val="20"/>
                <w:lang w:val="pt-BR"/>
              </w:rPr>
              <w:t xml:space="preserve">, segundo detalhamento da </w:t>
            </w:r>
            <w:r w:rsidRPr="00F23D1D">
              <w:rPr>
                <w:rFonts w:asciiTheme="majorHAnsi" w:hAnsiTheme="majorHAnsi" w:cs="Times New Roman"/>
                <w:sz w:val="20"/>
                <w:szCs w:val="20"/>
                <w:lang w:val="pt-BR"/>
              </w:rPr>
              <w:t>Comissão Nacional de Classificação</w:t>
            </w:r>
            <w:r>
              <w:rPr>
                <w:rFonts w:asciiTheme="majorHAnsi" w:hAnsiTheme="majorHAnsi" w:cs="Times New Roman"/>
                <w:sz w:val="20"/>
                <w:szCs w:val="20"/>
                <w:lang w:val="pt-BR"/>
              </w:rPr>
              <w:t xml:space="preserve"> (CONCLA) e considerando o versado na Lei Federal 12.378/2010 e na Resolução 28/2018 do CAU/BR, a Comissão manifestou-se pela desnecessidade de registro para empresas que prestem-se a atividades de confecção de maquetes (sejam físicas ou digitais), bem como a qualquer atividade de </w:t>
            </w:r>
            <w:r w:rsidRPr="00F23D1D">
              <w:rPr>
                <w:rFonts w:asciiTheme="majorHAnsi" w:hAnsiTheme="majorHAnsi" w:cs="Times New Roman"/>
                <w:sz w:val="20"/>
                <w:szCs w:val="20"/>
                <w:lang w:val="pt-BR"/>
              </w:rPr>
              <w:t xml:space="preserve">Computação Gráfica para </w:t>
            </w:r>
            <w:bookmarkStart w:id="0" w:name="_GoBack"/>
            <w:bookmarkEnd w:id="0"/>
            <w:r w:rsidRPr="00F23D1D">
              <w:rPr>
                <w:rFonts w:asciiTheme="majorHAnsi" w:hAnsiTheme="majorHAnsi" w:cs="Times New Roman"/>
                <w:sz w:val="20"/>
                <w:szCs w:val="20"/>
                <w:lang w:val="pt-BR"/>
              </w:rPr>
              <w:t>Criação de Maquetes e Plantas Humanizadas</w:t>
            </w:r>
            <w:r>
              <w:rPr>
                <w:rFonts w:asciiTheme="majorHAnsi" w:hAnsiTheme="majorHAnsi" w:cs="Times New Roman"/>
                <w:sz w:val="20"/>
                <w:szCs w:val="20"/>
                <w:lang w:val="pt-BR"/>
              </w:rPr>
              <w:t>, desde que não haja, conjuntamente com estas, a prestação das atividades relacionadas nos itens e subitens do Artigo 2º da Resolução 21/2012 do CAU/BR.</w:t>
            </w:r>
          </w:p>
          <w:p w:rsidR="002E28A4" w:rsidRPr="001D3C08" w:rsidRDefault="002E28A4" w:rsidP="002851C1">
            <w:pPr>
              <w:spacing w:line="276" w:lineRule="auto"/>
              <w:jc w:val="both"/>
              <w:rPr>
                <w:rFonts w:asciiTheme="majorHAnsi" w:hAnsiTheme="majorHAnsi" w:cs="Times New Roman"/>
                <w:sz w:val="10"/>
                <w:szCs w:val="10"/>
                <w:highlight w:val="yellow"/>
                <w:lang w:val="pt-BR"/>
              </w:rPr>
            </w:pPr>
          </w:p>
        </w:tc>
      </w:tr>
    </w:tbl>
    <w:p w:rsidR="002E28A4" w:rsidRDefault="002E28A4" w:rsidP="008D5C2F">
      <w:pPr>
        <w:rPr>
          <w:sz w:val="20"/>
          <w:szCs w:val="20"/>
          <w:lang w:val="pt-BR"/>
        </w:rPr>
      </w:pPr>
    </w:p>
    <w:tbl>
      <w:tblPr>
        <w:tblStyle w:val="Tabelacomgrade"/>
        <w:tblW w:w="0" w:type="auto"/>
        <w:jc w:val="center"/>
        <w:tblLook w:val="04A0" w:firstRow="1" w:lastRow="0" w:firstColumn="1" w:lastColumn="0" w:noHBand="0" w:noVBand="1"/>
      </w:tblPr>
      <w:tblGrid>
        <w:gridCol w:w="4219"/>
        <w:gridCol w:w="6195"/>
      </w:tblGrid>
      <w:tr w:rsidR="008D5C2F" w:rsidRPr="0071010D" w:rsidTr="004E64CE">
        <w:trPr>
          <w:trHeight w:val="594"/>
          <w:jc w:val="center"/>
        </w:trPr>
        <w:tc>
          <w:tcPr>
            <w:tcW w:w="10414" w:type="dxa"/>
            <w:gridSpan w:val="2"/>
            <w:tcBorders>
              <w:top w:val="single" w:sz="4" w:space="0" w:color="auto"/>
              <w:bottom w:val="single" w:sz="4" w:space="0" w:color="auto"/>
            </w:tcBorders>
            <w:shd w:val="clear" w:color="auto" w:fill="D9D9D9" w:themeFill="background1" w:themeFillShade="D9"/>
            <w:vAlign w:val="center"/>
          </w:tcPr>
          <w:p w:rsidR="008D5C2F" w:rsidRPr="007B1A2C" w:rsidRDefault="008D5C2F" w:rsidP="004E64CE">
            <w:pPr>
              <w:widowControl/>
              <w:suppressLineNumbers/>
              <w:jc w:val="center"/>
              <w:rPr>
                <w:rFonts w:asciiTheme="majorHAnsi" w:hAnsiTheme="majorHAnsi" w:cs="Times New Roman"/>
                <w:b/>
                <w:szCs w:val="20"/>
                <w:lang w:val="pt-BR"/>
              </w:rPr>
            </w:pPr>
            <w:r w:rsidRPr="007B1A2C">
              <w:rPr>
                <w:rFonts w:asciiTheme="majorHAnsi" w:hAnsiTheme="majorHAnsi" w:cs="Times New Roman"/>
                <w:b/>
                <w:szCs w:val="20"/>
                <w:lang w:val="pt-BR"/>
              </w:rPr>
              <w:t>COMISSÃO DE EXERCÍCIO PROFISSIONAL DO CAU/MG</w:t>
            </w:r>
          </w:p>
        </w:tc>
      </w:tr>
      <w:tr w:rsidR="008D5C2F" w:rsidRPr="0071010D"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CC491B" w:rsidRDefault="008D5C2F" w:rsidP="004E64CE">
            <w:pPr>
              <w:spacing w:line="276" w:lineRule="auto"/>
              <w:rPr>
                <w:rFonts w:asciiTheme="majorHAnsi" w:hAnsiTheme="majorHAnsi" w:cs="Times New Roman"/>
                <w:sz w:val="20"/>
                <w:szCs w:val="21"/>
                <w:lang w:val="pt-BR"/>
              </w:rPr>
            </w:pPr>
            <w:r w:rsidRPr="00CC491B">
              <w:rPr>
                <w:rFonts w:asciiTheme="majorHAnsi" w:hAnsiTheme="majorHAnsi" w:cs="Times New Roman"/>
                <w:sz w:val="21"/>
                <w:szCs w:val="21"/>
                <w:lang w:val="pt-BR"/>
              </w:rPr>
              <w:t>Maria Edwirges Sobreira Leal</w:t>
            </w:r>
            <w:r w:rsidRPr="00CC491B">
              <w:rPr>
                <w:rFonts w:asciiTheme="majorHAnsi" w:hAnsiTheme="majorHAnsi" w:cs="Times New Roman"/>
                <w:sz w:val="20"/>
                <w:szCs w:val="18"/>
                <w:lang w:val="pt-BR"/>
              </w:rPr>
              <w:t xml:space="preserve"> </w:t>
            </w:r>
            <w:r w:rsidRPr="00CC491B">
              <w:rPr>
                <w:rFonts w:asciiTheme="majorHAnsi" w:hAnsiTheme="majorHAnsi" w:cs="Times New Roman"/>
                <w:sz w:val="18"/>
                <w:szCs w:val="18"/>
                <w:lang w:val="pt-BR"/>
              </w:rPr>
              <w:t xml:space="preserve">– </w:t>
            </w:r>
            <w:r w:rsidRPr="00CC491B">
              <w:rPr>
                <w:rFonts w:asciiTheme="majorHAnsi" w:hAnsiTheme="majorHAnsi" w:cs="Times New Roman"/>
                <w:i/>
                <w:sz w:val="18"/>
                <w:szCs w:val="18"/>
                <w:lang w:val="pt-BR"/>
              </w:rPr>
              <w:t>Coordenadora</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Patricia Elizabeth Ferreira Gomes Barbosa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71010D"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i/>
                <w:sz w:val="20"/>
                <w:szCs w:val="21"/>
                <w:lang w:val="pt-BR"/>
              </w:rPr>
            </w:pPr>
            <w:r w:rsidRPr="00701E6A">
              <w:rPr>
                <w:rFonts w:asciiTheme="majorHAnsi" w:hAnsiTheme="majorHAnsi" w:cs="Times New Roman"/>
                <w:sz w:val="21"/>
                <w:szCs w:val="21"/>
                <w:lang w:val="pt-BR"/>
              </w:rPr>
              <w:t>Ariel Luis Lazzarin</w:t>
            </w:r>
            <w:r w:rsidRPr="00701E6A">
              <w:rPr>
                <w:rFonts w:asciiTheme="majorHAnsi" w:hAnsiTheme="majorHAnsi" w:cs="Times New Roman"/>
                <w:sz w:val="18"/>
                <w:szCs w:val="21"/>
                <w:lang w:val="pt-BR"/>
              </w:rPr>
              <w:t xml:space="preserve"> - </w:t>
            </w:r>
            <w:r w:rsidRPr="00701E6A">
              <w:rPr>
                <w:rFonts w:asciiTheme="majorHAnsi" w:hAnsiTheme="majorHAnsi" w:cs="Times New Roman"/>
                <w:i/>
                <w:sz w:val="18"/>
                <w:szCs w:val="21"/>
                <w:lang w:val="pt-BR"/>
              </w:rPr>
              <w:t>Coord. Adjunto</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Marcondes Nunes de Freitas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71010D"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Ademir Nogueira de Ávila</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Roccio Rouver Rosi Peres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71010D"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Cecília Fraga de Moraes Galvani</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Ana Cecília de Sousa Ramos Barros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r w:rsidR="008D5C2F" w:rsidRPr="0071010D" w:rsidTr="004E64CE">
        <w:trPr>
          <w:trHeight w:val="594"/>
          <w:jc w:val="center"/>
        </w:trPr>
        <w:tc>
          <w:tcPr>
            <w:tcW w:w="4219" w:type="dxa"/>
            <w:tcBorders>
              <w:top w:val="single" w:sz="4" w:space="0" w:color="auto"/>
              <w:bottom w:val="single" w:sz="4" w:space="0" w:color="auto"/>
            </w:tcBorders>
            <w:shd w:val="clear" w:color="auto" w:fill="auto"/>
            <w:vAlign w:val="center"/>
          </w:tcPr>
          <w:p w:rsidR="008D5C2F" w:rsidRPr="00701E6A" w:rsidRDefault="008D5C2F" w:rsidP="004E64CE">
            <w:pPr>
              <w:spacing w:line="276" w:lineRule="auto"/>
              <w:rPr>
                <w:rFonts w:asciiTheme="majorHAnsi" w:hAnsiTheme="majorHAnsi" w:cs="Times New Roman"/>
                <w:sz w:val="21"/>
                <w:szCs w:val="21"/>
                <w:lang w:val="pt-BR"/>
              </w:rPr>
            </w:pPr>
            <w:r w:rsidRPr="00701E6A">
              <w:rPr>
                <w:rFonts w:asciiTheme="majorHAnsi" w:hAnsiTheme="majorHAnsi" w:cs="Times New Roman"/>
                <w:sz w:val="21"/>
                <w:szCs w:val="21"/>
                <w:lang w:val="pt-BR"/>
              </w:rPr>
              <w:t>Fábio Almeida Vieira</w:t>
            </w:r>
          </w:p>
          <w:p w:rsidR="008D5C2F" w:rsidRPr="00701E6A" w:rsidRDefault="008D5C2F" w:rsidP="004E64CE">
            <w:pPr>
              <w:spacing w:line="276" w:lineRule="auto"/>
              <w:rPr>
                <w:rFonts w:asciiTheme="majorHAnsi" w:hAnsiTheme="majorHAnsi" w:cs="Times New Roman"/>
                <w:sz w:val="19"/>
                <w:szCs w:val="19"/>
                <w:lang w:val="pt-BR"/>
              </w:rPr>
            </w:pPr>
            <w:r w:rsidRPr="00CC491B">
              <w:rPr>
                <w:rFonts w:asciiTheme="majorHAnsi" w:hAnsiTheme="majorHAnsi" w:cs="Times New Roman"/>
                <w:sz w:val="19"/>
                <w:szCs w:val="19"/>
              </w:rPr>
              <w:sym w:font="Wingdings" w:char="F06F"/>
            </w:r>
            <w:r w:rsidRPr="00701E6A">
              <w:rPr>
                <w:rFonts w:asciiTheme="majorHAnsi" w:hAnsiTheme="majorHAnsi" w:cs="Times New Roman"/>
                <w:sz w:val="19"/>
                <w:szCs w:val="19"/>
                <w:lang w:val="pt-BR"/>
              </w:rPr>
              <w:t xml:space="preserve">  Regina Coeli Gouveia Varella (S)</w:t>
            </w:r>
          </w:p>
        </w:tc>
        <w:tc>
          <w:tcPr>
            <w:tcW w:w="6195" w:type="dxa"/>
            <w:tcBorders>
              <w:top w:val="single" w:sz="4" w:space="0" w:color="auto"/>
              <w:bottom w:val="single" w:sz="4" w:space="0" w:color="auto"/>
            </w:tcBorders>
            <w:shd w:val="clear" w:color="auto" w:fill="auto"/>
            <w:vAlign w:val="center"/>
          </w:tcPr>
          <w:p w:rsidR="008D5C2F" w:rsidRPr="007B1A2C" w:rsidRDefault="008D5C2F" w:rsidP="004E64CE">
            <w:pPr>
              <w:rPr>
                <w:rFonts w:asciiTheme="majorHAnsi" w:hAnsiTheme="majorHAnsi" w:cs="Times New Roman"/>
                <w:sz w:val="20"/>
                <w:szCs w:val="20"/>
                <w:lang w:val="pt-BR"/>
              </w:rPr>
            </w:pPr>
          </w:p>
        </w:tc>
      </w:tr>
    </w:tbl>
    <w:p w:rsidR="008D5C2F" w:rsidRPr="002031F5" w:rsidRDefault="008D5C2F" w:rsidP="00BD2A0E">
      <w:pPr>
        <w:rPr>
          <w:sz w:val="20"/>
          <w:szCs w:val="20"/>
          <w:lang w:val="pt-BR"/>
        </w:rPr>
      </w:pPr>
    </w:p>
    <w:sectPr w:rsidR="008D5C2F" w:rsidRPr="002031F5" w:rsidSect="004C5EA8">
      <w:headerReference w:type="default" r:id="rId8"/>
      <w:footerReference w:type="default" r:id="rId9"/>
      <w:pgSz w:w="11900" w:h="16840"/>
      <w:pgMar w:top="1474"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05" w:rsidRDefault="00587205" w:rsidP="007E22C9">
      <w:r>
        <w:separator/>
      </w:r>
    </w:p>
  </w:endnote>
  <w:endnote w:type="continuationSeparator" w:id="0">
    <w:p w:rsidR="00587205" w:rsidRDefault="00587205"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092FC91D" wp14:editId="0943016E">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05" w:rsidRDefault="00587205" w:rsidP="007E22C9">
      <w:r>
        <w:separator/>
      </w:r>
    </w:p>
  </w:footnote>
  <w:footnote w:type="continuationSeparator" w:id="0">
    <w:p w:rsidR="00587205" w:rsidRDefault="00587205"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0" locked="0" layoutInCell="1" allowOverlap="1" wp14:anchorId="7EBEF16A" wp14:editId="7E4070AE">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A57"/>
    <w:multiLevelType w:val="hybridMultilevel"/>
    <w:tmpl w:val="2CD0789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EE2B64"/>
    <w:multiLevelType w:val="hybridMultilevel"/>
    <w:tmpl w:val="ADDC4B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DB32DD"/>
    <w:multiLevelType w:val="multilevel"/>
    <w:tmpl w:val="46465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82608B"/>
    <w:multiLevelType w:val="hybridMultilevel"/>
    <w:tmpl w:val="DCA2DD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69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427873"/>
    <w:multiLevelType w:val="hybridMultilevel"/>
    <w:tmpl w:val="6424509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5E970B95"/>
    <w:multiLevelType w:val="hybridMultilevel"/>
    <w:tmpl w:val="8B2A6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307BD5"/>
    <w:multiLevelType w:val="multilevel"/>
    <w:tmpl w:val="BD62D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4E32A1"/>
    <w:multiLevelType w:val="hybridMultilevel"/>
    <w:tmpl w:val="03BA6BA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7BDE584C"/>
    <w:multiLevelType w:val="hybridMultilevel"/>
    <w:tmpl w:val="4254EE5C"/>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8"/>
  </w:num>
  <w:num w:numId="2">
    <w:abstractNumId w:val="2"/>
  </w:num>
  <w:num w:numId="3">
    <w:abstractNumId w:val="6"/>
  </w:num>
  <w:num w:numId="4">
    <w:abstractNumId w:val="4"/>
  </w:num>
  <w:num w:numId="5">
    <w:abstractNumId w:val="0"/>
  </w:num>
  <w:num w:numId="6">
    <w:abstractNumId w:val="10"/>
  </w:num>
  <w:num w:numId="7">
    <w:abstractNumId w:val="9"/>
  </w:num>
  <w:num w:numId="8">
    <w:abstractNumId w:val="3"/>
  </w:num>
  <w:num w:numId="9">
    <w:abstractNumId w:val="5"/>
  </w:num>
  <w:num w:numId="10">
    <w:abstractNumId w:val="7"/>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0EC5"/>
    <w:rsid w:val="00001BC4"/>
    <w:rsid w:val="000042A2"/>
    <w:rsid w:val="00006651"/>
    <w:rsid w:val="00012435"/>
    <w:rsid w:val="00021CB6"/>
    <w:rsid w:val="00027207"/>
    <w:rsid w:val="000458D8"/>
    <w:rsid w:val="00047DD5"/>
    <w:rsid w:val="000523CE"/>
    <w:rsid w:val="00054997"/>
    <w:rsid w:val="0005635F"/>
    <w:rsid w:val="00056417"/>
    <w:rsid w:val="00064034"/>
    <w:rsid w:val="00072E67"/>
    <w:rsid w:val="000871A5"/>
    <w:rsid w:val="000974FA"/>
    <w:rsid w:val="000A528C"/>
    <w:rsid w:val="000B0760"/>
    <w:rsid w:val="000B1835"/>
    <w:rsid w:val="000C43CE"/>
    <w:rsid w:val="000D73AB"/>
    <w:rsid w:val="000E1356"/>
    <w:rsid w:val="000F3838"/>
    <w:rsid w:val="000F4322"/>
    <w:rsid w:val="000F538A"/>
    <w:rsid w:val="000F7B30"/>
    <w:rsid w:val="00102BCC"/>
    <w:rsid w:val="00107335"/>
    <w:rsid w:val="00107DC6"/>
    <w:rsid w:val="00121EC9"/>
    <w:rsid w:val="001261FD"/>
    <w:rsid w:val="00132409"/>
    <w:rsid w:val="00134737"/>
    <w:rsid w:val="00155F4A"/>
    <w:rsid w:val="0015697B"/>
    <w:rsid w:val="001572FF"/>
    <w:rsid w:val="00163D99"/>
    <w:rsid w:val="00164232"/>
    <w:rsid w:val="00165D1D"/>
    <w:rsid w:val="001711DA"/>
    <w:rsid w:val="001734E3"/>
    <w:rsid w:val="001811CC"/>
    <w:rsid w:val="001813F9"/>
    <w:rsid w:val="00182E2B"/>
    <w:rsid w:val="0018649D"/>
    <w:rsid w:val="0018741A"/>
    <w:rsid w:val="00191438"/>
    <w:rsid w:val="001A1163"/>
    <w:rsid w:val="001A284F"/>
    <w:rsid w:val="001A63D9"/>
    <w:rsid w:val="001C4F4D"/>
    <w:rsid w:val="001C526F"/>
    <w:rsid w:val="001D3C08"/>
    <w:rsid w:val="001E2ACE"/>
    <w:rsid w:val="001E790A"/>
    <w:rsid w:val="002031F5"/>
    <w:rsid w:val="0020634E"/>
    <w:rsid w:val="00212594"/>
    <w:rsid w:val="002316AF"/>
    <w:rsid w:val="00235782"/>
    <w:rsid w:val="00237309"/>
    <w:rsid w:val="00246B50"/>
    <w:rsid w:val="00254A9D"/>
    <w:rsid w:val="0026539B"/>
    <w:rsid w:val="00266909"/>
    <w:rsid w:val="002677CA"/>
    <w:rsid w:val="0028590F"/>
    <w:rsid w:val="00286126"/>
    <w:rsid w:val="0029710F"/>
    <w:rsid w:val="002A17EE"/>
    <w:rsid w:val="002B38CE"/>
    <w:rsid w:val="002B556A"/>
    <w:rsid w:val="002C2925"/>
    <w:rsid w:val="002D2CC5"/>
    <w:rsid w:val="002E07B7"/>
    <w:rsid w:val="002E28A4"/>
    <w:rsid w:val="002E4413"/>
    <w:rsid w:val="002E608C"/>
    <w:rsid w:val="002E7999"/>
    <w:rsid w:val="002F5507"/>
    <w:rsid w:val="002F5802"/>
    <w:rsid w:val="00306280"/>
    <w:rsid w:val="0031296D"/>
    <w:rsid w:val="00320C5B"/>
    <w:rsid w:val="00337190"/>
    <w:rsid w:val="003419A9"/>
    <w:rsid w:val="00367420"/>
    <w:rsid w:val="003752E3"/>
    <w:rsid w:val="00376904"/>
    <w:rsid w:val="00384733"/>
    <w:rsid w:val="003A3415"/>
    <w:rsid w:val="003A46FA"/>
    <w:rsid w:val="003B5DB5"/>
    <w:rsid w:val="003B7F3F"/>
    <w:rsid w:val="003C1D21"/>
    <w:rsid w:val="003C3452"/>
    <w:rsid w:val="003C6DE1"/>
    <w:rsid w:val="003D331E"/>
    <w:rsid w:val="003E6D01"/>
    <w:rsid w:val="003F03D8"/>
    <w:rsid w:val="003F362B"/>
    <w:rsid w:val="003F4C5D"/>
    <w:rsid w:val="004009F0"/>
    <w:rsid w:val="00422FA3"/>
    <w:rsid w:val="00433422"/>
    <w:rsid w:val="00446CC8"/>
    <w:rsid w:val="0044793E"/>
    <w:rsid w:val="00447BAB"/>
    <w:rsid w:val="00452713"/>
    <w:rsid w:val="00454788"/>
    <w:rsid w:val="00456FC0"/>
    <w:rsid w:val="004575FC"/>
    <w:rsid w:val="00472FBB"/>
    <w:rsid w:val="00475EB9"/>
    <w:rsid w:val="00477BE7"/>
    <w:rsid w:val="00480026"/>
    <w:rsid w:val="00481329"/>
    <w:rsid w:val="00483C75"/>
    <w:rsid w:val="00484EAC"/>
    <w:rsid w:val="00491CD2"/>
    <w:rsid w:val="004A71AD"/>
    <w:rsid w:val="004B37D5"/>
    <w:rsid w:val="004C2A19"/>
    <w:rsid w:val="004C5EA8"/>
    <w:rsid w:val="004E03D1"/>
    <w:rsid w:val="004E4C07"/>
    <w:rsid w:val="004E6246"/>
    <w:rsid w:val="004F18D0"/>
    <w:rsid w:val="005122AA"/>
    <w:rsid w:val="00534EF8"/>
    <w:rsid w:val="00542E03"/>
    <w:rsid w:val="00543310"/>
    <w:rsid w:val="005514F9"/>
    <w:rsid w:val="00553288"/>
    <w:rsid w:val="00554300"/>
    <w:rsid w:val="0056010C"/>
    <w:rsid w:val="005612B6"/>
    <w:rsid w:val="00561BF8"/>
    <w:rsid w:val="0057168D"/>
    <w:rsid w:val="00574C42"/>
    <w:rsid w:val="00576FE7"/>
    <w:rsid w:val="00580B7B"/>
    <w:rsid w:val="00580CF5"/>
    <w:rsid w:val="00582412"/>
    <w:rsid w:val="00585CF9"/>
    <w:rsid w:val="00587205"/>
    <w:rsid w:val="005911C7"/>
    <w:rsid w:val="0059662F"/>
    <w:rsid w:val="00596C6F"/>
    <w:rsid w:val="005A0AFC"/>
    <w:rsid w:val="005A3403"/>
    <w:rsid w:val="005D1468"/>
    <w:rsid w:val="005D35E1"/>
    <w:rsid w:val="005E1E1E"/>
    <w:rsid w:val="005E44D8"/>
    <w:rsid w:val="005F3D29"/>
    <w:rsid w:val="005F4570"/>
    <w:rsid w:val="00600DD6"/>
    <w:rsid w:val="00601495"/>
    <w:rsid w:val="00605B64"/>
    <w:rsid w:val="0060659C"/>
    <w:rsid w:val="00611B71"/>
    <w:rsid w:val="00611EE1"/>
    <w:rsid w:val="00614B9F"/>
    <w:rsid w:val="006212C0"/>
    <w:rsid w:val="00626459"/>
    <w:rsid w:val="00632110"/>
    <w:rsid w:val="00634DA8"/>
    <w:rsid w:val="00634F1F"/>
    <w:rsid w:val="0063575E"/>
    <w:rsid w:val="00635BEE"/>
    <w:rsid w:val="00642830"/>
    <w:rsid w:val="006470E2"/>
    <w:rsid w:val="00663B07"/>
    <w:rsid w:val="00663C59"/>
    <w:rsid w:val="006715AF"/>
    <w:rsid w:val="00674EF8"/>
    <w:rsid w:val="00675DA0"/>
    <w:rsid w:val="00681547"/>
    <w:rsid w:val="006830D8"/>
    <w:rsid w:val="00692D89"/>
    <w:rsid w:val="006B4593"/>
    <w:rsid w:val="006C121A"/>
    <w:rsid w:val="006C5DBC"/>
    <w:rsid w:val="006C7CF0"/>
    <w:rsid w:val="006D3E06"/>
    <w:rsid w:val="006E6870"/>
    <w:rsid w:val="006F5238"/>
    <w:rsid w:val="00701E6A"/>
    <w:rsid w:val="0070440C"/>
    <w:rsid w:val="0071010D"/>
    <w:rsid w:val="00712340"/>
    <w:rsid w:val="007169F8"/>
    <w:rsid w:val="00716EE2"/>
    <w:rsid w:val="00722C0B"/>
    <w:rsid w:val="00722E5D"/>
    <w:rsid w:val="0072664A"/>
    <w:rsid w:val="0073356C"/>
    <w:rsid w:val="00743A18"/>
    <w:rsid w:val="007469DB"/>
    <w:rsid w:val="007509AB"/>
    <w:rsid w:val="00751322"/>
    <w:rsid w:val="007601C7"/>
    <w:rsid w:val="00761732"/>
    <w:rsid w:val="00775760"/>
    <w:rsid w:val="00775FCE"/>
    <w:rsid w:val="007767A2"/>
    <w:rsid w:val="00777E08"/>
    <w:rsid w:val="00782301"/>
    <w:rsid w:val="0079156A"/>
    <w:rsid w:val="007A33B3"/>
    <w:rsid w:val="007B1A2C"/>
    <w:rsid w:val="007B26D1"/>
    <w:rsid w:val="007B42AF"/>
    <w:rsid w:val="007B443F"/>
    <w:rsid w:val="007B58FE"/>
    <w:rsid w:val="007B6C99"/>
    <w:rsid w:val="007C10A7"/>
    <w:rsid w:val="007C2969"/>
    <w:rsid w:val="007C3ABD"/>
    <w:rsid w:val="007C4D31"/>
    <w:rsid w:val="007D5854"/>
    <w:rsid w:val="007E22C9"/>
    <w:rsid w:val="007E6E09"/>
    <w:rsid w:val="007F461D"/>
    <w:rsid w:val="007F7E8F"/>
    <w:rsid w:val="007F7F3C"/>
    <w:rsid w:val="00811CAD"/>
    <w:rsid w:val="00817D11"/>
    <w:rsid w:val="008211CF"/>
    <w:rsid w:val="00821E1B"/>
    <w:rsid w:val="0083209F"/>
    <w:rsid w:val="0083491D"/>
    <w:rsid w:val="00841E0D"/>
    <w:rsid w:val="00854EFA"/>
    <w:rsid w:val="00861DC7"/>
    <w:rsid w:val="00870461"/>
    <w:rsid w:val="00883E70"/>
    <w:rsid w:val="00884832"/>
    <w:rsid w:val="0088577F"/>
    <w:rsid w:val="00892590"/>
    <w:rsid w:val="00894F54"/>
    <w:rsid w:val="00897C47"/>
    <w:rsid w:val="008A315F"/>
    <w:rsid w:val="008A34C3"/>
    <w:rsid w:val="008B33BF"/>
    <w:rsid w:val="008C0C29"/>
    <w:rsid w:val="008C174B"/>
    <w:rsid w:val="008D2F03"/>
    <w:rsid w:val="008D4A78"/>
    <w:rsid w:val="008D5778"/>
    <w:rsid w:val="008D5C2F"/>
    <w:rsid w:val="008D5C89"/>
    <w:rsid w:val="008D784F"/>
    <w:rsid w:val="008E1E5C"/>
    <w:rsid w:val="008E6CA5"/>
    <w:rsid w:val="008E7CD7"/>
    <w:rsid w:val="008F1930"/>
    <w:rsid w:val="0090238A"/>
    <w:rsid w:val="009111E4"/>
    <w:rsid w:val="00914B0F"/>
    <w:rsid w:val="009173F5"/>
    <w:rsid w:val="00917457"/>
    <w:rsid w:val="00924EED"/>
    <w:rsid w:val="009310B5"/>
    <w:rsid w:val="0093346D"/>
    <w:rsid w:val="0093454B"/>
    <w:rsid w:val="00940C7F"/>
    <w:rsid w:val="00942A45"/>
    <w:rsid w:val="00943884"/>
    <w:rsid w:val="00952FCF"/>
    <w:rsid w:val="009634CE"/>
    <w:rsid w:val="00984CE8"/>
    <w:rsid w:val="00990E04"/>
    <w:rsid w:val="00991840"/>
    <w:rsid w:val="00992FBC"/>
    <w:rsid w:val="0099557F"/>
    <w:rsid w:val="009A30F1"/>
    <w:rsid w:val="009B1E04"/>
    <w:rsid w:val="009B4952"/>
    <w:rsid w:val="009C68A2"/>
    <w:rsid w:val="009D27DF"/>
    <w:rsid w:val="009E03A2"/>
    <w:rsid w:val="009F0B04"/>
    <w:rsid w:val="009F4B1D"/>
    <w:rsid w:val="009F7A9E"/>
    <w:rsid w:val="00A00DEB"/>
    <w:rsid w:val="00A10797"/>
    <w:rsid w:val="00A150F2"/>
    <w:rsid w:val="00A163AF"/>
    <w:rsid w:val="00A25D9C"/>
    <w:rsid w:val="00A30938"/>
    <w:rsid w:val="00A3690F"/>
    <w:rsid w:val="00A4135F"/>
    <w:rsid w:val="00A4352B"/>
    <w:rsid w:val="00A52666"/>
    <w:rsid w:val="00A545F4"/>
    <w:rsid w:val="00A615E7"/>
    <w:rsid w:val="00A6501E"/>
    <w:rsid w:val="00A70765"/>
    <w:rsid w:val="00A70D0D"/>
    <w:rsid w:val="00A83E4C"/>
    <w:rsid w:val="00AA0161"/>
    <w:rsid w:val="00AA4023"/>
    <w:rsid w:val="00AB6035"/>
    <w:rsid w:val="00AB60EA"/>
    <w:rsid w:val="00AC412F"/>
    <w:rsid w:val="00AC4249"/>
    <w:rsid w:val="00AC6818"/>
    <w:rsid w:val="00AD1853"/>
    <w:rsid w:val="00AD7319"/>
    <w:rsid w:val="00AE212A"/>
    <w:rsid w:val="00AF6B0D"/>
    <w:rsid w:val="00AF7573"/>
    <w:rsid w:val="00B05172"/>
    <w:rsid w:val="00B06964"/>
    <w:rsid w:val="00B06B27"/>
    <w:rsid w:val="00B21517"/>
    <w:rsid w:val="00B26253"/>
    <w:rsid w:val="00B2689D"/>
    <w:rsid w:val="00B304EA"/>
    <w:rsid w:val="00B342CB"/>
    <w:rsid w:val="00B34F8B"/>
    <w:rsid w:val="00B37E86"/>
    <w:rsid w:val="00B549F3"/>
    <w:rsid w:val="00B62E1F"/>
    <w:rsid w:val="00B65B5E"/>
    <w:rsid w:val="00B74695"/>
    <w:rsid w:val="00B7664E"/>
    <w:rsid w:val="00B95B3D"/>
    <w:rsid w:val="00B96956"/>
    <w:rsid w:val="00BA24DE"/>
    <w:rsid w:val="00BA6A07"/>
    <w:rsid w:val="00BB1914"/>
    <w:rsid w:val="00BC0830"/>
    <w:rsid w:val="00BC083F"/>
    <w:rsid w:val="00BC126D"/>
    <w:rsid w:val="00BC2B0C"/>
    <w:rsid w:val="00BC3237"/>
    <w:rsid w:val="00BC7D3A"/>
    <w:rsid w:val="00BD0F1A"/>
    <w:rsid w:val="00BD2A0E"/>
    <w:rsid w:val="00BD2FEF"/>
    <w:rsid w:val="00BD3AF7"/>
    <w:rsid w:val="00BE31D0"/>
    <w:rsid w:val="00BE5E52"/>
    <w:rsid w:val="00BF3D2B"/>
    <w:rsid w:val="00BF4E0A"/>
    <w:rsid w:val="00BF51BA"/>
    <w:rsid w:val="00C0468F"/>
    <w:rsid w:val="00C0666D"/>
    <w:rsid w:val="00C0716B"/>
    <w:rsid w:val="00C31DE6"/>
    <w:rsid w:val="00C370E9"/>
    <w:rsid w:val="00C415FB"/>
    <w:rsid w:val="00C43671"/>
    <w:rsid w:val="00C56219"/>
    <w:rsid w:val="00C72CEA"/>
    <w:rsid w:val="00C73AD2"/>
    <w:rsid w:val="00C764F3"/>
    <w:rsid w:val="00C76785"/>
    <w:rsid w:val="00C813DF"/>
    <w:rsid w:val="00C86580"/>
    <w:rsid w:val="00C87546"/>
    <w:rsid w:val="00C87AE2"/>
    <w:rsid w:val="00C91EA2"/>
    <w:rsid w:val="00CB224A"/>
    <w:rsid w:val="00CB2F55"/>
    <w:rsid w:val="00CB487E"/>
    <w:rsid w:val="00CC13F5"/>
    <w:rsid w:val="00CC3FF0"/>
    <w:rsid w:val="00CC491B"/>
    <w:rsid w:val="00CD0073"/>
    <w:rsid w:val="00CD33E7"/>
    <w:rsid w:val="00CD5094"/>
    <w:rsid w:val="00CE144F"/>
    <w:rsid w:val="00CE56AA"/>
    <w:rsid w:val="00CE6728"/>
    <w:rsid w:val="00CF1A75"/>
    <w:rsid w:val="00CF1AE9"/>
    <w:rsid w:val="00CF5395"/>
    <w:rsid w:val="00CF7FF5"/>
    <w:rsid w:val="00D02F33"/>
    <w:rsid w:val="00D05434"/>
    <w:rsid w:val="00D20C72"/>
    <w:rsid w:val="00D2110C"/>
    <w:rsid w:val="00D34DC6"/>
    <w:rsid w:val="00D41765"/>
    <w:rsid w:val="00D54F15"/>
    <w:rsid w:val="00D60A34"/>
    <w:rsid w:val="00D613B4"/>
    <w:rsid w:val="00D6166A"/>
    <w:rsid w:val="00D63E0F"/>
    <w:rsid w:val="00D73181"/>
    <w:rsid w:val="00D77342"/>
    <w:rsid w:val="00D81A08"/>
    <w:rsid w:val="00DA1E10"/>
    <w:rsid w:val="00DA3598"/>
    <w:rsid w:val="00DA51D5"/>
    <w:rsid w:val="00DA7CCE"/>
    <w:rsid w:val="00DB04A2"/>
    <w:rsid w:val="00DB05A1"/>
    <w:rsid w:val="00DB1204"/>
    <w:rsid w:val="00DC1931"/>
    <w:rsid w:val="00DD0765"/>
    <w:rsid w:val="00DF509B"/>
    <w:rsid w:val="00DF5389"/>
    <w:rsid w:val="00DF5A10"/>
    <w:rsid w:val="00E024FF"/>
    <w:rsid w:val="00E11386"/>
    <w:rsid w:val="00E16EFA"/>
    <w:rsid w:val="00E1797E"/>
    <w:rsid w:val="00E344CF"/>
    <w:rsid w:val="00E42373"/>
    <w:rsid w:val="00E43788"/>
    <w:rsid w:val="00E77D14"/>
    <w:rsid w:val="00E80561"/>
    <w:rsid w:val="00E872A0"/>
    <w:rsid w:val="00E93252"/>
    <w:rsid w:val="00E93B84"/>
    <w:rsid w:val="00E95676"/>
    <w:rsid w:val="00EA1349"/>
    <w:rsid w:val="00EA3850"/>
    <w:rsid w:val="00EA7BE2"/>
    <w:rsid w:val="00EB0151"/>
    <w:rsid w:val="00EB23E3"/>
    <w:rsid w:val="00EB3D37"/>
    <w:rsid w:val="00EB6AC6"/>
    <w:rsid w:val="00EC0509"/>
    <w:rsid w:val="00EC215D"/>
    <w:rsid w:val="00EC4C5B"/>
    <w:rsid w:val="00EC4FF6"/>
    <w:rsid w:val="00EC6AFD"/>
    <w:rsid w:val="00ED1E2B"/>
    <w:rsid w:val="00ED3DBE"/>
    <w:rsid w:val="00EE581E"/>
    <w:rsid w:val="00EF494A"/>
    <w:rsid w:val="00EF7F71"/>
    <w:rsid w:val="00F00660"/>
    <w:rsid w:val="00F00A73"/>
    <w:rsid w:val="00F02D3A"/>
    <w:rsid w:val="00F06051"/>
    <w:rsid w:val="00F07AD4"/>
    <w:rsid w:val="00F12B84"/>
    <w:rsid w:val="00F158CE"/>
    <w:rsid w:val="00F168B4"/>
    <w:rsid w:val="00F23D1D"/>
    <w:rsid w:val="00F26F19"/>
    <w:rsid w:val="00F306E4"/>
    <w:rsid w:val="00F32351"/>
    <w:rsid w:val="00F348AB"/>
    <w:rsid w:val="00F442D9"/>
    <w:rsid w:val="00F56884"/>
    <w:rsid w:val="00F61C6C"/>
    <w:rsid w:val="00F62D61"/>
    <w:rsid w:val="00F65180"/>
    <w:rsid w:val="00FA486B"/>
    <w:rsid w:val="00FB542F"/>
    <w:rsid w:val="00FC2456"/>
    <w:rsid w:val="00FC7BAE"/>
    <w:rsid w:val="00FD0F36"/>
    <w:rsid w:val="00FD4B3A"/>
    <w:rsid w:val="00FE00BA"/>
    <w:rsid w:val="00FE2B29"/>
    <w:rsid w:val="00FE58AF"/>
    <w:rsid w:val="00FF2C22"/>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09D40F-55AF-4CCC-87FB-0741E1E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984">
      <w:bodyDiv w:val="1"/>
      <w:marLeft w:val="0"/>
      <w:marRight w:val="0"/>
      <w:marTop w:val="0"/>
      <w:marBottom w:val="0"/>
      <w:divBdr>
        <w:top w:val="none" w:sz="0" w:space="0" w:color="auto"/>
        <w:left w:val="none" w:sz="0" w:space="0" w:color="auto"/>
        <w:bottom w:val="none" w:sz="0" w:space="0" w:color="auto"/>
        <w:right w:val="none" w:sz="0" w:space="0" w:color="auto"/>
      </w:divBdr>
    </w:div>
    <w:div w:id="719864004">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8DD1-6998-4B00-B267-5EC3FC11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4</Pages>
  <Words>1671</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70</cp:revision>
  <cp:lastPrinted>2017-05-11T17:11:00Z</cp:lastPrinted>
  <dcterms:created xsi:type="dcterms:W3CDTF">2018-03-15T17:10:00Z</dcterms:created>
  <dcterms:modified xsi:type="dcterms:W3CDTF">2018-09-18T14:15:00Z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