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jc w:val="center"/>
        <w:tblLook w:val="04A0" w:firstRow="1" w:lastRow="0" w:firstColumn="1" w:lastColumn="0" w:noHBand="0" w:noVBand="1"/>
      </w:tblPr>
      <w:tblGrid>
        <w:gridCol w:w="2093"/>
        <w:gridCol w:w="3827"/>
        <w:gridCol w:w="4494"/>
      </w:tblGrid>
      <w:tr w:rsidR="00D2110C" w:rsidRPr="008E71C8" w:rsidTr="00132409">
        <w:trPr>
          <w:trHeight w:val="692"/>
          <w:jc w:val="center"/>
        </w:trPr>
        <w:tc>
          <w:tcPr>
            <w:tcW w:w="10414" w:type="dxa"/>
            <w:gridSpan w:val="3"/>
            <w:tcBorders>
              <w:bottom w:val="single" w:sz="4" w:space="0" w:color="auto"/>
            </w:tcBorders>
            <w:shd w:val="clear" w:color="auto" w:fill="D9D9D9" w:themeFill="background1" w:themeFillShade="D9"/>
            <w:vAlign w:val="center"/>
          </w:tcPr>
          <w:p w:rsidR="00D2110C" w:rsidRPr="00E872A0" w:rsidRDefault="005612B6" w:rsidP="00BD3AF7">
            <w:pPr>
              <w:widowControl/>
              <w:suppressLineNumbers/>
              <w:jc w:val="center"/>
              <w:rPr>
                <w:rFonts w:asciiTheme="majorHAnsi" w:hAnsiTheme="majorHAnsi" w:cs="Times New Roman"/>
                <w:b/>
                <w:lang w:val="pt-BR"/>
              </w:rPr>
            </w:pPr>
            <w:r w:rsidRPr="00E872A0">
              <w:rPr>
                <w:rFonts w:asciiTheme="majorHAnsi" w:hAnsiTheme="majorHAnsi" w:cs="Times New Roman"/>
                <w:b/>
                <w:lang w:val="pt-BR"/>
              </w:rPr>
              <w:t>SÚMULA DA 1</w:t>
            </w:r>
            <w:r w:rsidR="0083209F">
              <w:rPr>
                <w:rFonts w:asciiTheme="majorHAnsi" w:hAnsiTheme="majorHAnsi" w:cs="Times New Roman"/>
                <w:b/>
                <w:lang w:val="pt-BR"/>
              </w:rPr>
              <w:t>30</w:t>
            </w:r>
            <w:r w:rsidR="00D2110C" w:rsidRPr="00E872A0">
              <w:rPr>
                <w:rFonts w:asciiTheme="majorHAnsi" w:hAnsiTheme="majorHAnsi" w:cs="Times New Roman"/>
                <w:b/>
                <w:lang w:val="pt-BR"/>
              </w:rPr>
              <w:t>ª REUNIÃO (ORDINÁRIA) DA</w:t>
            </w:r>
          </w:p>
          <w:p w:rsidR="00D2110C" w:rsidRPr="00E872A0" w:rsidRDefault="00D2110C" w:rsidP="00BD3AF7">
            <w:pPr>
              <w:widowControl/>
              <w:suppressLineNumbers/>
              <w:jc w:val="center"/>
              <w:rPr>
                <w:rFonts w:asciiTheme="majorHAnsi" w:hAnsiTheme="majorHAnsi" w:cs="Times New Roman"/>
                <w:sz w:val="26"/>
                <w:szCs w:val="26"/>
                <w:lang w:val="pt-BR"/>
              </w:rPr>
            </w:pPr>
            <w:r w:rsidRPr="00E872A0">
              <w:rPr>
                <w:rFonts w:asciiTheme="majorHAnsi" w:hAnsiTheme="majorHAnsi" w:cs="Times New Roman"/>
                <w:b/>
                <w:sz w:val="26"/>
                <w:szCs w:val="26"/>
                <w:lang w:val="pt-BR"/>
              </w:rPr>
              <w:t>COMI</w:t>
            </w:r>
            <w:r w:rsidR="00AB60EA" w:rsidRPr="00E872A0">
              <w:rPr>
                <w:rFonts w:asciiTheme="majorHAnsi" w:hAnsiTheme="majorHAnsi" w:cs="Times New Roman"/>
                <w:b/>
                <w:sz w:val="26"/>
                <w:szCs w:val="26"/>
                <w:lang w:val="pt-BR"/>
              </w:rPr>
              <w:t>SSÃO DE EXERCÍCIO PROFISSIONAL – CEP-CAU/MG</w:t>
            </w:r>
          </w:p>
        </w:tc>
      </w:tr>
      <w:tr w:rsidR="00D2110C" w:rsidRPr="008E71C8" w:rsidTr="00132409">
        <w:trPr>
          <w:trHeight w:val="70"/>
          <w:jc w:val="center"/>
        </w:trPr>
        <w:tc>
          <w:tcPr>
            <w:tcW w:w="10414" w:type="dxa"/>
            <w:gridSpan w:val="3"/>
            <w:tcBorders>
              <w:top w:val="single" w:sz="4" w:space="0" w:color="auto"/>
              <w:left w:val="nil"/>
              <w:bottom w:val="single" w:sz="4" w:space="0" w:color="auto"/>
              <w:right w:val="nil"/>
            </w:tcBorders>
            <w:shd w:val="clear" w:color="auto" w:fill="auto"/>
            <w:vAlign w:val="center"/>
          </w:tcPr>
          <w:p w:rsidR="00D2110C" w:rsidRPr="0044793E" w:rsidRDefault="00D2110C" w:rsidP="00BD3AF7">
            <w:pPr>
              <w:widowControl/>
              <w:suppressLineNumbers/>
              <w:jc w:val="both"/>
              <w:rPr>
                <w:rFonts w:asciiTheme="majorHAnsi" w:hAnsiTheme="majorHAnsi" w:cs="Times New Roman"/>
                <w:sz w:val="10"/>
                <w:szCs w:val="10"/>
                <w:lang w:val="pt-BR"/>
              </w:rPr>
            </w:pPr>
          </w:p>
        </w:tc>
      </w:tr>
      <w:tr w:rsidR="00D2110C" w:rsidRPr="00E872A0" w:rsidTr="00132409">
        <w:trPr>
          <w:trHeight w:val="330"/>
          <w:jc w:val="center"/>
        </w:trPr>
        <w:tc>
          <w:tcPr>
            <w:tcW w:w="10414" w:type="dxa"/>
            <w:gridSpan w:val="3"/>
            <w:tcBorders>
              <w:top w:val="single" w:sz="4" w:space="0" w:color="auto"/>
              <w:bottom w:val="single" w:sz="4" w:space="0" w:color="auto"/>
            </w:tcBorders>
            <w:shd w:val="clear" w:color="auto" w:fill="D9D9D9" w:themeFill="background1" w:themeFillShade="D9"/>
            <w:vAlign w:val="center"/>
          </w:tcPr>
          <w:p w:rsidR="00D2110C" w:rsidRPr="00E872A0" w:rsidRDefault="00D2110C" w:rsidP="00BD3AF7">
            <w:pPr>
              <w:widowControl/>
              <w:suppressLineNumbers/>
              <w:jc w:val="both"/>
              <w:rPr>
                <w:rFonts w:asciiTheme="majorHAnsi" w:hAnsiTheme="majorHAnsi" w:cs="Times New Roman"/>
                <w:b/>
                <w:sz w:val="20"/>
                <w:szCs w:val="20"/>
                <w:lang w:val="pt-BR"/>
              </w:rPr>
            </w:pPr>
            <w:r w:rsidRPr="00E872A0">
              <w:rPr>
                <w:rFonts w:asciiTheme="majorHAnsi" w:hAnsiTheme="majorHAnsi" w:cs="Times New Roman"/>
                <w:b/>
                <w:sz w:val="20"/>
                <w:szCs w:val="20"/>
                <w:lang w:val="pt-BR"/>
              </w:rPr>
              <w:t>1. LOCAL E DATA:</w:t>
            </w:r>
          </w:p>
        </w:tc>
      </w:tr>
      <w:tr w:rsidR="00D2110C" w:rsidRPr="00E872A0" w:rsidTr="00064034">
        <w:trPr>
          <w:trHeight w:val="330"/>
          <w:jc w:val="center"/>
        </w:trPr>
        <w:tc>
          <w:tcPr>
            <w:tcW w:w="2093" w:type="dxa"/>
            <w:shd w:val="clear" w:color="auto" w:fill="D9D9D9" w:themeFill="background1" w:themeFillShade="D9"/>
            <w:vAlign w:val="center"/>
          </w:tcPr>
          <w:p w:rsidR="00D2110C" w:rsidRPr="00064034" w:rsidRDefault="00D2110C" w:rsidP="00BD3AF7">
            <w:pPr>
              <w:widowControl/>
              <w:suppressLineNumbers/>
              <w:jc w:val="both"/>
              <w:rPr>
                <w:rFonts w:asciiTheme="majorHAnsi" w:hAnsiTheme="majorHAnsi" w:cs="Times New Roman"/>
                <w:sz w:val="20"/>
                <w:szCs w:val="20"/>
                <w:lang w:val="pt-BR"/>
              </w:rPr>
            </w:pPr>
            <w:r w:rsidRPr="00064034">
              <w:rPr>
                <w:rFonts w:asciiTheme="majorHAnsi" w:hAnsiTheme="majorHAnsi" w:cs="Times New Roman"/>
                <w:sz w:val="20"/>
                <w:szCs w:val="20"/>
                <w:lang w:val="pt-BR"/>
              </w:rPr>
              <w:t>DATA:</w:t>
            </w:r>
          </w:p>
        </w:tc>
        <w:tc>
          <w:tcPr>
            <w:tcW w:w="8321" w:type="dxa"/>
            <w:gridSpan w:val="2"/>
            <w:shd w:val="clear" w:color="auto" w:fill="auto"/>
            <w:vAlign w:val="center"/>
          </w:tcPr>
          <w:p w:rsidR="00D2110C" w:rsidRPr="007F7E8F" w:rsidRDefault="0083209F" w:rsidP="0083209F">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17</w:t>
            </w:r>
            <w:r w:rsidR="00574C42" w:rsidRPr="00064034">
              <w:rPr>
                <w:rFonts w:asciiTheme="majorHAnsi" w:hAnsiTheme="majorHAnsi" w:cs="Times New Roman"/>
                <w:sz w:val="20"/>
                <w:szCs w:val="20"/>
                <w:lang w:val="pt-BR"/>
              </w:rPr>
              <w:t xml:space="preserve"> de </w:t>
            </w:r>
            <w:r w:rsidR="00B342CB">
              <w:rPr>
                <w:rFonts w:asciiTheme="majorHAnsi" w:hAnsiTheme="majorHAnsi" w:cs="Times New Roman"/>
                <w:sz w:val="20"/>
                <w:szCs w:val="20"/>
                <w:lang w:val="pt-BR"/>
              </w:rPr>
              <w:t>ju</w:t>
            </w:r>
            <w:r>
              <w:rPr>
                <w:rFonts w:asciiTheme="majorHAnsi" w:hAnsiTheme="majorHAnsi" w:cs="Times New Roman"/>
                <w:sz w:val="20"/>
                <w:szCs w:val="20"/>
                <w:lang w:val="pt-BR"/>
              </w:rPr>
              <w:t>l</w:t>
            </w:r>
            <w:r w:rsidR="00B342CB">
              <w:rPr>
                <w:rFonts w:asciiTheme="majorHAnsi" w:hAnsiTheme="majorHAnsi" w:cs="Times New Roman"/>
                <w:sz w:val="20"/>
                <w:szCs w:val="20"/>
                <w:lang w:val="pt-BR"/>
              </w:rPr>
              <w:t>ho</w:t>
            </w:r>
            <w:r w:rsidR="00574C42" w:rsidRPr="00064034">
              <w:rPr>
                <w:rFonts w:asciiTheme="majorHAnsi" w:hAnsiTheme="majorHAnsi" w:cs="Times New Roman"/>
                <w:sz w:val="20"/>
                <w:szCs w:val="20"/>
                <w:lang w:val="pt-BR"/>
              </w:rPr>
              <w:t xml:space="preserve"> </w:t>
            </w:r>
            <w:r w:rsidR="003F03D8" w:rsidRPr="00064034">
              <w:rPr>
                <w:rFonts w:asciiTheme="majorHAnsi" w:hAnsiTheme="majorHAnsi" w:cs="Times New Roman"/>
                <w:sz w:val="20"/>
                <w:szCs w:val="20"/>
                <w:lang w:val="pt-BR"/>
              </w:rPr>
              <w:t>de 2018</w:t>
            </w:r>
          </w:p>
        </w:tc>
      </w:tr>
      <w:tr w:rsidR="00D2110C" w:rsidRPr="008E71C8" w:rsidTr="00064034">
        <w:trPr>
          <w:trHeight w:val="330"/>
          <w:jc w:val="center"/>
        </w:trPr>
        <w:tc>
          <w:tcPr>
            <w:tcW w:w="2093" w:type="dxa"/>
            <w:shd w:val="clear" w:color="auto" w:fill="D9D9D9" w:themeFill="background1" w:themeFillShade="D9"/>
            <w:vAlign w:val="center"/>
          </w:tcPr>
          <w:p w:rsidR="00D2110C" w:rsidRPr="00064034" w:rsidRDefault="00D2110C" w:rsidP="00BD3AF7">
            <w:pPr>
              <w:widowControl/>
              <w:suppressLineNumbers/>
              <w:jc w:val="both"/>
              <w:rPr>
                <w:rFonts w:asciiTheme="majorHAnsi" w:hAnsiTheme="majorHAnsi" w:cs="Times New Roman"/>
                <w:sz w:val="20"/>
                <w:szCs w:val="20"/>
                <w:lang w:val="pt-BR"/>
              </w:rPr>
            </w:pPr>
            <w:r w:rsidRPr="00064034">
              <w:rPr>
                <w:rFonts w:asciiTheme="majorHAnsi" w:hAnsiTheme="majorHAnsi" w:cs="Times New Roman"/>
                <w:sz w:val="20"/>
                <w:szCs w:val="20"/>
                <w:lang w:val="pt-BR"/>
              </w:rPr>
              <w:t>LOCAL:</w:t>
            </w:r>
          </w:p>
        </w:tc>
        <w:tc>
          <w:tcPr>
            <w:tcW w:w="8321" w:type="dxa"/>
            <w:gridSpan w:val="2"/>
            <w:shd w:val="clear" w:color="auto" w:fill="auto"/>
            <w:vAlign w:val="center"/>
          </w:tcPr>
          <w:p w:rsidR="00D2110C" w:rsidRPr="00E872A0" w:rsidRDefault="00D2110C" w:rsidP="00BD3AF7">
            <w:pPr>
              <w:widowControl/>
              <w:suppressLineNumbers/>
              <w:jc w:val="both"/>
              <w:rPr>
                <w:rFonts w:asciiTheme="majorHAnsi" w:hAnsiTheme="majorHAnsi" w:cs="Times New Roman"/>
                <w:sz w:val="20"/>
                <w:szCs w:val="20"/>
                <w:lang w:val="pt-BR"/>
              </w:rPr>
            </w:pPr>
            <w:r w:rsidRPr="00064034">
              <w:rPr>
                <w:rFonts w:asciiTheme="majorHAnsi" w:hAnsiTheme="majorHAnsi" w:cs="Times New Roman"/>
                <w:sz w:val="20"/>
                <w:szCs w:val="20"/>
                <w:lang w:val="pt-BR"/>
              </w:rPr>
              <w:t>Sede do CAU/MG (Avenida Getúlio Vargas 447 – Funcionários – Belo Horizonte/MG)</w:t>
            </w:r>
          </w:p>
        </w:tc>
      </w:tr>
      <w:tr w:rsidR="00D2110C" w:rsidRPr="00E872A0" w:rsidTr="00064034">
        <w:trPr>
          <w:trHeight w:val="330"/>
          <w:jc w:val="center"/>
        </w:trPr>
        <w:tc>
          <w:tcPr>
            <w:tcW w:w="2093" w:type="dxa"/>
            <w:tcBorders>
              <w:bottom w:val="single" w:sz="4" w:space="0" w:color="auto"/>
            </w:tcBorders>
            <w:shd w:val="clear" w:color="auto" w:fill="D9D9D9" w:themeFill="background1" w:themeFillShade="D9"/>
            <w:vAlign w:val="center"/>
          </w:tcPr>
          <w:p w:rsidR="00D2110C" w:rsidRPr="00E872A0" w:rsidRDefault="00D2110C" w:rsidP="00BD3AF7">
            <w:pPr>
              <w:widowControl/>
              <w:suppressLineNumbers/>
              <w:jc w:val="both"/>
              <w:rPr>
                <w:rFonts w:asciiTheme="majorHAnsi" w:hAnsiTheme="majorHAnsi" w:cs="Times New Roman"/>
                <w:sz w:val="20"/>
                <w:szCs w:val="20"/>
                <w:lang w:val="pt-BR"/>
              </w:rPr>
            </w:pPr>
            <w:r w:rsidRPr="00E872A0">
              <w:rPr>
                <w:rFonts w:asciiTheme="majorHAnsi" w:hAnsiTheme="majorHAnsi" w:cs="Times New Roman"/>
                <w:sz w:val="20"/>
                <w:szCs w:val="20"/>
                <w:lang w:val="pt-BR"/>
              </w:rPr>
              <w:t>HORÁRIO:</w:t>
            </w:r>
          </w:p>
        </w:tc>
        <w:tc>
          <w:tcPr>
            <w:tcW w:w="8321" w:type="dxa"/>
            <w:gridSpan w:val="2"/>
            <w:tcBorders>
              <w:bottom w:val="single" w:sz="4" w:space="0" w:color="auto"/>
            </w:tcBorders>
            <w:shd w:val="clear" w:color="auto" w:fill="auto"/>
            <w:vAlign w:val="center"/>
          </w:tcPr>
          <w:p w:rsidR="00D2110C" w:rsidRPr="00E872A0" w:rsidRDefault="00D2110C" w:rsidP="00BD3AF7">
            <w:pPr>
              <w:widowControl/>
              <w:suppressLineNumbers/>
              <w:jc w:val="both"/>
              <w:rPr>
                <w:rFonts w:asciiTheme="majorHAnsi" w:hAnsiTheme="majorHAnsi" w:cs="Times New Roman"/>
                <w:sz w:val="20"/>
                <w:szCs w:val="20"/>
                <w:lang w:val="pt-BR"/>
              </w:rPr>
            </w:pPr>
            <w:r w:rsidRPr="00E872A0">
              <w:rPr>
                <w:rFonts w:asciiTheme="majorHAnsi" w:hAnsiTheme="majorHAnsi" w:cs="Times New Roman"/>
                <w:sz w:val="20"/>
                <w:szCs w:val="20"/>
                <w:lang w:val="pt-BR"/>
              </w:rPr>
              <w:t>9h30min – 17h00min</w:t>
            </w:r>
          </w:p>
        </w:tc>
      </w:tr>
      <w:tr w:rsidR="00D2110C" w:rsidRPr="0044793E" w:rsidTr="00E872A0">
        <w:trPr>
          <w:trHeight w:val="85"/>
          <w:jc w:val="center"/>
        </w:trPr>
        <w:tc>
          <w:tcPr>
            <w:tcW w:w="10414" w:type="dxa"/>
            <w:gridSpan w:val="3"/>
            <w:tcBorders>
              <w:top w:val="single" w:sz="4" w:space="0" w:color="auto"/>
              <w:left w:val="nil"/>
              <w:bottom w:val="single" w:sz="4" w:space="0" w:color="auto"/>
              <w:right w:val="nil"/>
            </w:tcBorders>
            <w:shd w:val="clear" w:color="auto" w:fill="auto"/>
            <w:vAlign w:val="center"/>
          </w:tcPr>
          <w:p w:rsidR="00D2110C" w:rsidRPr="0044793E" w:rsidRDefault="00D2110C" w:rsidP="00BD3AF7">
            <w:pPr>
              <w:widowControl/>
              <w:suppressLineNumbers/>
              <w:jc w:val="both"/>
              <w:rPr>
                <w:rFonts w:asciiTheme="majorHAnsi" w:hAnsiTheme="majorHAnsi" w:cs="Times New Roman"/>
                <w:sz w:val="10"/>
                <w:szCs w:val="10"/>
                <w:lang w:val="pt-BR"/>
              </w:rPr>
            </w:pPr>
          </w:p>
        </w:tc>
      </w:tr>
      <w:tr w:rsidR="00D2110C" w:rsidRPr="00E872A0" w:rsidTr="00064034">
        <w:trPr>
          <w:trHeight w:val="330"/>
          <w:jc w:val="center"/>
        </w:trPr>
        <w:tc>
          <w:tcPr>
            <w:tcW w:w="10414" w:type="dxa"/>
            <w:gridSpan w:val="3"/>
            <w:tcBorders>
              <w:top w:val="single" w:sz="4" w:space="0" w:color="auto"/>
            </w:tcBorders>
            <w:shd w:val="clear" w:color="auto" w:fill="D9D9D9" w:themeFill="background1" w:themeFillShade="D9"/>
            <w:vAlign w:val="center"/>
          </w:tcPr>
          <w:p w:rsidR="00D2110C" w:rsidRPr="00E872A0" w:rsidRDefault="00D2110C" w:rsidP="00BD3AF7">
            <w:pPr>
              <w:widowControl/>
              <w:suppressLineNumbers/>
              <w:jc w:val="both"/>
              <w:rPr>
                <w:rFonts w:asciiTheme="majorHAnsi" w:hAnsiTheme="majorHAnsi" w:cs="Times New Roman"/>
                <w:b/>
                <w:sz w:val="20"/>
                <w:szCs w:val="20"/>
                <w:lang w:val="pt-BR"/>
              </w:rPr>
            </w:pPr>
            <w:r w:rsidRPr="00E872A0">
              <w:rPr>
                <w:rFonts w:asciiTheme="majorHAnsi" w:hAnsiTheme="majorHAnsi" w:cs="Times New Roman"/>
                <w:b/>
                <w:sz w:val="20"/>
                <w:szCs w:val="20"/>
                <w:lang w:val="pt-BR"/>
              </w:rPr>
              <w:t>2. PARTICIPAÇÃO:</w:t>
            </w:r>
          </w:p>
        </w:tc>
      </w:tr>
      <w:tr w:rsidR="0083209F" w:rsidRPr="008E71C8" w:rsidTr="00235E25">
        <w:trPr>
          <w:trHeight w:val="330"/>
          <w:jc w:val="center"/>
        </w:trPr>
        <w:tc>
          <w:tcPr>
            <w:tcW w:w="2093" w:type="dxa"/>
            <w:tcBorders>
              <w:bottom w:val="single" w:sz="4" w:space="0" w:color="auto"/>
            </w:tcBorders>
            <w:shd w:val="clear" w:color="auto" w:fill="D9D9D9" w:themeFill="background1" w:themeFillShade="D9"/>
            <w:vAlign w:val="center"/>
          </w:tcPr>
          <w:p w:rsidR="0083209F" w:rsidRPr="00E872A0" w:rsidRDefault="0083209F" w:rsidP="0083209F">
            <w:pPr>
              <w:widowControl/>
              <w:suppressLineNumbers/>
              <w:jc w:val="both"/>
              <w:rPr>
                <w:rFonts w:asciiTheme="majorHAnsi" w:hAnsiTheme="majorHAnsi" w:cs="Times New Roman"/>
                <w:sz w:val="20"/>
                <w:szCs w:val="20"/>
                <w:lang w:val="pt-BR"/>
              </w:rPr>
            </w:pPr>
            <w:r w:rsidRPr="00E872A0">
              <w:rPr>
                <w:rFonts w:asciiTheme="majorHAnsi" w:hAnsiTheme="majorHAnsi" w:cs="Times New Roman"/>
                <w:sz w:val="20"/>
                <w:szCs w:val="20"/>
                <w:lang w:val="pt-BR"/>
              </w:rPr>
              <w:t>PRESIDIDA POR:</w:t>
            </w:r>
          </w:p>
        </w:tc>
        <w:tc>
          <w:tcPr>
            <w:tcW w:w="3827" w:type="dxa"/>
            <w:shd w:val="clear" w:color="auto" w:fill="auto"/>
            <w:vAlign w:val="center"/>
          </w:tcPr>
          <w:p w:rsidR="0083209F" w:rsidRPr="00E872A0" w:rsidRDefault="0083209F" w:rsidP="0083209F">
            <w:pPr>
              <w:widowControl/>
              <w:suppressLineNumbers/>
              <w:jc w:val="both"/>
              <w:rPr>
                <w:rFonts w:asciiTheme="majorHAnsi" w:hAnsiTheme="majorHAnsi" w:cs="Times New Roman"/>
                <w:b/>
                <w:sz w:val="20"/>
                <w:szCs w:val="20"/>
                <w:lang w:val="pt-BR"/>
              </w:rPr>
            </w:pPr>
            <w:r w:rsidRPr="0083209F">
              <w:rPr>
                <w:rFonts w:asciiTheme="majorHAnsi" w:hAnsiTheme="majorHAnsi" w:cs="Times New Roman"/>
                <w:b/>
                <w:sz w:val="20"/>
                <w:szCs w:val="20"/>
                <w:lang w:val="pt-BR"/>
              </w:rPr>
              <w:t>Maria Edwirges Sobreira Leal</w:t>
            </w:r>
          </w:p>
        </w:tc>
        <w:tc>
          <w:tcPr>
            <w:tcW w:w="4494" w:type="dxa"/>
            <w:shd w:val="clear" w:color="auto" w:fill="auto"/>
            <w:vAlign w:val="center"/>
          </w:tcPr>
          <w:p w:rsidR="0083209F" w:rsidRPr="00E872A0" w:rsidRDefault="0083209F" w:rsidP="0083209F">
            <w:pPr>
              <w:widowControl/>
              <w:suppressLineNumbers/>
              <w:jc w:val="both"/>
              <w:rPr>
                <w:rFonts w:asciiTheme="majorHAnsi" w:hAnsiTheme="majorHAnsi" w:cs="Times New Roman"/>
                <w:sz w:val="20"/>
                <w:szCs w:val="20"/>
                <w:lang w:val="pt-BR"/>
              </w:rPr>
            </w:pPr>
            <w:r w:rsidRPr="00E872A0">
              <w:rPr>
                <w:rFonts w:asciiTheme="majorHAnsi" w:hAnsiTheme="majorHAnsi" w:cs="Times New Roman"/>
                <w:sz w:val="20"/>
                <w:szCs w:val="20"/>
                <w:lang w:val="pt-BR"/>
              </w:rPr>
              <w:t>Coordenador</w:t>
            </w:r>
            <w:r>
              <w:rPr>
                <w:rFonts w:asciiTheme="majorHAnsi" w:hAnsiTheme="majorHAnsi" w:cs="Times New Roman"/>
                <w:sz w:val="20"/>
                <w:szCs w:val="20"/>
                <w:lang w:val="pt-BR"/>
              </w:rPr>
              <w:t>a da C</w:t>
            </w:r>
            <w:r w:rsidRPr="00E872A0">
              <w:rPr>
                <w:rFonts w:asciiTheme="majorHAnsi" w:hAnsiTheme="majorHAnsi" w:cs="Times New Roman"/>
                <w:sz w:val="20"/>
                <w:szCs w:val="20"/>
                <w:lang w:val="pt-BR"/>
              </w:rPr>
              <w:t>EP-CAU/MG</w:t>
            </w:r>
          </w:p>
        </w:tc>
      </w:tr>
      <w:tr w:rsidR="0083209F" w:rsidRPr="008E71C8" w:rsidTr="00064034">
        <w:trPr>
          <w:trHeight w:val="330"/>
          <w:jc w:val="center"/>
        </w:trPr>
        <w:tc>
          <w:tcPr>
            <w:tcW w:w="2093" w:type="dxa"/>
            <w:vMerge w:val="restart"/>
            <w:shd w:val="clear" w:color="auto" w:fill="D9D9D9" w:themeFill="background1" w:themeFillShade="D9"/>
            <w:vAlign w:val="center"/>
          </w:tcPr>
          <w:p w:rsidR="0083209F" w:rsidRPr="00E872A0" w:rsidRDefault="0083209F" w:rsidP="0083209F">
            <w:pPr>
              <w:widowControl/>
              <w:suppressLineNumbers/>
              <w:jc w:val="both"/>
              <w:rPr>
                <w:rFonts w:asciiTheme="majorHAnsi" w:hAnsiTheme="majorHAnsi" w:cs="Times New Roman"/>
                <w:sz w:val="20"/>
                <w:szCs w:val="20"/>
                <w:lang w:val="pt-BR"/>
              </w:rPr>
            </w:pPr>
            <w:r w:rsidRPr="00E872A0">
              <w:rPr>
                <w:rFonts w:asciiTheme="majorHAnsi" w:hAnsiTheme="majorHAnsi" w:cs="Times New Roman"/>
                <w:sz w:val="20"/>
                <w:szCs w:val="20"/>
                <w:lang w:val="pt-BR"/>
              </w:rPr>
              <w:t>PARTICIPANTES:</w:t>
            </w:r>
          </w:p>
        </w:tc>
        <w:tc>
          <w:tcPr>
            <w:tcW w:w="3827" w:type="dxa"/>
            <w:shd w:val="clear" w:color="auto" w:fill="auto"/>
            <w:vAlign w:val="center"/>
          </w:tcPr>
          <w:p w:rsidR="0083209F" w:rsidRPr="00E872A0" w:rsidRDefault="0083209F" w:rsidP="0083209F">
            <w:pPr>
              <w:widowControl/>
              <w:suppressLineNumbers/>
              <w:jc w:val="both"/>
              <w:rPr>
                <w:rFonts w:asciiTheme="majorHAnsi" w:hAnsiTheme="majorHAnsi" w:cs="Times New Roman"/>
                <w:b/>
                <w:sz w:val="20"/>
                <w:szCs w:val="20"/>
                <w:lang w:val="pt-BR"/>
              </w:rPr>
            </w:pPr>
            <w:r w:rsidRPr="00E872A0">
              <w:rPr>
                <w:rFonts w:asciiTheme="majorHAnsi" w:hAnsiTheme="majorHAnsi" w:cs="Times New Roman"/>
                <w:b/>
                <w:sz w:val="20"/>
                <w:szCs w:val="20"/>
                <w:lang w:val="pt-BR"/>
              </w:rPr>
              <w:t>Ademir Nogueira de Ávila</w:t>
            </w:r>
          </w:p>
        </w:tc>
        <w:tc>
          <w:tcPr>
            <w:tcW w:w="4494" w:type="dxa"/>
            <w:shd w:val="clear" w:color="auto" w:fill="auto"/>
            <w:vAlign w:val="center"/>
          </w:tcPr>
          <w:p w:rsidR="0083209F" w:rsidRPr="00E872A0" w:rsidRDefault="0083209F" w:rsidP="0083209F">
            <w:pPr>
              <w:widowControl/>
              <w:suppressLineNumbers/>
              <w:jc w:val="both"/>
              <w:rPr>
                <w:rFonts w:asciiTheme="majorHAnsi" w:hAnsiTheme="majorHAnsi" w:cs="Times New Roman"/>
                <w:sz w:val="20"/>
                <w:szCs w:val="20"/>
                <w:lang w:val="pt-BR"/>
              </w:rPr>
            </w:pPr>
            <w:r w:rsidRPr="00E872A0">
              <w:rPr>
                <w:rFonts w:asciiTheme="majorHAnsi" w:hAnsiTheme="majorHAnsi" w:cs="Times New Roman"/>
                <w:sz w:val="20"/>
                <w:szCs w:val="20"/>
                <w:lang w:val="pt-BR"/>
              </w:rPr>
              <w:t xml:space="preserve">Membro </w:t>
            </w:r>
            <w:r>
              <w:rPr>
                <w:rFonts w:asciiTheme="majorHAnsi" w:hAnsiTheme="majorHAnsi" w:cs="Times New Roman"/>
                <w:sz w:val="20"/>
                <w:szCs w:val="20"/>
                <w:lang w:val="pt-BR"/>
              </w:rPr>
              <w:t xml:space="preserve">Titular </w:t>
            </w:r>
            <w:r w:rsidRPr="00E872A0">
              <w:rPr>
                <w:rFonts w:asciiTheme="majorHAnsi" w:hAnsiTheme="majorHAnsi" w:cs="Times New Roman"/>
                <w:sz w:val="20"/>
                <w:szCs w:val="20"/>
                <w:lang w:val="pt-BR"/>
              </w:rPr>
              <w:t>da CEP-CAU/MG</w:t>
            </w:r>
          </w:p>
        </w:tc>
      </w:tr>
      <w:tr w:rsidR="0083209F" w:rsidRPr="008E71C8" w:rsidTr="00064034">
        <w:trPr>
          <w:trHeight w:val="330"/>
          <w:jc w:val="center"/>
        </w:trPr>
        <w:tc>
          <w:tcPr>
            <w:tcW w:w="2093" w:type="dxa"/>
            <w:vMerge/>
            <w:shd w:val="clear" w:color="auto" w:fill="D9D9D9" w:themeFill="background1" w:themeFillShade="D9"/>
            <w:vAlign w:val="center"/>
          </w:tcPr>
          <w:p w:rsidR="0083209F" w:rsidRPr="00E872A0" w:rsidRDefault="0083209F" w:rsidP="0083209F">
            <w:pPr>
              <w:widowControl/>
              <w:suppressLineNumbers/>
              <w:jc w:val="both"/>
              <w:rPr>
                <w:rFonts w:asciiTheme="majorHAnsi" w:hAnsiTheme="majorHAnsi" w:cs="Times New Roman"/>
                <w:sz w:val="20"/>
                <w:szCs w:val="20"/>
                <w:lang w:val="pt-BR"/>
              </w:rPr>
            </w:pPr>
          </w:p>
        </w:tc>
        <w:tc>
          <w:tcPr>
            <w:tcW w:w="3827" w:type="dxa"/>
            <w:shd w:val="clear" w:color="auto" w:fill="auto"/>
            <w:vAlign w:val="center"/>
          </w:tcPr>
          <w:p w:rsidR="0083209F" w:rsidRPr="00E872A0" w:rsidRDefault="0083209F" w:rsidP="0083209F">
            <w:pPr>
              <w:widowControl/>
              <w:suppressLineNumbers/>
              <w:jc w:val="both"/>
              <w:rPr>
                <w:rFonts w:asciiTheme="majorHAnsi" w:hAnsiTheme="majorHAnsi" w:cs="Times New Roman"/>
                <w:b/>
                <w:sz w:val="20"/>
                <w:szCs w:val="20"/>
                <w:lang w:val="pt-BR"/>
              </w:rPr>
            </w:pPr>
            <w:r w:rsidRPr="00E872A0">
              <w:rPr>
                <w:rFonts w:asciiTheme="majorHAnsi" w:hAnsiTheme="majorHAnsi" w:cs="Times New Roman"/>
                <w:b/>
                <w:sz w:val="20"/>
                <w:szCs w:val="20"/>
                <w:lang w:val="pt-BR"/>
              </w:rPr>
              <w:t>Cecília Fraga de Moraes Galvani</w:t>
            </w:r>
          </w:p>
        </w:tc>
        <w:tc>
          <w:tcPr>
            <w:tcW w:w="4494" w:type="dxa"/>
            <w:shd w:val="clear" w:color="auto" w:fill="auto"/>
            <w:vAlign w:val="center"/>
          </w:tcPr>
          <w:p w:rsidR="0083209F" w:rsidRPr="00E872A0" w:rsidRDefault="0083209F" w:rsidP="0083209F">
            <w:pPr>
              <w:widowControl/>
              <w:suppressLineNumbers/>
              <w:jc w:val="both"/>
              <w:rPr>
                <w:rFonts w:asciiTheme="majorHAnsi" w:hAnsiTheme="majorHAnsi" w:cs="Times New Roman"/>
                <w:sz w:val="20"/>
                <w:szCs w:val="20"/>
                <w:lang w:val="pt-BR"/>
              </w:rPr>
            </w:pPr>
            <w:r w:rsidRPr="00E872A0">
              <w:rPr>
                <w:rFonts w:asciiTheme="majorHAnsi" w:hAnsiTheme="majorHAnsi" w:cs="Times New Roman"/>
                <w:sz w:val="20"/>
                <w:szCs w:val="20"/>
                <w:lang w:val="pt-BR"/>
              </w:rPr>
              <w:t xml:space="preserve">Membro </w:t>
            </w:r>
            <w:r>
              <w:rPr>
                <w:rFonts w:asciiTheme="majorHAnsi" w:hAnsiTheme="majorHAnsi" w:cs="Times New Roman"/>
                <w:sz w:val="20"/>
                <w:szCs w:val="20"/>
                <w:lang w:val="pt-BR"/>
              </w:rPr>
              <w:t xml:space="preserve">Titular </w:t>
            </w:r>
            <w:r w:rsidRPr="00E872A0">
              <w:rPr>
                <w:rFonts w:asciiTheme="majorHAnsi" w:hAnsiTheme="majorHAnsi" w:cs="Times New Roman"/>
                <w:sz w:val="20"/>
                <w:szCs w:val="20"/>
                <w:lang w:val="pt-BR"/>
              </w:rPr>
              <w:t>da CEP-CAU/MG</w:t>
            </w:r>
          </w:p>
        </w:tc>
      </w:tr>
      <w:tr w:rsidR="0083209F" w:rsidRPr="008E71C8" w:rsidTr="00064034">
        <w:trPr>
          <w:trHeight w:val="330"/>
          <w:jc w:val="center"/>
        </w:trPr>
        <w:tc>
          <w:tcPr>
            <w:tcW w:w="2093" w:type="dxa"/>
            <w:vMerge/>
            <w:shd w:val="clear" w:color="auto" w:fill="D9D9D9" w:themeFill="background1" w:themeFillShade="D9"/>
            <w:vAlign w:val="center"/>
          </w:tcPr>
          <w:p w:rsidR="0083209F" w:rsidRPr="00E872A0" w:rsidRDefault="0083209F" w:rsidP="0083209F">
            <w:pPr>
              <w:widowControl/>
              <w:suppressLineNumbers/>
              <w:jc w:val="both"/>
              <w:rPr>
                <w:rFonts w:asciiTheme="majorHAnsi" w:hAnsiTheme="majorHAnsi" w:cs="Times New Roman"/>
                <w:sz w:val="20"/>
                <w:szCs w:val="20"/>
                <w:lang w:val="pt-BR"/>
              </w:rPr>
            </w:pPr>
          </w:p>
        </w:tc>
        <w:tc>
          <w:tcPr>
            <w:tcW w:w="3827" w:type="dxa"/>
            <w:shd w:val="clear" w:color="auto" w:fill="auto"/>
            <w:vAlign w:val="center"/>
          </w:tcPr>
          <w:p w:rsidR="0083209F" w:rsidRPr="00E872A0" w:rsidRDefault="0083209F" w:rsidP="0083209F">
            <w:pPr>
              <w:widowControl/>
              <w:suppressLineNumbers/>
              <w:jc w:val="both"/>
              <w:rPr>
                <w:rFonts w:asciiTheme="majorHAnsi" w:hAnsiTheme="majorHAnsi" w:cs="Times New Roman"/>
                <w:b/>
                <w:sz w:val="20"/>
                <w:szCs w:val="20"/>
                <w:lang w:val="pt-BR"/>
              </w:rPr>
            </w:pPr>
            <w:r w:rsidRPr="0083209F">
              <w:rPr>
                <w:rFonts w:asciiTheme="majorHAnsi" w:hAnsiTheme="majorHAnsi" w:cs="Times New Roman"/>
                <w:b/>
                <w:sz w:val="20"/>
                <w:szCs w:val="20"/>
                <w:lang w:val="pt-BR"/>
              </w:rPr>
              <w:t>Regina Coeli Gouveia Varella</w:t>
            </w:r>
          </w:p>
        </w:tc>
        <w:tc>
          <w:tcPr>
            <w:tcW w:w="4494" w:type="dxa"/>
            <w:shd w:val="clear" w:color="auto" w:fill="auto"/>
            <w:vAlign w:val="center"/>
          </w:tcPr>
          <w:p w:rsidR="0083209F" w:rsidRPr="00E872A0" w:rsidRDefault="0083209F" w:rsidP="0083209F">
            <w:pPr>
              <w:widowControl/>
              <w:suppressLineNumbers/>
              <w:jc w:val="both"/>
              <w:rPr>
                <w:rFonts w:asciiTheme="majorHAnsi" w:hAnsiTheme="majorHAnsi" w:cs="Times New Roman"/>
                <w:sz w:val="20"/>
                <w:szCs w:val="20"/>
                <w:lang w:val="pt-BR"/>
              </w:rPr>
            </w:pPr>
            <w:r w:rsidRPr="00E872A0">
              <w:rPr>
                <w:rFonts w:asciiTheme="majorHAnsi" w:hAnsiTheme="majorHAnsi" w:cs="Times New Roman"/>
                <w:sz w:val="20"/>
                <w:szCs w:val="20"/>
                <w:lang w:val="pt-BR"/>
              </w:rPr>
              <w:t xml:space="preserve">Membro </w:t>
            </w:r>
            <w:r>
              <w:rPr>
                <w:rFonts w:asciiTheme="majorHAnsi" w:hAnsiTheme="majorHAnsi" w:cs="Times New Roman"/>
                <w:sz w:val="20"/>
                <w:szCs w:val="20"/>
                <w:lang w:val="pt-BR"/>
              </w:rPr>
              <w:t xml:space="preserve">Suplente </w:t>
            </w:r>
            <w:r w:rsidRPr="00E872A0">
              <w:rPr>
                <w:rFonts w:asciiTheme="majorHAnsi" w:hAnsiTheme="majorHAnsi" w:cs="Times New Roman"/>
                <w:sz w:val="20"/>
                <w:szCs w:val="20"/>
                <w:lang w:val="pt-BR"/>
              </w:rPr>
              <w:t>da CEP-CAU/MG</w:t>
            </w:r>
          </w:p>
        </w:tc>
      </w:tr>
      <w:tr w:rsidR="0083209F" w:rsidRPr="008E71C8" w:rsidTr="00064034">
        <w:trPr>
          <w:trHeight w:val="330"/>
          <w:jc w:val="center"/>
        </w:trPr>
        <w:tc>
          <w:tcPr>
            <w:tcW w:w="2093" w:type="dxa"/>
            <w:vMerge/>
            <w:shd w:val="clear" w:color="auto" w:fill="D9D9D9" w:themeFill="background1" w:themeFillShade="D9"/>
            <w:vAlign w:val="center"/>
          </w:tcPr>
          <w:p w:rsidR="0083209F" w:rsidRPr="00E872A0" w:rsidRDefault="0083209F" w:rsidP="0083209F">
            <w:pPr>
              <w:widowControl/>
              <w:suppressLineNumbers/>
              <w:jc w:val="both"/>
              <w:rPr>
                <w:rFonts w:asciiTheme="majorHAnsi" w:hAnsiTheme="majorHAnsi" w:cs="Times New Roman"/>
                <w:sz w:val="20"/>
                <w:szCs w:val="20"/>
                <w:lang w:val="pt-BR"/>
              </w:rPr>
            </w:pPr>
          </w:p>
        </w:tc>
        <w:tc>
          <w:tcPr>
            <w:tcW w:w="3827" w:type="dxa"/>
            <w:shd w:val="clear" w:color="auto" w:fill="auto"/>
            <w:vAlign w:val="center"/>
          </w:tcPr>
          <w:p w:rsidR="0083209F" w:rsidRPr="00E872A0" w:rsidRDefault="0083209F" w:rsidP="0083209F">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Samira de Almeida Houri</w:t>
            </w:r>
          </w:p>
        </w:tc>
        <w:tc>
          <w:tcPr>
            <w:tcW w:w="4494" w:type="dxa"/>
            <w:shd w:val="clear" w:color="auto" w:fill="auto"/>
            <w:vAlign w:val="center"/>
          </w:tcPr>
          <w:p w:rsidR="0083209F" w:rsidRPr="00E872A0" w:rsidRDefault="0083209F" w:rsidP="0083209F">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 xml:space="preserve">Gerente de Fiscalização do </w:t>
            </w:r>
            <w:r w:rsidRPr="00E872A0">
              <w:rPr>
                <w:rFonts w:asciiTheme="majorHAnsi" w:hAnsiTheme="majorHAnsi" w:cs="Times New Roman"/>
                <w:sz w:val="20"/>
                <w:szCs w:val="20"/>
                <w:lang w:val="pt-BR"/>
              </w:rPr>
              <w:t>CAU/MG</w:t>
            </w:r>
          </w:p>
        </w:tc>
      </w:tr>
      <w:tr w:rsidR="0083209F" w:rsidRPr="008E71C8" w:rsidTr="00064034">
        <w:trPr>
          <w:trHeight w:val="330"/>
          <w:jc w:val="center"/>
        </w:trPr>
        <w:tc>
          <w:tcPr>
            <w:tcW w:w="2093" w:type="dxa"/>
            <w:tcBorders>
              <w:bottom w:val="single" w:sz="4" w:space="0" w:color="auto"/>
            </w:tcBorders>
            <w:shd w:val="clear" w:color="auto" w:fill="D9D9D9" w:themeFill="background1" w:themeFillShade="D9"/>
            <w:vAlign w:val="center"/>
          </w:tcPr>
          <w:p w:rsidR="0083209F" w:rsidRPr="00E872A0" w:rsidRDefault="0083209F" w:rsidP="0083209F">
            <w:pPr>
              <w:widowControl/>
              <w:suppressLineNumbers/>
              <w:jc w:val="both"/>
              <w:rPr>
                <w:rFonts w:asciiTheme="majorHAnsi" w:hAnsiTheme="majorHAnsi" w:cs="Times New Roman"/>
                <w:sz w:val="20"/>
                <w:szCs w:val="20"/>
                <w:lang w:val="pt-BR"/>
              </w:rPr>
            </w:pPr>
            <w:r w:rsidRPr="00E872A0">
              <w:rPr>
                <w:rFonts w:asciiTheme="majorHAnsi" w:hAnsiTheme="majorHAnsi" w:cs="Times New Roman"/>
                <w:sz w:val="20"/>
                <w:szCs w:val="20"/>
                <w:lang w:val="pt-BR"/>
              </w:rPr>
              <w:t>ASSESSORIA:</w:t>
            </w:r>
          </w:p>
        </w:tc>
        <w:tc>
          <w:tcPr>
            <w:tcW w:w="8321" w:type="dxa"/>
            <w:gridSpan w:val="2"/>
            <w:tcBorders>
              <w:bottom w:val="single" w:sz="4" w:space="0" w:color="auto"/>
            </w:tcBorders>
            <w:shd w:val="clear" w:color="auto" w:fill="auto"/>
            <w:vAlign w:val="center"/>
          </w:tcPr>
          <w:p w:rsidR="0083209F" w:rsidRPr="00E872A0" w:rsidRDefault="0083209F" w:rsidP="0083209F">
            <w:pPr>
              <w:widowControl/>
              <w:suppressLineNumbers/>
              <w:jc w:val="both"/>
              <w:rPr>
                <w:rFonts w:asciiTheme="majorHAnsi" w:hAnsiTheme="majorHAnsi" w:cs="Times New Roman"/>
                <w:b/>
                <w:sz w:val="20"/>
                <w:szCs w:val="20"/>
                <w:lang w:val="pt-BR"/>
              </w:rPr>
            </w:pPr>
            <w:r w:rsidRPr="00E872A0">
              <w:rPr>
                <w:rFonts w:asciiTheme="majorHAnsi" w:hAnsiTheme="majorHAnsi" w:cs="Times New Roman"/>
                <w:b/>
                <w:sz w:val="20"/>
                <w:szCs w:val="20"/>
                <w:lang w:val="pt-BR"/>
              </w:rPr>
              <w:t>Tadeu Araújo de Souza Santos</w:t>
            </w:r>
          </w:p>
        </w:tc>
      </w:tr>
      <w:tr w:rsidR="0083209F" w:rsidRPr="008E71C8" w:rsidTr="00132409">
        <w:trPr>
          <w:trHeight w:val="85"/>
          <w:jc w:val="center"/>
        </w:trPr>
        <w:tc>
          <w:tcPr>
            <w:tcW w:w="10414" w:type="dxa"/>
            <w:gridSpan w:val="3"/>
            <w:tcBorders>
              <w:top w:val="single" w:sz="4" w:space="0" w:color="auto"/>
              <w:left w:val="nil"/>
              <w:bottom w:val="single" w:sz="4" w:space="0" w:color="auto"/>
              <w:right w:val="nil"/>
            </w:tcBorders>
            <w:shd w:val="clear" w:color="auto" w:fill="auto"/>
            <w:vAlign w:val="center"/>
          </w:tcPr>
          <w:p w:rsidR="0083209F" w:rsidRPr="0044793E" w:rsidRDefault="0083209F" w:rsidP="0083209F">
            <w:pPr>
              <w:widowControl/>
              <w:suppressLineNumbers/>
              <w:jc w:val="both"/>
              <w:rPr>
                <w:rFonts w:asciiTheme="majorHAnsi" w:hAnsiTheme="majorHAnsi" w:cs="Times New Roman"/>
                <w:sz w:val="10"/>
                <w:szCs w:val="10"/>
                <w:lang w:val="pt-BR"/>
              </w:rPr>
            </w:pPr>
          </w:p>
        </w:tc>
      </w:tr>
      <w:tr w:rsidR="0083209F" w:rsidRPr="00E872A0" w:rsidTr="00064034">
        <w:trPr>
          <w:trHeight w:val="330"/>
          <w:jc w:val="center"/>
        </w:trPr>
        <w:tc>
          <w:tcPr>
            <w:tcW w:w="10414" w:type="dxa"/>
            <w:gridSpan w:val="3"/>
            <w:tcBorders>
              <w:top w:val="single" w:sz="4" w:space="0" w:color="auto"/>
            </w:tcBorders>
            <w:shd w:val="clear" w:color="auto" w:fill="D9D9D9" w:themeFill="background1" w:themeFillShade="D9"/>
            <w:vAlign w:val="center"/>
          </w:tcPr>
          <w:p w:rsidR="0083209F" w:rsidRPr="00E872A0" w:rsidRDefault="0083209F" w:rsidP="0083209F">
            <w:pPr>
              <w:widowControl/>
              <w:suppressLineNumbers/>
              <w:jc w:val="both"/>
              <w:rPr>
                <w:rFonts w:asciiTheme="majorHAnsi" w:hAnsiTheme="majorHAnsi" w:cs="Times New Roman"/>
                <w:b/>
                <w:sz w:val="20"/>
                <w:szCs w:val="20"/>
                <w:lang w:val="pt-BR"/>
              </w:rPr>
            </w:pPr>
            <w:r w:rsidRPr="00E872A0">
              <w:rPr>
                <w:rFonts w:asciiTheme="majorHAnsi" w:hAnsiTheme="majorHAnsi" w:cs="Times New Roman"/>
                <w:b/>
                <w:sz w:val="20"/>
                <w:szCs w:val="20"/>
                <w:lang w:val="pt-BR"/>
              </w:rPr>
              <w:t>3. PAUTA:</w:t>
            </w:r>
          </w:p>
        </w:tc>
      </w:tr>
      <w:tr w:rsidR="0083209F" w:rsidRPr="008E71C8" w:rsidTr="001C526F">
        <w:trPr>
          <w:trHeight w:val="801"/>
          <w:jc w:val="center"/>
        </w:trPr>
        <w:tc>
          <w:tcPr>
            <w:tcW w:w="10414" w:type="dxa"/>
            <w:gridSpan w:val="3"/>
            <w:shd w:val="clear" w:color="auto" w:fill="auto"/>
            <w:vAlign w:val="center"/>
          </w:tcPr>
          <w:p w:rsidR="0083209F" w:rsidRPr="00320C5B" w:rsidRDefault="0083209F" w:rsidP="0083209F">
            <w:pPr>
              <w:widowControl/>
              <w:suppressLineNumbers/>
              <w:jc w:val="both"/>
              <w:rPr>
                <w:rFonts w:asciiTheme="majorHAnsi" w:hAnsiTheme="majorHAnsi" w:cs="Times New Roman"/>
                <w:b/>
                <w:sz w:val="10"/>
                <w:szCs w:val="10"/>
                <w:lang w:val="pt-BR"/>
              </w:rPr>
            </w:pPr>
          </w:p>
          <w:p w:rsidR="0083209F" w:rsidRPr="00C87AE2" w:rsidRDefault="0083209F" w:rsidP="0083209F">
            <w:pPr>
              <w:widowControl/>
              <w:suppressLineNumbers/>
              <w:jc w:val="both"/>
              <w:rPr>
                <w:rFonts w:asciiTheme="majorHAnsi" w:hAnsiTheme="majorHAnsi" w:cs="Times New Roman"/>
                <w:b/>
                <w:sz w:val="20"/>
                <w:szCs w:val="20"/>
                <w:lang w:val="pt-BR"/>
              </w:rPr>
            </w:pPr>
            <w:r w:rsidRPr="00C87AE2">
              <w:rPr>
                <w:rFonts w:asciiTheme="majorHAnsi" w:hAnsiTheme="majorHAnsi" w:cs="Times New Roman"/>
                <w:b/>
                <w:sz w:val="20"/>
                <w:szCs w:val="20"/>
                <w:lang w:val="pt-BR"/>
              </w:rPr>
              <w:t>Verificação de quórum:</w:t>
            </w:r>
          </w:p>
          <w:p w:rsidR="0083209F" w:rsidRPr="00C87AE2" w:rsidRDefault="0083209F" w:rsidP="0083209F">
            <w:pPr>
              <w:widowControl/>
              <w:suppressLineNumbers/>
              <w:jc w:val="both"/>
              <w:rPr>
                <w:rFonts w:asciiTheme="majorHAnsi" w:hAnsiTheme="majorHAnsi" w:cs="Times New Roman"/>
                <w:b/>
                <w:sz w:val="10"/>
                <w:szCs w:val="10"/>
                <w:lang w:val="pt-BR"/>
              </w:rPr>
            </w:pPr>
          </w:p>
          <w:p w:rsidR="00C87AE2" w:rsidRPr="00C87AE2" w:rsidRDefault="0083209F" w:rsidP="00C87AE2">
            <w:pPr>
              <w:widowControl/>
              <w:suppressLineNumbers/>
              <w:jc w:val="both"/>
              <w:rPr>
                <w:rFonts w:asciiTheme="majorHAnsi" w:hAnsiTheme="majorHAnsi" w:cs="Times New Roman"/>
                <w:sz w:val="20"/>
                <w:szCs w:val="20"/>
                <w:lang w:val="pt-BR"/>
              </w:rPr>
            </w:pPr>
            <w:r w:rsidRPr="00C87AE2">
              <w:rPr>
                <w:rFonts w:asciiTheme="majorHAnsi" w:hAnsiTheme="majorHAnsi" w:cs="Times New Roman"/>
                <w:sz w:val="20"/>
                <w:szCs w:val="20"/>
                <w:lang w:val="pt-BR"/>
              </w:rPr>
              <w:t xml:space="preserve">Às 09h38min, foi registrado o quórum necessário para a realização da reunião; ausente </w:t>
            </w:r>
            <w:r w:rsidR="00C87AE2" w:rsidRPr="00C87AE2">
              <w:rPr>
                <w:rFonts w:asciiTheme="majorHAnsi" w:hAnsiTheme="majorHAnsi" w:cs="Times New Roman"/>
                <w:sz w:val="20"/>
                <w:szCs w:val="20"/>
                <w:lang w:val="pt-BR"/>
              </w:rPr>
              <w:t>os Cons. Ariel Lazzarin e Fábio Vieira; sendo este último substituído por sua suplente;</w:t>
            </w:r>
          </w:p>
          <w:p w:rsidR="0083209F" w:rsidRPr="00C87AE2" w:rsidRDefault="00C87AE2" w:rsidP="00C87AE2">
            <w:pPr>
              <w:widowControl/>
              <w:suppressLineNumbers/>
              <w:jc w:val="both"/>
              <w:rPr>
                <w:rFonts w:asciiTheme="majorHAnsi" w:hAnsiTheme="majorHAnsi" w:cs="Times New Roman"/>
                <w:sz w:val="10"/>
                <w:szCs w:val="10"/>
                <w:lang w:val="pt-BR"/>
              </w:rPr>
            </w:pPr>
            <w:r w:rsidRPr="00C87AE2">
              <w:rPr>
                <w:rFonts w:asciiTheme="majorHAnsi" w:hAnsiTheme="majorHAnsi" w:cs="Times New Roman"/>
                <w:sz w:val="10"/>
                <w:szCs w:val="10"/>
                <w:lang w:val="pt-BR"/>
              </w:rPr>
              <w:t xml:space="preserve"> </w:t>
            </w:r>
          </w:p>
        </w:tc>
      </w:tr>
      <w:tr w:rsidR="0083209F" w:rsidRPr="0083209F" w:rsidTr="00722C0B">
        <w:trPr>
          <w:trHeight w:val="1549"/>
          <w:jc w:val="center"/>
        </w:trPr>
        <w:tc>
          <w:tcPr>
            <w:tcW w:w="10414" w:type="dxa"/>
            <w:gridSpan w:val="3"/>
            <w:vAlign w:val="center"/>
          </w:tcPr>
          <w:p w:rsidR="0083209F" w:rsidRPr="0083209F" w:rsidRDefault="0083209F" w:rsidP="0083209F">
            <w:pPr>
              <w:widowControl/>
              <w:suppressLineNumbers/>
              <w:jc w:val="both"/>
              <w:rPr>
                <w:rFonts w:asciiTheme="majorHAnsi" w:hAnsiTheme="majorHAnsi" w:cs="Times New Roman"/>
                <w:b/>
                <w:sz w:val="10"/>
                <w:szCs w:val="10"/>
                <w:highlight w:val="yellow"/>
                <w:lang w:val="pt-BR"/>
              </w:rPr>
            </w:pPr>
          </w:p>
          <w:p w:rsidR="0083209F" w:rsidRPr="00C87AE2" w:rsidRDefault="0083209F" w:rsidP="00C87AE2">
            <w:pPr>
              <w:widowControl/>
              <w:suppressLineNumbers/>
              <w:shd w:val="clear" w:color="auto" w:fill="FFFFFF" w:themeFill="background1"/>
              <w:jc w:val="both"/>
              <w:rPr>
                <w:rFonts w:asciiTheme="majorHAnsi" w:hAnsiTheme="majorHAnsi" w:cs="Times New Roman"/>
                <w:b/>
                <w:sz w:val="20"/>
                <w:szCs w:val="20"/>
                <w:lang w:val="pt-BR"/>
              </w:rPr>
            </w:pPr>
            <w:r w:rsidRPr="00C87AE2">
              <w:rPr>
                <w:rFonts w:asciiTheme="majorHAnsi" w:hAnsiTheme="majorHAnsi" w:cs="Times New Roman"/>
                <w:b/>
                <w:sz w:val="20"/>
                <w:szCs w:val="20"/>
                <w:lang w:val="pt-BR"/>
              </w:rPr>
              <w:t>Ordem do dia:</w:t>
            </w:r>
          </w:p>
          <w:p w:rsidR="00C87AE2" w:rsidRPr="00C87AE2" w:rsidRDefault="00C87AE2" w:rsidP="00C87AE2">
            <w:pPr>
              <w:widowControl/>
              <w:suppressLineNumbers/>
              <w:shd w:val="clear" w:color="auto" w:fill="FFFFFF" w:themeFill="background1"/>
              <w:jc w:val="both"/>
              <w:rPr>
                <w:rFonts w:asciiTheme="majorHAnsi" w:hAnsiTheme="majorHAnsi" w:cs="Times New Roman"/>
                <w:sz w:val="10"/>
                <w:szCs w:val="10"/>
                <w:lang w:val="pt-BR"/>
              </w:rPr>
            </w:pPr>
          </w:p>
          <w:p w:rsidR="00C87AE2" w:rsidRPr="00C87AE2" w:rsidRDefault="00C87AE2" w:rsidP="00C87AE2">
            <w:pPr>
              <w:numPr>
                <w:ilvl w:val="0"/>
                <w:numId w:val="9"/>
              </w:numPr>
              <w:shd w:val="clear" w:color="auto" w:fill="FFFFFF" w:themeFill="background1"/>
              <w:spacing w:line="276" w:lineRule="auto"/>
              <w:rPr>
                <w:rFonts w:asciiTheme="majorHAnsi" w:hAnsiTheme="majorHAnsi"/>
                <w:sz w:val="20"/>
                <w:szCs w:val="20"/>
                <w:lang w:val="pt-BR"/>
              </w:rPr>
            </w:pPr>
            <w:r w:rsidRPr="00C87AE2">
              <w:rPr>
                <w:rFonts w:asciiTheme="majorHAnsi" w:hAnsiTheme="majorHAnsi"/>
                <w:sz w:val="20"/>
                <w:szCs w:val="20"/>
                <w:lang w:val="pt-BR"/>
              </w:rPr>
              <w:t>Apreciação e aprovação de Relatórios de Processos de Fiscalização;</w:t>
            </w:r>
          </w:p>
          <w:p w:rsidR="00C87AE2" w:rsidRPr="00C87AE2" w:rsidRDefault="00C87AE2" w:rsidP="00C87AE2">
            <w:pPr>
              <w:widowControl/>
              <w:suppressLineNumbers/>
              <w:shd w:val="clear" w:color="auto" w:fill="FFFFFF" w:themeFill="background1"/>
              <w:jc w:val="both"/>
              <w:rPr>
                <w:rFonts w:asciiTheme="majorHAnsi" w:hAnsiTheme="majorHAnsi"/>
                <w:sz w:val="10"/>
                <w:szCs w:val="10"/>
                <w:lang w:val="pt-BR"/>
              </w:rPr>
            </w:pPr>
          </w:p>
          <w:p w:rsidR="00C87AE2" w:rsidRPr="00C87AE2" w:rsidRDefault="00C87AE2" w:rsidP="00C87AE2">
            <w:pPr>
              <w:numPr>
                <w:ilvl w:val="0"/>
                <w:numId w:val="9"/>
              </w:numPr>
              <w:shd w:val="clear" w:color="auto" w:fill="FFFFFF" w:themeFill="background1"/>
              <w:spacing w:line="276" w:lineRule="auto"/>
              <w:rPr>
                <w:rFonts w:asciiTheme="majorHAnsi" w:hAnsiTheme="majorHAnsi"/>
                <w:sz w:val="20"/>
                <w:szCs w:val="20"/>
                <w:lang w:val="pt-BR"/>
              </w:rPr>
            </w:pPr>
            <w:r w:rsidRPr="00C87AE2">
              <w:rPr>
                <w:rFonts w:asciiTheme="majorHAnsi" w:hAnsiTheme="majorHAnsi"/>
                <w:sz w:val="20"/>
                <w:szCs w:val="20"/>
                <w:lang w:val="pt-BR"/>
              </w:rPr>
              <w:t>Nomeação de Relatores para Processos de Fiscalização;</w:t>
            </w:r>
          </w:p>
          <w:p w:rsidR="00C87AE2" w:rsidRPr="00C87AE2" w:rsidRDefault="00C87AE2" w:rsidP="00C87AE2">
            <w:pPr>
              <w:numPr>
                <w:ilvl w:val="1"/>
                <w:numId w:val="9"/>
              </w:numPr>
              <w:shd w:val="clear" w:color="auto" w:fill="FFFFFF" w:themeFill="background1"/>
              <w:spacing w:line="276" w:lineRule="auto"/>
              <w:rPr>
                <w:rFonts w:asciiTheme="majorHAnsi" w:hAnsiTheme="majorHAnsi"/>
                <w:sz w:val="20"/>
                <w:szCs w:val="20"/>
                <w:lang w:val="pt-BR"/>
              </w:rPr>
            </w:pPr>
            <w:r w:rsidRPr="00C87AE2">
              <w:rPr>
                <w:rFonts w:asciiTheme="majorHAnsi" w:hAnsiTheme="majorHAnsi"/>
                <w:sz w:val="20"/>
                <w:szCs w:val="20"/>
                <w:lang w:val="pt-BR"/>
              </w:rPr>
              <w:t>1000011758/2014 – Ausência de RRT (Belo Horizonte);</w:t>
            </w:r>
          </w:p>
          <w:p w:rsidR="00C87AE2" w:rsidRPr="00C87AE2" w:rsidRDefault="00C87AE2" w:rsidP="00C87AE2">
            <w:pPr>
              <w:numPr>
                <w:ilvl w:val="1"/>
                <w:numId w:val="9"/>
              </w:numPr>
              <w:shd w:val="clear" w:color="auto" w:fill="FFFFFF" w:themeFill="background1"/>
              <w:spacing w:line="276" w:lineRule="auto"/>
              <w:rPr>
                <w:rFonts w:asciiTheme="majorHAnsi" w:hAnsiTheme="majorHAnsi"/>
                <w:sz w:val="20"/>
                <w:szCs w:val="20"/>
                <w:lang w:val="pt-BR"/>
              </w:rPr>
            </w:pPr>
            <w:r w:rsidRPr="00C87AE2">
              <w:rPr>
                <w:rFonts w:asciiTheme="majorHAnsi" w:hAnsiTheme="majorHAnsi"/>
                <w:sz w:val="20"/>
                <w:szCs w:val="20"/>
                <w:lang w:val="pt-BR"/>
              </w:rPr>
              <w:t xml:space="preserve">1000011796/2014 – Ausência de RRT (Belo Horizonte); </w:t>
            </w:r>
          </w:p>
          <w:p w:rsidR="00C87AE2" w:rsidRPr="00C87AE2" w:rsidRDefault="00C87AE2" w:rsidP="00C87AE2">
            <w:pPr>
              <w:numPr>
                <w:ilvl w:val="1"/>
                <w:numId w:val="9"/>
              </w:numPr>
              <w:shd w:val="clear" w:color="auto" w:fill="FFFFFF" w:themeFill="background1"/>
              <w:spacing w:line="276" w:lineRule="auto"/>
              <w:rPr>
                <w:rFonts w:asciiTheme="majorHAnsi" w:hAnsiTheme="majorHAnsi"/>
                <w:sz w:val="20"/>
                <w:szCs w:val="20"/>
                <w:lang w:val="pt-BR"/>
              </w:rPr>
            </w:pPr>
            <w:r w:rsidRPr="00C87AE2">
              <w:rPr>
                <w:rFonts w:asciiTheme="majorHAnsi" w:hAnsiTheme="majorHAnsi"/>
                <w:sz w:val="20"/>
                <w:szCs w:val="20"/>
                <w:lang w:val="pt-BR"/>
              </w:rPr>
              <w:t>1000018282/2015 – Empresa sem Registro (Belo Horizonte)</w:t>
            </w:r>
          </w:p>
          <w:p w:rsidR="00C87AE2" w:rsidRPr="00C87AE2" w:rsidRDefault="00C87AE2" w:rsidP="00C87AE2">
            <w:pPr>
              <w:numPr>
                <w:ilvl w:val="1"/>
                <w:numId w:val="9"/>
              </w:numPr>
              <w:shd w:val="clear" w:color="auto" w:fill="FFFFFF" w:themeFill="background1"/>
              <w:spacing w:line="276" w:lineRule="auto"/>
              <w:rPr>
                <w:rFonts w:asciiTheme="majorHAnsi" w:hAnsiTheme="majorHAnsi"/>
                <w:sz w:val="20"/>
                <w:szCs w:val="20"/>
                <w:lang w:val="pt-BR"/>
              </w:rPr>
            </w:pPr>
            <w:r w:rsidRPr="00C87AE2">
              <w:rPr>
                <w:rFonts w:asciiTheme="majorHAnsi" w:hAnsiTheme="majorHAnsi"/>
                <w:sz w:val="20"/>
                <w:szCs w:val="20"/>
                <w:lang w:val="pt-BR"/>
              </w:rPr>
              <w:t>4000018499/2015 – Empresa sem Registro (Camanducaia)</w:t>
            </w:r>
          </w:p>
          <w:p w:rsidR="00C87AE2" w:rsidRPr="00C87AE2" w:rsidRDefault="00C87AE2" w:rsidP="00C87AE2">
            <w:pPr>
              <w:numPr>
                <w:ilvl w:val="1"/>
                <w:numId w:val="9"/>
              </w:numPr>
              <w:shd w:val="clear" w:color="auto" w:fill="FFFFFF" w:themeFill="background1"/>
              <w:spacing w:line="276" w:lineRule="auto"/>
              <w:rPr>
                <w:rFonts w:asciiTheme="majorHAnsi" w:hAnsiTheme="majorHAnsi"/>
                <w:sz w:val="20"/>
                <w:szCs w:val="20"/>
                <w:lang w:val="pt-BR"/>
              </w:rPr>
            </w:pPr>
            <w:r w:rsidRPr="00C87AE2">
              <w:rPr>
                <w:rFonts w:asciiTheme="majorHAnsi" w:hAnsiTheme="majorHAnsi"/>
                <w:sz w:val="20"/>
                <w:szCs w:val="20"/>
                <w:lang w:val="pt-BR"/>
              </w:rPr>
              <w:t>1000018957/2015 – Empresa sem Registro (Itajubá)</w:t>
            </w:r>
          </w:p>
          <w:p w:rsidR="00C87AE2" w:rsidRPr="00C87AE2" w:rsidRDefault="00C87AE2" w:rsidP="00C87AE2">
            <w:pPr>
              <w:numPr>
                <w:ilvl w:val="1"/>
                <w:numId w:val="9"/>
              </w:numPr>
              <w:shd w:val="clear" w:color="auto" w:fill="FFFFFF" w:themeFill="background1"/>
              <w:spacing w:line="276" w:lineRule="auto"/>
              <w:rPr>
                <w:rFonts w:asciiTheme="majorHAnsi" w:hAnsiTheme="majorHAnsi"/>
                <w:sz w:val="20"/>
                <w:szCs w:val="20"/>
                <w:lang w:val="pt-BR"/>
              </w:rPr>
            </w:pPr>
            <w:r w:rsidRPr="00C87AE2">
              <w:rPr>
                <w:rFonts w:asciiTheme="majorHAnsi" w:hAnsiTheme="majorHAnsi"/>
                <w:sz w:val="20"/>
                <w:szCs w:val="20"/>
                <w:lang w:val="pt-BR"/>
              </w:rPr>
              <w:t>1000030516/2016 – Exercício Ilegal (Itabira)</w:t>
            </w:r>
          </w:p>
          <w:p w:rsidR="00C87AE2" w:rsidRPr="00C87AE2" w:rsidRDefault="00C87AE2" w:rsidP="00C87AE2">
            <w:pPr>
              <w:numPr>
                <w:ilvl w:val="1"/>
                <w:numId w:val="9"/>
              </w:numPr>
              <w:shd w:val="clear" w:color="auto" w:fill="FFFFFF" w:themeFill="background1"/>
              <w:spacing w:line="276" w:lineRule="auto"/>
              <w:rPr>
                <w:rFonts w:asciiTheme="majorHAnsi" w:hAnsiTheme="majorHAnsi"/>
                <w:sz w:val="20"/>
                <w:szCs w:val="20"/>
                <w:lang w:val="pt-BR"/>
              </w:rPr>
            </w:pPr>
            <w:r w:rsidRPr="00C87AE2">
              <w:rPr>
                <w:rFonts w:asciiTheme="majorHAnsi" w:hAnsiTheme="majorHAnsi"/>
                <w:sz w:val="20"/>
                <w:szCs w:val="20"/>
                <w:lang w:val="pt-BR"/>
              </w:rPr>
              <w:t>1000031369/2016 – Exercício Ilegal (Três Pontas)</w:t>
            </w:r>
          </w:p>
          <w:p w:rsidR="00C87AE2" w:rsidRPr="00C87AE2" w:rsidRDefault="00C87AE2" w:rsidP="00C87AE2">
            <w:pPr>
              <w:numPr>
                <w:ilvl w:val="1"/>
                <w:numId w:val="9"/>
              </w:numPr>
              <w:shd w:val="clear" w:color="auto" w:fill="FFFFFF" w:themeFill="background1"/>
              <w:spacing w:line="276" w:lineRule="auto"/>
              <w:rPr>
                <w:rFonts w:asciiTheme="majorHAnsi" w:hAnsiTheme="majorHAnsi"/>
                <w:sz w:val="20"/>
                <w:szCs w:val="20"/>
                <w:lang w:val="pt-BR"/>
              </w:rPr>
            </w:pPr>
            <w:r w:rsidRPr="00C87AE2">
              <w:rPr>
                <w:rFonts w:asciiTheme="majorHAnsi" w:hAnsiTheme="majorHAnsi"/>
                <w:sz w:val="20"/>
                <w:szCs w:val="20"/>
                <w:lang w:val="pt-BR"/>
              </w:rPr>
              <w:t>1000042109/2016 – Ausência de RRT (Belo Horizonte)</w:t>
            </w:r>
          </w:p>
          <w:p w:rsidR="00C87AE2" w:rsidRPr="00C87AE2" w:rsidRDefault="00C87AE2" w:rsidP="00C87AE2">
            <w:pPr>
              <w:numPr>
                <w:ilvl w:val="1"/>
                <w:numId w:val="9"/>
              </w:numPr>
              <w:shd w:val="clear" w:color="auto" w:fill="FFFFFF" w:themeFill="background1"/>
              <w:spacing w:line="276" w:lineRule="auto"/>
              <w:rPr>
                <w:rFonts w:asciiTheme="majorHAnsi" w:hAnsiTheme="majorHAnsi"/>
                <w:sz w:val="20"/>
                <w:szCs w:val="20"/>
                <w:lang w:val="pt-BR"/>
              </w:rPr>
            </w:pPr>
            <w:r w:rsidRPr="00C87AE2">
              <w:rPr>
                <w:rFonts w:asciiTheme="majorHAnsi" w:hAnsiTheme="majorHAnsi"/>
                <w:sz w:val="20"/>
                <w:szCs w:val="20"/>
                <w:lang w:val="pt-BR"/>
              </w:rPr>
              <w:t>1000046191/2017 – Exercício Ilegal (Itapecerica)</w:t>
            </w:r>
          </w:p>
          <w:p w:rsidR="00C87AE2" w:rsidRPr="00C87AE2" w:rsidRDefault="00C87AE2" w:rsidP="00C87AE2">
            <w:pPr>
              <w:numPr>
                <w:ilvl w:val="1"/>
                <w:numId w:val="9"/>
              </w:numPr>
              <w:shd w:val="clear" w:color="auto" w:fill="FFFFFF" w:themeFill="background1"/>
              <w:spacing w:line="276" w:lineRule="auto"/>
              <w:rPr>
                <w:rFonts w:asciiTheme="majorHAnsi" w:hAnsiTheme="majorHAnsi"/>
                <w:sz w:val="20"/>
                <w:szCs w:val="20"/>
                <w:lang w:val="pt-BR"/>
              </w:rPr>
            </w:pPr>
            <w:r w:rsidRPr="00C87AE2">
              <w:rPr>
                <w:rFonts w:asciiTheme="majorHAnsi" w:hAnsiTheme="majorHAnsi"/>
                <w:sz w:val="20"/>
                <w:szCs w:val="20"/>
                <w:lang w:val="pt-BR"/>
              </w:rPr>
              <w:t>1000051628/2017 – Exercício Ilegal (Belo Horizonte)</w:t>
            </w:r>
          </w:p>
          <w:p w:rsidR="00C87AE2" w:rsidRPr="00C87AE2" w:rsidRDefault="00C87AE2" w:rsidP="00C87AE2">
            <w:pPr>
              <w:numPr>
                <w:ilvl w:val="1"/>
                <w:numId w:val="9"/>
              </w:numPr>
              <w:shd w:val="clear" w:color="auto" w:fill="FFFFFF" w:themeFill="background1"/>
              <w:spacing w:line="276" w:lineRule="auto"/>
              <w:rPr>
                <w:rFonts w:asciiTheme="majorHAnsi" w:hAnsiTheme="majorHAnsi"/>
                <w:sz w:val="20"/>
                <w:szCs w:val="20"/>
                <w:lang w:val="pt-BR"/>
              </w:rPr>
            </w:pPr>
            <w:r w:rsidRPr="00C87AE2">
              <w:rPr>
                <w:rFonts w:asciiTheme="majorHAnsi" w:hAnsiTheme="majorHAnsi"/>
                <w:sz w:val="20"/>
                <w:szCs w:val="20"/>
                <w:lang w:val="pt-BR"/>
              </w:rPr>
              <w:t>1000052493/2017 – Ausência de RRT (Belo Horizonte)</w:t>
            </w:r>
          </w:p>
          <w:p w:rsidR="00C87AE2" w:rsidRPr="00C87AE2" w:rsidRDefault="00C87AE2" w:rsidP="00C87AE2">
            <w:pPr>
              <w:numPr>
                <w:ilvl w:val="1"/>
                <w:numId w:val="9"/>
              </w:numPr>
              <w:shd w:val="clear" w:color="auto" w:fill="FFFFFF" w:themeFill="background1"/>
              <w:spacing w:line="276" w:lineRule="auto"/>
              <w:rPr>
                <w:rFonts w:asciiTheme="majorHAnsi" w:hAnsiTheme="majorHAnsi"/>
                <w:sz w:val="20"/>
                <w:szCs w:val="20"/>
                <w:lang w:val="pt-BR"/>
              </w:rPr>
            </w:pPr>
            <w:r w:rsidRPr="00C87AE2">
              <w:rPr>
                <w:rFonts w:asciiTheme="majorHAnsi" w:hAnsiTheme="majorHAnsi"/>
                <w:sz w:val="20"/>
                <w:szCs w:val="20"/>
                <w:lang w:val="pt-BR"/>
              </w:rPr>
              <w:t>1000054402/2017 – Exercício Ilegal (Pará de Minas)</w:t>
            </w:r>
          </w:p>
          <w:p w:rsidR="00C87AE2" w:rsidRPr="00C87AE2" w:rsidRDefault="00C87AE2" w:rsidP="00C87AE2">
            <w:pPr>
              <w:numPr>
                <w:ilvl w:val="1"/>
                <w:numId w:val="9"/>
              </w:numPr>
              <w:shd w:val="clear" w:color="auto" w:fill="FFFFFF" w:themeFill="background1"/>
              <w:spacing w:line="276" w:lineRule="auto"/>
              <w:rPr>
                <w:rFonts w:asciiTheme="majorHAnsi" w:hAnsiTheme="majorHAnsi"/>
                <w:sz w:val="20"/>
                <w:szCs w:val="20"/>
                <w:lang w:val="pt-BR"/>
              </w:rPr>
            </w:pPr>
            <w:r w:rsidRPr="00C87AE2">
              <w:rPr>
                <w:rFonts w:asciiTheme="majorHAnsi" w:hAnsiTheme="majorHAnsi"/>
                <w:sz w:val="20"/>
                <w:szCs w:val="20"/>
                <w:lang w:val="pt-BR"/>
              </w:rPr>
              <w:t>1000065811/2018 – Exercício Ilegal (Timóteo)</w:t>
            </w:r>
          </w:p>
          <w:p w:rsidR="00C87AE2" w:rsidRPr="00C87AE2" w:rsidRDefault="00C87AE2" w:rsidP="00C87AE2">
            <w:pPr>
              <w:widowControl/>
              <w:suppressLineNumbers/>
              <w:shd w:val="clear" w:color="auto" w:fill="FFFFFF" w:themeFill="background1"/>
              <w:jc w:val="both"/>
              <w:rPr>
                <w:rFonts w:asciiTheme="majorHAnsi" w:hAnsiTheme="majorHAnsi"/>
                <w:sz w:val="10"/>
                <w:szCs w:val="10"/>
                <w:lang w:val="pt-BR"/>
              </w:rPr>
            </w:pPr>
          </w:p>
          <w:p w:rsidR="00C87AE2" w:rsidRPr="00C87AE2" w:rsidRDefault="00C87AE2" w:rsidP="00C87AE2">
            <w:pPr>
              <w:numPr>
                <w:ilvl w:val="0"/>
                <w:numId w:val="9"/>
              </w:numPr>
              <w:shd w:val="clear" w:color="auto" w:fill="FFFFFF" w:themeFill="background1"/>
              <w:spacing w:line="276" w:lineRule="auto"/>
              <w:rPr>
                <w:rFonts w:asciiTheme="majorHAnsi" w:hAnsiTheme="majorHAnsi"/>
                <w:sz w:val="20"/>
                <w:szCs w:val="20"/>
                <w:lang w:val="pt-BR"/>
              </w:rPr>
            </w:pPr>
            <w:r w:rsidRPr="00C87AE2">
              <w:rPr>
                <w:rFonts w:asciiTheme="majorHAnsi" w:hAnsiTheme="majorHAnsi"/>
                <w:sz w:val="20"/>
                <w:szCs w:val="20"/>
                <w:lang w:val="pt-BR"/>
              </w:rPr>
              <w:t>Assuntos oriundos da Gerência de Fiscalização:</w:t>
            </w:r>
          </w:p>
          <w:p w:rsidR="00C87AE2" w:rsidRPr="00C87AE2" w:rsidRDefault="00C87AE2" w:rsidP="00C87AE2">
            <w:pPr>
              <w:numPr>
                <w:ilvl w:val="1"/>
                <w:numId w:val="9"/>
              </w:numPr>
              <w:shd w:val="clear" w:color="auto" w:fill="FFFFFF" w:themeFill="background1"/>
              <w:spacing w:line="276" w:lineRule="auto"/>
              <w:rPr>
                <w:rFonts w:asciiTheme="majorHAnsi" w:hAnsiTheme="majorHAnsi"/>
                <w:sz w:val="20"/>
                <w:szCs w:val="20"/>
                <w:lang w:val="pt-BR"/>
              </w:rPr>
            </w:pPr>
            <w:r w:rsidRPr="00C87AE2">
              <w:rPr>
                <w:rFonts w:asciiTheme="majorHAnsi" w:hAnsiTheme="majorHAnsi"/>
                <w:sz w:val="20"/>
                <w:szCs w:val="20"/>
                <w:lang w:val="pt-BR"/>
              </w:rPr>
              <w:t>Itens K e N do Plano de Ações: análise e deliberação sobre a ação educativa;</w:t>
            </w:r>
          </w:p>
          <w:p w:rsidR="00C87AE2" w:rsidRPr="00C87AE2" w:rsidRDefault="00C87AE2" w:rsidP="00C87AE2">
            <w:pPr>
              <w:numPr>
                <w:ilvl w:val="1"/>
                <w:numId w:val="9"/>
              </w:numPr>
              <w:shd w:val="clear" w:color="auto" w:fill="FFFFFF" w:themeFill="background1"/>
              <w:spacing w:line="276" w:lineRule="auto"/>
              <w:rPr>
                <w:rFonts w:asciiTheme="majorHAnsi" w:hAnsiTheme="majorHAnsi"/>
                <w:sz w:val="20"/>
                <w:szCs w:val="20"/>
                <w:lang w:val="pt-BR"/>
              </w:rPr>
            </w:pPr>
            <w:r w:rsidRPr="00C87AE2">
              <w:rPr>
                <w:rFonts w:asciiTheme="majorHAnsi" w:hAnsiTheme="majorHAnsi"/>
                <w:sz w:val="20"/>
                <w:szCs w:val="20"/>
                <w:lang w:val="pt-BR"/>
              </w:rPr>
              <w:t>Projeto Rotas:</w:t>
            </w:r>
          </w:p>
          <w:p w:rsidR="00C87AE2" w:rsidRPr="00C87AE2" w:rsidRDefault="00C87AE2" w:rsidP="00C87AE2">
            <w:pPr>
              <w:numPr>
                <w:ilvl w:val="2"/>
                <w:numId w:val="9"/>
              </w:numPr>
              <w:shd w:val="clear" w:color="auto" w:fill="FFFFFF" w:themeFill="background1"/>
              <w:spacing w:line="276" w:lineRule="auto"/>
              <w:rPr>
                <w:rFonts w:asciiTheme="majorHAnsi" w:hAnsiTheme="majorHAnsi"/>
                <w:sz w:val="20"/>
                <w:szCs w:val="20"/>
                <w:lang w:val="pt-BR"/>
              </w:rPr>
            </w:pPr>
            <w:r w:rsidRPr="00C87AE2">
              <w:rPr>
                <w:rFonts w:asciiTheme="majorHAnsi" w:hAnsiTheme="majorHAnsi"/>
                <w:sz w:val="20"/>
                <w:szCs w:val="20"/>
                <w:lang w:val="pt-BR"/>
              </w:rPr>
              <w:t>Deliberação sobre o calendário para o segundo semestre de 2018 (definição das cidades – agentes de fiscalização ou CEP; alterações em função das férias das agentes nas regionais Central e Norte; verificação de feriados);</w:t>
            </w:r>
          </w:p>
          <w:p w:rsidR="00C87AE2" w:rsidRPr="00C87AE2" w:rsidRDefault="00C87AE2" w:rsidP="00C87AE2">
            <w:pPr>
              <w:numPr>
                <w:ilvl w:val="2"/>
                <w:numId w:val="9"/>
              </w:numPr>
              <w:shd w:val="clear" w:color="auto" w:fill="FFFFFF" w:themeFill="background1"/>
              <w:spacing w:line="276" w:lineRule="auto"/>
              <w:rPr>
                <w:rFonts w:asciiTheme="majorHAnsi" w:hAnsiTheme="majorHAnsi"/>
                <w:sz w:val="20"/>
                <w:szCs w:val="20"/>
                <w:lang w:val="pt-BR"/>
              </w:rPr>
            </w:pPr>
            <w:r w:rsidRPr="00C87AE2">
              <w:rPr>
                <w:rFonts w:asciiTheme="majorHAnsi" w:hAnsiTheme="majorHAnsi"/>
                <w:sz w:val="20"/>
                <w:szCs w:val="20"/>
                <w:lang w:val="pt-BR"/>
              </w:rPr>
              <w:t>Reprogramação orçamentária;</w:t>
            </w:r>
          </w:p>
          <w:p w:rsidR="00C87AE2" w:rsidRPr="00C87AE2" w:rsidRDefault="00C87AE2" w:rsidP="00C87AE2">
            <w:pPr>
              <w:numPr>
                <w:ilvl w:val="1"/>
                <w:numId w:val="9"/>
              </w:numPr>
              <w:shd w:val="clear" w:color="auto" w:fill="FFFFFF" w:themeFill="background1"/>
              <w:spacing w:line="276" w:lineRule="auto"/>
              <w:rPr>
                <w:rFonts w:asciiTheme="majorHAnsi" w:hAnsiTheme="majorHAnsi"/>
                <w:sz w:val="20"/>
                <w:szCs w:val="20"/>
                <w:lang w:val="pt-BR"/>
              </w:rPr>
            </w:pPr>
            <w:r w:rsidRPr="00C87AE2">
              <w:rPr>
                <w:rFonts w:asciiTheme="majorHAnsi" w:hAnsiTheme="majorHAnsi"/>
                <w:sz w:val="20"/>
                <w:szCs w:val="20"/>
                <w:lang w:val="pt-BR"/>
              </w:rPr>
              <w:t>Memorando nº 052/2018: envio ao MPMG de indícios de exercício de atividade privativa de arquitetos por pessoas não habilitadas;</w:t>
            </w:r>
          </w:p>
          <w:p w:rsidR="00C87AE2" w:rsidRPr="00C87AE2" w:rsidRDefault="00C87AE2" w:rsidP="00C87AE2">
            <w:pPr>
              <w:numPr>
                <w:ilvl w:val="1"/>
                <w:numId w:val="9"/>
              </w:numPr>
              <w:shd w:val="clear" w:color="auto" w:fill="FFFFFF" w:themeFill="background1"/>
              <w:spacing w:line="276" w:lineRule="auto"/>
              <w:rPr>
                <w:rFonts w:asciiTheme="majorHAnsi" w:hAnsiTheme="majorHAnsi"/>
                <w:sz w:val="20"/>
                <w:szCs w:val="20"/>
                <w:lang w:val="pt-BR"/>
              </w:rPr>
            </w:pPr>
            <w:r w:rsidRPr="00C87AE2">
              <w:rPr>
                <w:rFonts w:asciiTheme="majorHAnsi" w:hAnsiTheme="majorHAnsi"/>
                <w:sz w:val="20"/>
                <w:szCs w:val="20"/>
                <w:lang w:val="pt-BR"/>
              </w:rPr>
              <w:t>Apreciação de denúncias:</w:t>
            </w:r>
          </w:p>
          <w:p w:rsidR="00C87AE2" w:rsidRPr="00C87AE2" w:rsidRDefault="00C87AE2" w:rsidP="00C87AE2">
            <w:pPr>
              <w:numPr>
                <w:ilvl w:val="2"/>
                <w:numId w:val="9"/>
              </w:numPr>
              <w:shd w:val="clear" w:color="auto" w:fill="FFFFFF" w:themeFill="background1"/>
              <w:spacing w:line="276" w:lineRule="auto"/>
              <w:rPr>
                <w:rFonts w:asciiTheme="majorHAnsi" w:hAnsiTheme="majorHAnsi"/>
                <w:sz w:val="20"/>
                <w:szCs w:val="20"/>
                <w:lang w:val="pt-BR"/>
              </w:rPr>
            </w:pPr>
            <w:r w:rsidRPr="00C87AE2">
              <w:rPr>
                <w:rFonts w:asciiTheme="majorHAnsi" w:hAnsiTheme="majorHAnsi"/>
                <w:sz w:val="20"/>
                <w:szCs w:val="20"/>
                <w:lang w:val="pt-BR"/>
              </w:rPr>
              <w:t>Denúncia 18148;</w:t>
            </w:r>
          </w:p>
          <w:p w:rsidR="00C87AE2" w:rsidRPr="00C87AE2" w:rsidRDefault="00C87AE2" w:rsidP="00C87AE2">
            <w:pPr>
              <w:numPr>
                <w:ilvl w:val="2"/>
                <w:numId w:val="9"/>
              </w:numPr>
              <w:shd w:val="clear" w:color="auto" w:fill="FFFFFF" w:themeFill="background1"/>
              <w:spacing w:line="276" w:lineRule="auto"/>
              <w:rPr>
                <w:rFonts w:asciiTheme="majorHAnsi" w:hAnsiTheme="majorHAnsi"/>
                <w:sz w:val="20"/>
                <w:szCs w:val="20"/>
                <w:lang w:val="pt-BR"/>
              </w:rPr>
            </w:pPr>
            <w:r w:rsidRPr="00C87AE2">
              <w:rPr>
                <w:rFonts w:asciiTheme="majorHAnsi" w:hAnsiTheme="majorHAnsi"/>
                <w:sz w:val="20"/>
                <w:szCs w:val="20"/>
                <w:lang w:val="pt-BR"/>
              </w:rPr>
              <w:t>Denúncia 18263;</w:t>
            </w:r>
          </w:p>
          <w:p w:rsidR="00C87AE2" w:rsidRPr="00C87AE2" w:rsidRDefault="00C87AE2" w:rsidP="00C87AE2">
            <w:pPr>
              <w:numPr>
                <w:ilvl w:val="2"/>
                <w:numId w:val="9"/>
              </w:numPr>
              <w:shd w:val="clear" w:color="auto" w:fill="FFFFFF" w:themeFill="background1"/>
              <w:spacing w:line="276" w:lineRule="auto"/>
              <w:rPr>
                <w:rFonts w:asciiTheme="majorHAnsi" w:hAnsiTheme="majorHAnsi"/>
                <w:sz w:val="20"/>
                <w:szCs w:val="20"/>
                <w:lang w:val="pt-BR"/>
              </w:rPr>
            </w:pPr>
            <w:r w:rsidRPr="00C87AE2">
              <w:rPr>
                <w:rFonts w:asciiTheme="majorHAnsi" w:hAnsiTheme="majorHAnsi"/>
                <w:sz w:val="20"/>
                <w:szCs w:val="20"/>
                <w:lang w:val="pt-BR"/>
              </w:rPr>
              <w:lastRenderedPageBreak/>
              <w:t>Denúncia 17860;</w:t>
            </w:r>
          </w:p>
          <w:p w:rsidR="00C87AE2" w:rsidRPr="00C87AE2" w:rsidRDefault="00C87AE2" w:rsidP="00C87AE2">
            <w:pPr>
              <w:numPr>
                <w:ilvl w:val="1"/>
                <w:numId w:val="9"/>
              </w:numPr>
              <w:shd w:val="clear" w:color="auto" w:fill="FFFFFF" w:themeFill="background1"/>
              <w:spacing w:line="276" w:lineRule="auto"/>
              <w:rPr>
                <w:rFonts w:asciiTheme="majorHAnsi" w:hAnsiTheme="majorHAnsi"/>
                <w:sz w:val="20"/>
                <w:szCs w:val="20"/>
                <w:lang w:val="pt-BR"/>
              </w:rPr>
            </w:pPr>
            <w:r w:rsidRPr="00C87AE2">
              <w:rPr>
                <w:rFonts w:asciiTheme="majorHAnsi" w:hAnsiTheme="majorHAnsi"/>
                <w:sz w:val="20"/>
                <w:szCs w:val="20"/>
                <w:lang w:val="pt-BR"/>
              </w:rPr>
              <w:t>Análise e deliberação sobre exigência de RRT para alteração de pisos e revestimentos no âmbito de mostras de arquitetura e interiores;</w:t>
            </w:r>
          </w:p>
          <w:p w:rsidR="00C87AE2" w:rsidRPr="00C87AE2" w:rsidRDefault="00C87AE2" w:rsidP="00C87AE2">
            <w:pPr>
              <w:numPr>
                <w:ilvl w:val="1"/>
                <w:numId w:val="9"/>
              </w:numPr>
              <w:shd w:val="clear" w:color="auto" w:fill="FFFFFF" w:themeFill="background1"/>
              <w:spacing w:line="276" w:lineRule="auto"/>
              <w:rPr>
                <w:rFonts w:asciiTheme="majorHAnsi" w:hAnsiTheme="majorHAnsi"/>
                <w:sz w:val="20"/>
                <w:szCs w:val="20"/>
                <w:lang w:val="pt-BR"/>
              </w:rPr>
            </w:pPr>
            <w:r w:rsidRPr="00C87AE2">
              <w:rPr>
                <w:rFonts w:asciiTheme="majorHAnsi" w:hAnsiTheme="majorHAnsi"/>
                <w:sz w:val="20"/>
                <w:szCs w:val="20"/>
                <w:lang w:val="pt-BR"/>
              </w:rPr>
              <w:t>Análise e deliberação sobre o envio de documento junto ao ofício para o interessado em processos de fiscalização;</w:t>
            </w:r>
          </w:p>
          <w:p w:rsidR="00C87AE2" w:rsidRPr="00C87AE2" w:rsidRDefault="00C87AE2" w:rsidP="00C87AE2">
            <w:pPr>
              <w:numPr>
                <w:ilvl w:val="1"/>
                <w:numId w:val="9"/>
              </w:numPr>
              <w:shd w:val="clear" w:color="auto" w:fill="FFFFFF" w:themeFill="background1"/>
              <w:spacing w:line="276" w:lineRule="auto"/>
              <w:rPr>
                <w:rFonts w:asciiTheme="majorHAnsi" w:hAnsiTheme="majorHAnsi"/>
                <w:sz w:val="20"/>
                <w:szCs w:val="20"/>
                <w:lang w:val="pt-BR"/>
              </w:rPr>
            </w:pPr>
            <w:r w:rsidRPr="00C87AE2">
              <w:rPr>
                <w:rFonts w:asciiTheme="majorHAnsi" w:hAnsiTheme="majorHAnsi"/>
                <w:sz w:val="20"/>
                <w:szCs w:val="20"/>
                <w:lang w:val="pt-BR"/>
              </w:rPr>
              <w:t>Análise e deliberação sobre a possibilidade de aplicação de adesivos em obras fiscalizadas;</w:t>
            </w:r>
          </w:p>
          <w:p w:rsidR="00C87AE2" w:rsidRPr="00C87AE2" w:rsidRDefault="00C87AE2" w:rsidP="00C87AE2">
            <w:pPr>
              <w:numPr>
                <w:ilvl w:val="1"/>
                <w:numId w:val="9"/>
              </w:numPr>
              <w:shd w:val="clear" w:color="auto" w:fill="FFFFFF" w:themeFill="background1"/>
              <w:spacing w:line="276" w:lineRule="auto"/>
              <w:rPr>
                <w:rFonts w:asciiTheme="majorHAnsi" w:hAnsiTheme="majorHAnsi"/>
                <w:sz w:val="20"/>
                <w:szCs w:val="20"/>
                <w:lang w:val="pt-BR"/>
              </w:rPr>
            </w:pPr>
            <w:r w:rsidRPr="00C87AE2">
              <w:rPr>
                <w:rFonts w:asciiTheme="majorHAnsi" w:hAnsiTheme="majorHAnsi"/>
                <w:sz w:val="20"/>
                <w:szCs w:val="20"/>
                <w:lang w:val="pt-BR"/>
              </w:rPr>
              <w:t>Convênio no município de Uberaba;</w:t>
            </w:r>
          </w:p>
          <w:p w:rsidR="00C87AE2" w:rsidRPr="00C87AE2" w:rsidRDefault="00C87AE2" w:rsidP="00C87AE2">
            <w:pPr>
              <w:shd w:val="clear" w:color="auto" w:fill="FFFFFF" w:themeFill="background1"/>
              <w:spacing w:line="276" w:lineRule="auto"/>
              <w:rPr>
                <w:rFonts w:asciiTheme="majorHAnsi" w:hAnsiTheme="majorHAnsi"/>
                <w:sz w:val="10"/>
                <w:szCs w:val="10"/>
                <w:lang w:val="pt-BR"/>
              </w:rPr>
            </w:pPr>
          </w:p>
          <w:p w:rsidR="00C87AE2" w:rsidRPr="00C87AE2" w:rsidRDefault="00C87AE2" w:rsidP="00C87AE2">
            <w:pPr>
              <w:numPr>
                <w:ilvl w:val="0"/>
                <w:numId w:val="9"/>
              </w:numPr>
              <w:shd w:val="clear" w:color="auto" w:fill="FFFFFF" w:themeFill="background1"/>
              <w:spacing w:line="276" w:lineRule="auto"/>
              <w:rPr>
                <w:rFonts w:asciiTheme="majorHAnsi" w:hAnsiTheme="majorHAnsi"/>
                <w:sz w:val="20"/>
                <w:szCs w:val="20"/>
                <w:lang w:val="pt-BR"/>
              </w:rPr>
            </w:pPr>
            <w:r w:rsidRPr="00C87AE2">
              <w:rPr>
                <w:rFonts w:asciiTheme="majorHAnsi" w:hAnsiTheme="majorHAnsi"/>
                <w:sz w:val="20"/>
                <w:szCs w:val="20"/>
                <w:lang w:val="pt-BR"/>
              </w:rPr>
              <w:t>Análise de Solicitação de RRT Extemporâneo:</w:t>
            </w:r>
          </w:p>
          <w:p w:rsidR="00C87AE2" w:rsidRPr="00C87AE2" w:rsidRDefault="00C87AE2" w:rsidP="00C87AE2">
            <w:pPr>
              <w:numPr>
                <w:ilvl w:val="1"/>
                <w:numId w:val="9"/>
              </w:numPr>
              <w:shd w:val="clear" w:color="auto" w:fill="FFFFFF" w:themeFill="background1"/>
              <w:spacing w:line="276" w:lineRule="auto"/>
              <w:rPr>
                <w:rFonts w:asciiTheme="majorHAnsi" w:hAnsiTheme="majorHAnsi"/>
                <w:sz w:val="20"/>
                <w:szCs w:val="20"/>
                <w:lang w:val="pt-BR"/>
              </w:rPr>
            </w:pPr>
            <w:r w:rsidRPr="00C87AE2">
              <w:rPr>
                <w:rFonts w:asciiTheme="majorHAnsi" w:hAnsiTheme="majorHAnsi"/>
                <w:sz w:val="20"/>
                <w:szCs w:val="20"/>
                <w:lang w:val="pt-BR"/>
              </w:rPr>
              <w:t>Protocolo 710270/2018;</w:t>
            </w:r>
          </w:p>
          <w:p w:rsidR="00C87AE2" w:rsidRPr="00C87AE2" w:rsidRDefault="00C87AE2" w:rsidP="00C87AE2">
            <w:pPr>
              <w:numPr>
                <w:ilvl w:val="1"/>
                <w:numId w:val="9"/>
              </w:numPr>
              <w:shd w:val="clear" w:color="auto" w:fill="FFFFFF" w:themeFill="background1"/>
              <w:spacing w:line="276" w:lineRule="auto"/>
              <w:rPr>
                <w:rFonts w:asciiTheme="majorHAnsi" w:hAnsiTheme="majorHAnsi"/>
                <w:sz w:val="20"/>
                <w:szCs w:val="20"/>
                <w:lang w:val="pt-BR"/>
              </w:rPr>
            </w:pPr>
            <w:r w:rsidRPr="00C87AE2">
              <w:rPr>
                <w:rFonts w:asciiTheme="majorHAnsi" w:hAnsiTheme="majorHAnsi"/>
                <w:sz w:val="20"/>
                <w:szCs w:val="20"/>
                <w:lang w:val="pt-BR"/>
              </w:rPr>
              <w:t>Protocolo 683820/2018;</w:t>
            </w:r>
          </w:p>
          <w:p w:rsidR="00C87AE2" w:rsidRPr="00C87AE2" w:rsidRDefault="00C87AE2" w:rsidP="00C87AE2">
            <w:pPr>
              <w:shd w:val="clear" w:color="auto" w:fill="FFFFFF" w:themeFill="background1"/>
              <w:spacing w:line="276" w:lineRule="auto"/>
              <w:rPr>
                <w:rFonts w:asciiTheme="majorHAnsi" w:hAnsiTheme="majorHAnsi"/>
                <w:sz w:val="10"/>
                <w:szCs w:val="10"/>
                <w:lang w:val="pt-BR"/>
              </w:rPr>
            </w:pPr>
          </w:p>
          <w:p w:rsidR="00C87AE2" w:rsidRPr="00C87AE2" w:rsidRDefault="00C87AE2" w:rsidP="00C87AE2">
            <w:pPr>
              <w:numPr>
                <w:ilvl w:val="0"/>
                <w:numId w:val="9"/>
              </w:numPr>
              <w:shd w:val="clear" w:color="auto" w:fill="FFFFFF" w:themeFill="background1"/>
              <w:spacing w:line="276" w:lineRule="auto"/>
              <w:rPr>
                <w:rFonts w:asciiTheme="majorHAnsi" w:hAnsiTheme="majorHAnsi"/>
                <w:sz w:val="20"/>
                <w:szCs w:val="20"/>
                <w:lang w:val="pt-BR"/>
              </w:rPr>
            </w:pPr>
            <w:r w:rsidRPr="00C87AE2">
              <w:rPr>
                <w:rFonts w:asciiTheme="majorHAnsi" w:hAnsiTheme="majorHAnsi"/>
                <w:sz w:val="20"/>
                <w:szCs w:val="20"/>
                <w:lang w:val="pt-BR"/>
              </w:rPr>
              <w:t>Interrupção de Registro de Pessoa Jurídica:</w:t>
            </w:r>
          </w:p>
          <w:p w:rsidR="00C87AE2" w:rsidRPr="00C87AE2" w:rsidRDefault="00C87AE2" w:rsidP="00C87AE2">
            <w:pPr>
              <w:numPr>
                <w:ilvl w:val="1"/>
                <w:numId w:val="9"/>
              </w:numPr>
              <w:shd w:val="clear" w:color="auto" w:fill="FFFFFF" w:themeFill="background1"/>
              <w:spacing w:line="276" w:lineRule="auto"/>
              <w:rPr>
                <w:rFonts w:asciiTheme="majorHAnsi" w:hAnsiTheme="majorHAnsi"/>
                <w:sz w:val="20"/>
                <w:szCs w:val="20"/>
                <w:lang w:val="pt-BR"/>
              </w:rPr>
            </w:pPr>
            <w:r w:rsidRPr="00C87AE2">
              <w:rPr>
                <w:rFonts w:asciiTheme="majorHAnsi" w:hAnsiTheme="majorHAnsi"/>
                <w:sz w:val="20"/>
                <w:szCs w:val="20"/>
                <w:lang w:val="pt-BR"/>
              </w:rPr>
              <w:t>Protocolo 707812/2018;</w:t>
            </w:r>
          </w:p>
          <w:p w:rsidR="00C87AE2" w:rsidRPr="00C87AE2" w:rsidRDefault="00C87AE2" w:rsidP="00C87AE2">
            <w:pPr>
              <w:shd w:val="clear" w:color="auto" w:fill="FFFFFF" w:themeFill="background1"/>
              <w:spacing w:line="276" w:lineRule="auto"/>
              <w:rPr>
                <w:rFonts w:asciiTheme="majorHAnsi" w:hAnsiTheme="majorHAnsi"/>
                <w:sz w:val="10"/>
                <w:szCs w:val="10"/>
                <w:lang w:val="pt-BR"/>
              </w:rPr>
            </w:pPr>
          </w:p>
          <w:p w:rsidR="00C87AE2" w:rsidRPr="00C87AE2" w:rsidRDefault="00C87AE2" w:rsidP="00C87AE2">
            <w:pPr>
              <w:numPr>
                <w:ilvl w:val="0"/>
                <w:numId w:val="9"/>
              </w:numPr>
              <w:shd w:val="clear" w:color="auto" w:fill="FFFFFF" w:themeFill="background1"/>
              <w:spacing w:line="276" w:lineRule="auto"/>
              <w:rPr>
                <w:rFonts w:asciiTheme="majorHAnsi" w:hAnsiTheme="majorHAnsi"/>
                <w:sz w:val="20"/>
                <w:szCs w:val="20"/>
                <w:lang w:val="pt-BR"/>
              </w:rPr>
            </w:pPr>
            <w:r w:rsidRPr="00C87AE2">
              <w:rPr>
                <w:rFonts w:asciiTheme="majorHAnsi" w:hAnsiTheme="majorHAnsi"/>
                <w:sz w:val="20"/>
                <w:szCs w:val="20"/>
                <w:lang w:val="pt-BR"/>
              </w:rPr>
              <w:t>Outros assuntos;</w:t>
            </w:r>
          </w:p>
          <w:p w:rsidR="0083209F" w:rsidRPr="00C87AE2" w:rsidRDefault="0083209F" w:rsidP="00C87AE2">
            <w:pPr>
              <w:spacing w:line="276" w:lineRule="auto"/>
              <w:rPr>
                <w:rFonts w:asciiTheme="majorHAnsi" w:hAnsiTheme="majorHAnsi"/>
                <w:sz w:val="10"/>
                <w:szCs w:val="10"/>
                <w:highlight w:val="yellow"/>
                <w:lang w:val="pt-BR"/>
              </w:rPr>
            </w:pPr>
          </w:p>
        </w:tc>
      </w:tr>
      <w:tr w:rsidR="0083209F" w:rsidRPr="008E71C8" w:rsidTr="00D34DC6">
        <w:tblPrEx>
          <w:jc w:val="left"/>
        </w:tblPrEx>
        <w:trPr>
          <w:trHeight w:val="829"/>
        </w:trPr>
        <w:tc>
          <w:tcPr>
            <w:tcW w:w="10414" w:type="dxa"/>
            <w:gridSpan w:val="3"/>
          </w:tcPr>
          <w:p w:rsidR="0083209F" w:rsidRPr="0083209F" w:rsidRDefault="0083209F" w:rsidP="00F65180">
            <w:pPr>
              <w:widowControl/>
              <w:suppressLineNumbers/>
              <w:spacing w:line="276" w:lineRule="auto"/>
              <w:jc w:val="both"/>
              <w:rPr>
                <w:rFonts w:asciiTheme="majorHAnsi" w:hAnsiTheme="majorHAnsi" w:cs="Times New Roman"/>
                <w:b/>
                <w:sz w:val="10"/>
                <w:szCs w:val="10"/>
                <w:highlight w:val="yellow"/>
                <w:lang w:val="pt-BR"/>
              </w:rPr>
            </w:pPr>
          </w:p>
          <w:p w:rsidR="0083209F" w:rsidRPr="00367420" w:rsidRDefault="0083209F" w:rsidP="00F65180">
            <w:pPr>
              <w:widowControl/>
              <w:suppressLineNumbers/>
              <w:tabs>
                <w:tab w:val="left" w:pos="435"/>
              </w:tabs>
              <w:spacing w:line="276" w:lineRule="auto"/>
              <w:jc w:val="both"/>
              <w:rPr>
                <w:rFonts w:asciiTheme="majorHAnsi" w:hAnsiTheme="majorHAnsi" w:cs="Times New Roman"/>
                <w:b/>
                <w:sz w:val="20"/>
                <w:szCs w:val="20"/>
                <w:lang w:val="pt-BR"/>
              </w:rPr>
            </w:pPr>
            <w:r w:rsidRPr="00367420">
              <w:rPr>
                <w:rFonts w:asciiTheme="majorHAnsi" w:hAnsiTheme="majorHAnsi" w:cs="Times New Roman"/>
                <w:b/>
                <w:sz w:val="20"/>
                <w:szCs w:val="20"/>
                <w:lang w:val="pt-BR"/>
              </w:rPr>
              <w:t>Comunicados:</w:t>
            </w:r>
          </w:p>
          <w:p w:rsidR="0083209F" w:rsidRPr="0083209F" w:rsidRDefault="0083209F" w:rsidP="00F65180">
            <w:pPr>
              <w:widowControl/>
              <w:suppressLineNumbers/>
              <w:spacing w:line="276" w:lineRule="auto"/>
              <w:ind w:left="567"/>
              <w:jc w:val="both"/>
              <w:rPr>
                <w:rFonts w:asciiTheme="majorHAnsi" w:hAnsiTheme="majorHAnsi" w:cs="Times New Roman"/>
                <w:b/>
                <w:sz w:val="10"/>
                <w:szCs w:val="10"/>
                <w:highlight w:val="yellow"/>
                <w:lang w:val="pt-BR"/>
              </w:rPr>
            </w:pPr>
          </w:p>
          <w:p w:rsidR="00367420" w:rsidRDefault="00367420" w:rsidP="00F65180">
            <w:pPr>
              <w:pStyle w:val="PargrafodaLista"/>
              <w:widowControl/>
              <w:numPr>
                <w:ilvl w:val="0"/>
                <w:numId w:val="11"/>
              </w:numPr>
              <w:suppressLineNumbers/>
              <w:spacing w:line="276" w:lineRule="auto"/>
              <w:ind w:left="284" w:hanging="218"/>
              <w:rPr>
                <w:rFonts w:asciiTheme="majorHAnsi" w:hAnsiTheme="majorHAnsi" w:cs="Times New Roman"/>
                <w:sz w:val="20"/>
                <w:szCs w:val="20"/>
                <w:lang w:val="pt-BR"/>
              </w:rPr>
            </w:pPr>
            <w:r w:rsidRPr="00367420">
              <w:rPr>
                <w:rFonts w:asciiTheme="majorHAnsi" w:hAnsiTheme="majorHAnsi" w:cs="Times New Roman"/>
                <w:sz w:val="20"/>
                <w:szCs w:val="20"/>
                <w:lang w:val="pt-BR"/>
              </w:rPr>
              <w:t>Da Assessoria da Comissão:</w:t>
            </w:r>
          </w:p>
          <w:p w:rsidR="00F65180" w:rsidRDefault="00367420" w:rsidP="00F65180">
            <w:pPr>
              <w:pStyle w:val="PargrafodaLista"/>
              <w:widowControl/>
              <w:suppressLineNumbers/>
              <w:spacing w:line="276" w:lineRule="auto"/>
              <w:ind w:left="284"/>
              <w:rPr>
                <w:rFonts w:asciiTheme="majorHAnsi" w:hAnsiTheme="majorHAnsi" w:cs="Times New Roman"/>
                <w:sz w:val="20"/>
                <w:szCs w:val="20"/>
                <w:lang w:val="pt-BR"/>
              </w:rPr>
            </w:pPr>
            <w:r>
              <w:rPr>
                <w:rFonts w:asciiTheme="majorHAnsi" w:hAnsiTheme="majorHAnsi" w:cs="Times New Roman"/>
                <w:sz w:val="20"/>
                <w:szCs w:val="20"/>
                <w:lang w:val="pt-BR"/>
              </w:rPr>
              <w:t xml:space="preserve">O Assessor falou sobre a abordagem da </w:t>
            </w:r>
            <w:r w:rsidR="00F65180" w:rsidRPr="00FF2C22">
              <w:rPr>
                <w:rFonts w:asciiTheme="majorHAnsi" w:hAnsiTheme="majorHAnsi" w:cs="Times New Roman"/>
                <w:sz w:val="20"/>
                <w:szCs w:val="20"/>
                <w:lang w:val="pt-BR"/>
              </w:rPr>
              <w:t>Conselheiro Federal para tratativas de assuntos pendentes</w:t>
            </w:r>
            <w:r w:rsidR="00F65180">
              <w:rPr>
                <w:rFonts w:asciiTheme="majorHAnsi" w:hAnsiTheme="majorHAnsi" w:cs="Times New Roman"/>
                <w:sz w:val="20"/>
                <w:szCs w:val="20"/>
                <w:lang w:val="pt-BR"/>
              </w:rPr>
              <w:t xml:space="preserve"> no CAU/BR, ficando decidido que será solicitada sua presença em uma reunião da Comissão para apresentação das matérias;</w:t>
            </w:r>
            <w:r w:rsidR="00596C6F">
              <w:rPr>
                <w:rFonts w:asciiTheme="majorHAnsi" w:hAnsiTheme="majorHAnsi" w:cs="Times New Roman"/>
                <w:sz w:val="20"/>
                <w:szCs w:val="20"/>
                <w:lang w:val="pt-BR"/>
              </w:rPr>
              <w:t xml:space="preserve"> referentes aos </w:t>
            </w:r>
            <w:r w:rsidR="00596C6F" w:rsidRPr="00FF2C22">
              <w:rPr>
                <w:rFonts w:asciiTheme="majorHAnsi" w:hAnsiTheme="majorHAnsi" w:cs="Times New Roman"/>
                <w:sz w:val="20"/>
                <w:szCs w:val="20"/>
                <w:lang w:val="pt-BR"/>
              </w:rPr>
              <w:t>Encaminh</w:t>
            </w:r>
            <w:r w:rsidR="00596C6F">
              <w:rPr>
                <w:rFonts w:asciiTheme="majorHAnsi" w:hAnsiTheme="majorHAnsi" w:cs="Times New Roman"/>
                <w:sz w:val="20"/>
                <w:szCs w:val="20"/>
                <w:lang w:val="pt-BR"/>
              </w:rPr>
              <w:t>amentos do Cons. Ariel Lazzarin: O formulário</w:t>
            </w:r>
            <w:r w:rsidR="00F65180">
              <w:rPr>
                <w:rFonts w:asciiTheme="majorHAnsi" w:hAnsiTheme="majorHAnsi" w:cs="Times New Roman"/>
                <w:sz w:val="20"/>
                <w:szCs w:val="20"/>
                <w:lang w:val="pt-BR"/>
              </w:rPr>
              <w:t xml:space="preserve"> </w:t>
            </w:r>
            <w:r w:rsidR="00596C6F">
              <w:rPr>
                <w:rFonts w:asciiTheme="majorHAnsi" w:hAnsiTheme="majorHAnsi" w:cs="Times New Roman"/>
                <w:sz w:val="20"/>
                <w:szCs w:val="20"/>
                <w:lang w:val="pt-BR"/>
              </w:rPr>
              <w:t xml:space="preserve">para preceder a realização de eventos será enviado para contribuições das demais comissões; referentes aos </w:t>
            </w:r>
            <w:r w:rsidR="00596C6F" w:rsidRPr="00FF2C22">
              <w:rPr>
                <w:rFonts w:asciiTheme="majorHAnsi" w:hAnsiTheme="majorHAnsi" w:cs="Times New Roman"/>
                <w:sz w:val="20"/>
                <w:szCs w:val="20"/>
                <w:lang w:val="pt-BR"/>
              </w:rPr>
              <w:t>Encaminh</w:t>
            </w:r>
            <w:r w:rsidR="00596C6F">
              <w:rPr>
                <w:rFonts w:asciiTheme="majorHAnsi" w:hAnsiTheme="majorHAnsi" w:cs="Times New Roman"/>
                <w:sz w:val="20"/>
                <w:szCs w:val="20"/>
                <w:lang w:val="pt-BR"/>
              </w:rPr>
              <w:t>amentos do Cons. Ademir Nogueira: será solicitado parecer jurídico sobre a regularização de empresas que já possuem registro em outros conselhos, já que a CEP entendo que tal registro não regulariza a infração.</w:t>
            </w:r>
          </w:p>
          <w:p w:rsidR="00F65180" w:rsidRDefault="00F65180" w:rsidP="00F65180">
            <w:pPr>
              <w:pStyle w:val="PargrafodaLista"/>
              <w:widowControl/>
              <w:numPr>
                <w:ilvl w:val="0"/>
                <w:numId w:val="11"/>
              </w:numPr>
              <w:suppressLineNumbers/>
              <w:spacing w:line="276" w:lineRule="auto"/>
              <w:ind w:left="284" w:hanging="218"/>
              <w:rPr>
                <w:rFonts w:asciiTheme="majorHAnsi" w:hAnsiTheme="majorHAnsi" w:cs="Times New Roman"/>
                <w:sz w:val="20"/>
                <w:szCs w:val="20"/>
                <w:lang w:val="pt-BR"/>
              </w:rPr>
            </w:pPr>
            <w:r w:rsidRPr="00367420">
              <w:rPr>
                <w:rFonts w:asciiTheme="majorHAnsi" w:hAnsiTheme="majorHAnsi" w:cs="Times New Roman"/>
                <w:sz w:val="20"/>
                <w:szCs w:val="20"/>
                <w:lang w:val="pt-BR"/>
              </w:rPr>
              <w:t xml:space="preserve">Da </w:t>
            </w:r>
            <w:r>
              <w:rPr>
                <w:rFonts w:asciiTheme="majorHAnsi" w:hAnsiTheme="majorHAnsi" w:cs="Times New Roman"/>
                <w:sz w:val="20"/>
                <w:szCs w:val="20"/>
                <w:lang w:val="pt-BR"/>
              </w:rPr>
              <w:t xml:space="preserve">Coordenadora </w:t>
            </w:r>
            <w:r w:rsidRPr="00367420">
              <w:rPr>
                <w:rFonts w:asciiTheme="majorHAnsi" w:hAnsiTheme="majorHAnsi" w:cs="Times New Roman"/>
                <w:sz w:val="20"/>
                <w:szCs w:val="20"/>
                <w:lang w:val="pt-BR"/>
              </w:rPr>
              <w:t>da Comissão:</w:t>
            </w:r>
          </w:p>
          <w:p w:rsidR="00367420" w:rsidRPr="0083209F" w:rsidRDefault="00F65180" w:rsidP="00596C6F">
            <w:pPr>
              <w:pStyle w:val="PargrafodaLista"/>
              <w:widowControl/>
              <w:suppressLineNumbers/>
              <w:spacing w:line="276" w:lineRule="auto"/>
              <w:ind w:left="284"/>
              <w:rPr>
                <w:rFonts w:asciiTheme="majorHAnsi" w:hAnsiTheme="majorHAnsi" w:cs="Times New Roman"/>
                <w:sz w:val="20"/>
                <w:szCs w:val="20"/>
                <w:highlight w:val="yellow"/>
                <w:lang w:val="pt-BR"/>
              </w:rPr>
            </w:pPr>
            <w:r>
              <w:rPr>
                <w:rFonts w:asciiTheme="majorHAnsi" w:hAnsiTheme="majorHAnsi" w:cs="Times New Roman"/>
                <w:sz w:val="20"/>
                <w:szCs w:val="20"/>
                <w:lang w:val="pt-BR"/>
              </w:rPr>
              <w:t>A Conselheira solicitou que fosse verificado junto à CEP-CAU/BR a realização de uma reunião para alinhamento de estratégias e entendimentos; propôs, segundo sugestão em reunião do Conselho Diretor para a realização de intercâmbio de informações com outras Comissões Estaduais, que a realização da atividade ocorra junto à CEP-CAU/RS; Em relação ao concurso para contratação de pessoas, em elaboração pela CPFI, salientou a CEP gostaria de participar da discussão, solicitando que esta seja mais aberta, requerendo também o levantamento financeiro que já fora realizado para balizar as contratações, a fim de evitar erros como os que ocorreram no primeiro concurso realizado.</w:t>
            </w:r>
          </w:p>
          <w:p w:rsidR="0083209F" w:rsidRPr="0083209F" w:rsidRDefault="0083209F" w:rsidP="0083209F">
            <w:pPr>
              <w:widowControl/>
              <w:suppressLineNumbers/>
              <w:jc w:val="both"/>
              <w:rPr>
                <w:rFonts w:asciiTheme="majorHAnsi" w:hAnsiTheme="majorHAnsi" w:cs="Times New Roman"/>
                <w:b/>
                <w:sz w:val="10"/>
                <w:szCs w:val="10"/>
                <w:highlight w:val="yellow"/>
                <w:lang w:val="pt-BR"/>
              </w:rPr>
            </w:pPr>
          </w:p>
        </w:tc>
      </w:tr>
      <w:tr w:rsidR="0083209F" w:rsidRPr="008E71C8" w:rsidTr="001C526F">
        <w:trPr>
          <w:trHeight w:val="711"/>
          <w:jc w:val="center"/>
        </w:trPr>
        <w:tc>
          <w:tcPr>
            <w:tcW w:w="10414" w:type="dxa"/>
            <w:gridSpan w:val="3"/>
            <w:vAlign w:val="center"/>
          </w:tcPr>
          <w:p w:rsidR="0083209F" w:rsidRPr="00C87AE2" w:rsidRDefault="0083209F" w:rsidP="0083209F">
            <w:pPr>
              <w:widowControl/>
              <w:suppressLineNumbers/>
              <w:jc w:val="both"/>
              <w:rPr>
                <w:rFonts w:asciiTheme="majorHAnsi" w:hAnsiTheme="majorHAnsi" w:cs="Times New Roman"/>
                <w:b/>
                <w:sz w:val="20"/>
                <w:szCs w:val="20"/>
                <w:lang w:val="pt-BR"/>
              </w:rPr>
            </w:pPr>
            <w:r w:rsidRPr="00C87AE2">
              <w:rPr>
                <w:rFonts w:asciiTheme="majorHAnsi" w:hAnsiTheme="majorHAnsi" w:cs="Times New Roman"/>
                <w:b/>
                <w:sz w:val="20"/>
                <w:szCs w:val="20"/>
                <w:lang w:val="pt-BR"/>
              </w:rPr>
              <w:t>Encerramento:</w:t>
            </w:r>
          </w:p>
          <w:p w:rsidR="0083209F" w:rsidRPr="00C87AE2" w:rsidRDefault="0083209F" w:rsidP="00C87AE2">
            <w:pPr>
              <w:widowControl/>
              <w:suppressLineNumbers/>
              <w:jc w:val="both"/>
              <w:rPr>
                <w:rFonts w:asciiTheme="majorHAnsi" w:hAnsiTheme="majorHAnsi" w:cs="Times New Roman"/>
                <w:sz w:val="20"/>
                <w:szCs w:val="20"/>
                <w:lang w:val="pt-BR"/>
              </w:rPr>
            </w:pPr>
            <w:r w:rsidRPr="00C87AE2">
              <w:rPr>
                <w:rFonts w:asciiTheme="majorHAnsi" w:hAnsiTheme="majorHAnsi" w:cs="Times New Roman"/>
                <w:sz w:val="20"/>
                <w:szCs w:val="20"/>
                <w:lang w:val="pt-BR"/>
              </w:rPr>
              <w:t>A sessão foi encerrada às 17h</w:t>
            </w:r>
            <w:r w:rsidR="00C87AE2" w:rsidRPr="00C87AE2">
              <w:rPr>
                <w:rFonts w:asciiTheme="majorHAnsi" w:hAnsiTheme="majorHAnsi" w:cs="Times New Roman"/>
                <w:sz w:val="20"/>
                <w:szCs w:val="20"/>
                <w:lang w:val="pt-BR"/>
              </w:rPr>
              <w:t>49</w:t>
            </w:r>
            <w:r w:rsidRPr="00C87AE2">
              <w:rPr>
                <w:rFonts w:asciiTheme="majorHAnsi" w:hAnsiTheme="majorHAnsi" w:cs="Times New Roman"/>
                <w:sz w:val="20"/>
                <w:szCs w:val="20"/>
                <w:lang w:val="pt-BR"/>
              </w:rPr>
              <w:t>min.</w:t>
            </w:r>
          </w:p>
        </w:tc>
      </w:tr>
    </w:tbl>
    <w:p w:rsidR="00D2110C" w:rsidRPr="0083209F" w:rsidRDefault="00D2110C" w:rsidP="00D2110C">
      <w:pPr>
        <w:rPr>
          <w:sz w:val="2"/>
          <w:szCs w:val="2"/>
          <w:highlight w:val="yellow"/>
          <w:lang w:val="pt-BR"/>
        </w:rPr>
      </w:pPr>
    </w:p>
    <w:p w:rsidR="002031F5" w:rsidRPr="0083209F" w:rsidRDefault="002031F5" w:rsidP="00D2110C">
      <w:pPr>
        <w:rPr>
          <w:sz w:val="2"/>
          <w:szCs w:val="2"/>
          <w:highlight w:val="yellow"/>
          <w:lang w:val="pt-BR"/>
        </w:rPr>
      </w:pPr>
    </w:p>
    <w:p w:rsidR="002031F5" w:rsidRPr="0083209F" w:rsidRDefault="002031F5" w:rsidP="009B1E04">
      <w:pPr>
        <w:widowControl/>
        <w:suppressLineNumbers/>
        <w:jc w:val="both"/>
        <w:rPr>
          <w:rFonts w:asciiTheme="majorHAnsi" w:hAnsiTheme="majorHAnsi" w:cs="Times New Roman"/>
          <w:highlight w:val="yellow"/>
          <w:lang w:val="pt-BR"/>
        </w:rPr>
      </w:pPr>
    </w:p>
    <w:tbl>
      <w:tblPr>
        <w:tblStyle w:val="Tabelacomgrade"/>
        <w:tblW w:w="0" w:type="auto"/>
        <w:jc w:val="center"/>
        <w:tblLook w:val="04A0" w:firstRow="1" w:lastRow="0" w:firstColumn="1" w:lastColumn="0" w:noHBand="0" w:noVBand="1"/>
      </w:tblPr>
      <w:tblGrid>
        <w:gridCol w:w="10414"/>
      </w:tblGrid>
      <w:tr w:rsidR="000042A2" w:rsidRPr="00F65180" w:rsidTr="007B1A2C">
        <w:trPr>
          <w:trHeight w:val="330"/>
          <w:jc w:val="center"/>
        </w:trPr>
        <w:tc>
          <w:tcPr>
            <w:tcW w:w="10414" w:type="dxa"/>
            <w:tcBorders>
              <w:top w:val="single" w:sz="4" w:space="0" w:color="auto"/>
              <w:bottom w:val="single" w:sz="4" w:space="0" w:color="auto"/>
            </w:tcBorders>
            <w:shd w:val="clear" w:color="auto" w:fill="D9D9D9" w:themeFill="background1" w:themeFillShade="D9"/>
            <w:vAlign w:val="center"/>
          </w:tcPr>
          <w:p w:rsidR="000042A2" w:rsidRPr="00480026" w:rsidRDefault="007B1A2C" w:rsidP="009732E3">
            <w:pPr>
              <w:widowControl/>
              <w:suppressLineNumbers/>
              <w:jc w:val="both"/>
              <w:rPr>
                <w:rFonts w:asciiTheme="majorHAnsi" w:hAnsiTheme="majorHAnsi" w:cs="Times New Roman"/>
                <w:b/>
                <w:sz w:val="20"/>
                <w:szCs w:val="20"/>
                <w:lang w:val="pt-BR"/>
              </w:rPr>
            </w:pPr>
            <w:r w:rsidRPr="00480026">
              <w:rPr>
                <w:rFonts w:asciiTheme="majorHAnsi" w:hAnsiTheme="majorHAnsi" w:cs="Times New Roman"/>
                <w:b/>
                <w:sz w:val="20"/>
                <w:szCs w:val="20"/>
                <w:lang w:val="pt-BR"/>
              </w:rPr>
              <w:t>4</w:t>
            </w:r>
            <w:r w:rsidR="000042A2" w:rsidRPr="00480026">
              <w:rPr>
                <w:rFonts w:asciiTheme="majorHAnsi" w:hAnsiTheme="majorHAnsi" w:cs="Times New Roman"/>
                <w:b/>
                <w:sz w:val="20"/>
                <w:szCs w:val="20"/>
                <w:lang w:val="pt-BR"/>
              </w:rPr>
              <w:t>. DETALHAMENTO DOS ASSUNTOS TRATADOS:</w:t>
            </w:r>
          </w:p>
        </w:tc>
      </w:tr>
    </w:tbl>
    <w:p w:rsidR="00B96956" w:rsidRPr="00480026" w:rsidRDefault="00B96956" w:rsidP="00D2110C">
      <w:pPr>
        <w:rPr>
          <w:sz w:val="10"/>
          <w:szCs w:val="10"/>
          <w:lang w:val="pt-BR"/>
        </w:rPr>
      </w:pPr>
    </w:p>
    <w:tbl>
      <w:tblPr>
        <w:tblStyle w:val="Tabelacomgrade"/>
        <w:tblW w:w="0" w:type="auto"/>
        <w:jc w:val="center"/>
        <w:tblLook w:val="04A0" w:firstRow="1" w:lastRow="0" w:firstColumn="1" w:lastColumn="0" w:noHBand="0" w:noVBand="1"/>
      </w:tblPr>
      <w:tblGrid>
        <w:gridCol w:w="2146"/>
        <w:gridCol w:w="8268"/>
      </w:tblGrid>
      <w:tr w:rsidR="00B96956" w:rsidRPr="008E71C8" w:rsidTr="004938F2">
        <w:trPr>
          <w:trHeight w:val="330"/>
          <w:jc w:val="center"/>
        </w:trPr>
        <w:tc>
          <w:tcPr>
            <w:tcW w:w="2146" w:type="dxa"/>
            <w:tcBorders>
              <w:top w:val="single" w:sz="4" w:space="0" w:color="auto"/>
              <w:bottom w:val="single" w:sz="4" w:space="0" w:color="auto"/>
            </w:tcBorders>
            <w:shd w:val="clear" w:color="auto" w:fill="D9D9D9" w:themeFill="background1" w:themeFillShade="D9"/>
            <w:vAlign w:val="center"/>
          </w:tcPr>
          <w:p w:rsidR="00B96956" w:rsidRPr="00480026" w:rsidRDefault="00761732" w:rsidP="004938F2">
            <w:pPr>
              <w:widowControl/>
              <w:suppressLineNumbers/>
              <w:rPr>
                <w:rFonts w:asciiTheme="majorHAnsi" w:hAnsiTheme="majorHAnsi" w:cs="Times New Roman"/>
                <w:sz w:val="20"/>
                <w:szCs w:val="20"/>
                <w:lang w:val="pt-BR"/>
              </w:rPr>
            </w:pPr>
            <w:r w:rsidRPr="00480026">
              <w:rPr>
                <w:rFonts w:asciiTheme="majorHAnsi" w:hAnsiTheme="majorHAnsi" w:cs="Times New Roman"/>
                <w:sz w:val="20"/>
                <w:szCs w:val="20"/>
                <w:lang w:val="pt-BR"/>
              </w:rPr>
              <w:t>ITEM DE PAUTA</w:t>
            </w:r>
          </w:p>
        </w:tc>
        <w:tc>
          <w:tcPr>
            <w:tcW w:w="8268" w:type="dxa"/>
            <w:tcBorders>
              <w:top w:val="single" w:sz="4" w:space="0" w:color="auto"/>
              <w:bottom w:val="single" w:sz="4" w:space="0" w:color="auto"/>
            </w:tcBorders>
            <w:shd w:val="clear" w:color="auto" w:fill="auto"/>
            <w:vAlign w:val="center"/>
          </w:tcPr>
          <w:p w:rsidR="00B96956" w:rsidRPr="00480026" w:rsidRDefault="00761732" w:rsidP="00761732">
            <w:pPr>
              <w:pStyle w:val="PargrafodaLista"/>
              <w:numPr>
                <w:ilvl w:val="0"/>
                <w:numId w:val="1"/>
              </w:numPr>
              <w:rPr>
                <w:rFonts w:asciiTheme="majorHAnsi" w:hAnsiTheme="majorHAnsi" w:cs="Times New Roman"/>
                <w:sz w:val="20"/>
                <w:szCs w:val="20"/>
                <w:lang w:val="pt-BR"/>
              </w:rPr>
            </w:pPr>
            <w:r w:rsidRPr="00480026">
              <w:rPr>
                <w:rFonts w:asciiTheme="majorHAnsi" w:hAnsiTheme="majorHAnsi" w:cs="Times New Roman"/>
                <w:sz w:val="20"/>
                <w:szCs w:val="20"/>
                <w:lang w:val="pt-BR"/>
              </w:rPr>
              <w:t>APRECIAÇÃO E APROVAÇÃO DE RELATÓRIOS DE PROCESSOS DE FISCALIZAÇÃO</w:t>
            </w:r>
          </w:p>
        </w:tc>
      </w:tr>
      <w:tr w:rsidR="00B96956" w:rsidRPr="008E71C8" w:rsidTr="004938F2">
        <w:trPr>
          <w:trHeight w:val="1068"/>
          <w:jc w:val="center"/>
        </w:trPr>
        <w:tc>
          <w:tcPr>
            <w:tcW w:w="2146" w:type="dxa"/>
            <w:tcBorders>
              <w:top w:val="single" w:sz="4" w:space="0" w:color="auto"/>
              <w:bottom w:val="single" w:sz="4" w:space="0" w:color="auto"/>
            </w:tcBorders>
            <w:shd w:val="clear" w:color="auto" w:fill="D9D9D9" w:themeFill="background1" w:themeFillShade="D9"/>
            <w:vAlign w:val="center"/>
          </w:tcPr>
          <w:p w:rsidR="00B96956" w:rsidRPr="00480026" w:rsidRDefault="00B96956" w:rsidP="004938F2">
            <w:pPr>
              <w:widowControl/>
              <w:suppressLineNumbers/>
              <w:rPr>
                <w:rFonts w:asciiTheme="majorHAnsi" w:hAnsiTheme="majorHAnsi" w:cs="Times New Roman"/>
                <w:sz w:val="20"/>
                <w:szCs w:val="20"/>
                <w:lang w:val="pt-BR"/>
              </w:rPr>
            </w:pPr>
            <w:r w:rsidRPr="00480026">
              <w:rPr>
                <w:rFonts w:asciiTheme="majorHAnsi" w:hAnsiTheme="majorHAnsi" w:cs="Times New Roman"/>
                <w:sz w:val="20"/>
                <w:szCs w:val="20"/>
                <w:lang w:val="pt-BR"/>
              </w:rPr>
              <w:t>DISCUSSÕES, DELIBERAÇÕES E ENCAMINHAMENTOS:</w:t>
            </w:r>
          </w:p>
        </w:tc>
        <w:tc>
          <w:tcPr>
            <w:tcW w:w="8268" w:type="dxa"/>
            <w:tcBorders>
              <w:top w:val="single" w:sz="4" w:space="0" w:color="auto"/>
              <w:bottom w:val="single" w:sz="4" w:space="0" w:color="auto"/>
            </w:tcBorders>
            <w:shd w:val="clear" w:color="auto" w:fill="auto"/>
            <w:vAlign w:val="center"/>
          </w:tcPr>
          <w:p w:rsidR="00C0468F" w:rsidRPr="00480026" w:rsidRDefault="00C0468F" w:rsidP="004938F2">
            <w:pPr>
              <w:pStyle w:val="PargrafodaLista"/>
              <w:ind w:left="360"/>
              <w:rPr>
                <w:rFonts w:asciiTheme="majorHAnsi" w:hAnsiTheme="majorHAnsi" w:cs="Times New Roman"/>
                <w:sz w:val="10"/>
                <w:szCs w:val="10"/>
                <w:lang w:val="pt-BR"/>
              </w:rPr>
            </w:pPr>
          </w:p>
          <w:p w:rsidR="00D41765" w:rsidRPr="00480026" w:rsidRDefault="007169F8" w:rsidP="00A545F4">
            <w:pPr>
              <w:spacing w:line="276" w:lineRule="auto"/>
              <w:jc w:val="both"/>
              <w:rPr>
                <w:rFonts w:asciiTheme="majorHAnsi" w:hAnsiTheme="majorHAnsi" w:cs="Times New Roman"/>
                <w:sz w:val="20"/>
                <w:szCs w:val="20"/>
                <w:lang w:val="pt-BR"/>
              </w:rPr>
            </w:pPr>
            <w:r w:rsidRPr="00480026">
              <w:rPr>
                <w:rFonts w:asciiTheme="majorHAnsi" w:hAnsiTheme="majorHAnsi" w:cs="Times New Roman"/>
                <w:sz w:val="20"/>
                <w:szCs w:val="20"/>
                <w:lang w:val="pt-BR"/>
              </w:rPr>
              <w:t>Foram apresentados</w:t>
            </w:r>
            <w:r w:rsidR="008D784F" w:rsidRPr="00480026">
              <w:rPr>
                <w:rFonts w:asciiTheme="majorHAnsi" w:hAnsiTheme="majorHAnsi" w:cs="Times New Roman"/>
                <w:sz w:val="20"/>
                <w:szCs w:val="20"/>
                <w:lang w:val="pt-BR"/>
              </w:rPr>
              <w:t>,</w:t>
            </w:r>
            <w:r w:rsidRPr="00480026">
              <w:rPr>
                <w:rFonts w:asciiTheme="majorHAnsi" w:hAnsiTheme="majorHAnsi" w:cs="Times New Roman"/>
                <w:sz w:val="20"/>
                <w:szCs w:val="20"/>
                <w:lang w:val="pt-BR"/>
              </w:rPr>
              <w:t xml:space="preserve"> pelos respectivos relatores, os votos relativos aos processos </w:t>
            </w:r>
            <w:r w:rsidR="00480026" w:rsidRPr="00480026">
              <w:rPr>
                <w:rFonts w:asciiTheme="majorHAnsi" w:hAnsiTheme="majorHAnsi" w:cs="Times New Roman"/>
                <w:sz w:val="20"/>
                <w:szCs w:val="20"/>
                <w:lang w:val="pt-BR"/>
              </w:rPr>
              <w:t>1000063260</w:t>
            </w:r>
            <w:r w:rsidRPr="00480026">
              <w:rPr>
                <w:rFonts w:asciiTheme="majorHAnsi" w:hAnsiTheme="majorHAnsi" w:cs="Times New Roman"/>
                <w:sz w:val="20"/>
                <w:szCs w:val="20"/>
                <w:lang w:val="pt-BR"/>
              </w:rPr>
              <w:t xml:space="preserve">, </w:t>
            </w:r>
            <w:r w:rsidR="00480026" w:rsidRPr="00480026">
              <w:rPr>
                <w:rFonts w:asciiTheme="majorHAnsi" w:hAnsiTheme="majorHAnsi" w:cs="Times New Roman"/>
                <w:sz w:val="20"/>
                <w:szCs w:val="20"/>
                <w:lang w:val="pt-BR"/>
              </w:rPr>
              <w:t>1000064243</w:t>
            </w:r>
            <w:r w:rsidR="008D784F" w:rsidRPr="00480026">
              <w:rPr>
                <w:rFonts w:asciiTheme="majorHAnsi" w:hAnsiTheme="majorHAnsi" w:cs="Times New Roman"/>
                <w:sz w:val="20"/>
                <w:szCs w:val="20"/>
                <w:lang w:val="pt-BR"/>
              </w:rPr>
              <w:t>,</w:t>
            </w:r>
            <w:r w:rsidRPr="00480026">
              <w:rPr>
                <w:rFonts w:asciiTheme="majorHAnsi" w:hAnsiTheme="majorHAnsi" w:cs="Times New Roman"/>
                <w:sz w:val="20"/>
                <w:szCs w:val="20"/>
                <w:lang w:val="pt-BR"/>
              </w:rPr>
              <w:t xml:space="preserve"> </w:t>
            </w:r>
            <w:r w:rsidR="00480026" w:rsidRPr="00480026">
              <w:rPr>
                <w:rFonts w:asciiTheme="majorHAnsi" w:hAnsiTheme="majorHAnsi" w:cs="Times New Roman"/>
                <w:sz w:val="20"/>
                <w:szCs w:val="20"/>
                <w:lang w:val="pt-BR"/>
              </w:rPr>
              <w:t xml:space="preserve">1000064637 </w:t>
            </w:r>
            <w:r w:rsidR="008D784F" w:rsidRPr="00480026">
              <w:rPr>
                <w:rFonts w:asciiTheme="majorHAnsi" w:hAnsiTheme="majorHAnsi" w:cs="Times New Roman"/>
                <w:sz w:val="20"/>
                <w:szCs w:val="20"/>
                <w:lang w:val="pt-BR"/>
              </w:rPr>
              <w:t xml:space="preserve">e </w:t>
            </w:r>
            <w:r w:rsidR="00480026" w:rsidRPr="00480026">
              <w:rPr>
                <w:rFonts w:asciiTheme="majorHAnsi" w:hAnsiTheme="majorHAnsi" w:cs="Times New Roman"/>
                <w:sz w:val="20"/>
                <w:szCs w:val="20"/>
                <w:lang w:val="pt-BR"/>
              </w:rPr>
              <w:t>100061130, cujos relatórios, e</w:t>
            </w:r>
            <w:r w:rsidR="008D784F" w:rsidRPr="00480026">
              <w:rPr>
                <w:rFonts w:asciiTheme="majorHAnsi" w:hAnsiTheme="majorHAnsi" w:cs="Times New Roman"/>
                <w:sz w:val="20"/>
                <w:szCs w:val="20"/>
                <w:lang w:val="pt-BR"/>
              </w:rPr>
              <w:t xml:space="preserve">m todos os casos, </w:t>
            </w:r>
            <w:r w:rsidR="00480026" w:rsidRPr="00480026">
              <w:rPr>
                <w:rFonts w:asciiTheme="majorHAnsi" w:hAnsiTheme="majorHAnsi" w:cs="Times New Roman"/>
                <w:sz w:val="20"/>
                <w:szCs w:val="20"/>
                <w:lang w:val="pt-BR"/>
              </w:rPr>
              <w:t xml:space="preserve">foram integralmente acompanhados pelos </w:t>
            </w:r>
            <w:r w:rsidR="008D784F" w:rsidRPr="00480026">
              <w:rPr>
                <w:rFonts w:asciiTheme="majorHAnsi" w:hAnsiTheme="majorHAnsi" w:cs="Times New Roman"/>
                <w:sz w:val="20"/>
                <w:szCs w:val="20"/>
                <w:lang w:val="pt-BR"/>
              </w:rPr>
              <w:t xml:space="preserve">presentes </w:t>
            </w:r>
          </w:p>
          <w:p w:rsidR="00C0468F" w:rsidRPr="00480026" w:rsidRDefault="00C0468F" w:rsidP="00EB23E3">
            <w:pPr>
              <w:pStyle w:val="PargrafodaLista"/>
              <w:spacing w:line="276" w:lineRule="auto"/>
              <w:ind w:left="360"/>
              <w:rPr>
                <w:rFonts w:asciiTheme="majorHAnsi" w:hAnsiTheme="majorHAnsi" w:cs="Times New Roman"/>
                <w:sz w:val="10"/>
                <w:szCs w:val="10"/>
                <w:lang w:val="pt-BR"/>
              </w:rPr>
            </w:pPr>
          </w:p>
        </w:tc>
      </w:tr>
      <w:tr w:rsidR="00B96956" w:rsidRPr="008E71C8" w:rsidTr="004938F2">
        <w:trPr>
          <w:trHeight w:val="70"/>
          <w:jc w:val="center"/>
        </w:trPr>
        <w:tc>
          <w:tcPr>
            <w:tcW w:w="10414" w:type="dxa"/>
            <w:gridSpan w:val="2"/>
            <w:tcBorders>
              <w:top w:val="single" w:sz="4" w:space="0" w:color="auto"/>
              <w:left w:val="nil"/>
              <w:bottom w:val="nil"/>
              <w:right w:val="nil"/>
            </w:tcBorders>
            <w:shd w:val="clear" w:color="auto" w:fill="auto"/>
            <w:vAlign w:val="center"/>
          </w:tcPr>
          <w:p w:rsidR="00B96956" w:rsidRPr="0083209F" w:rsidRDefault="00B96956" w:rsidP="004938F2">
            <w:pPr>
              <w:widowControl/>
              <w:suppressLineNumbers/>
              <w:jc w:val="both"/>
              <w:rPr>
                <w:rFonts w:asciiTheme="majorHAnsi" w:hAnsiTheme="majorHAnsi" w:cs="Times New Roman"/>
                <w:b/>
                <w:sz w:val="10"/>
                <w:szCs w:val="10"/>
                <w:highlight w:val="yellow"/>
                <w:lang w:val="pt-BR"/>
              </w:rPr>
            </w:pPr>
          </w:p>
        </w:tc>
      </w:tr>
      <w:tr w:rsidR="00B96956" w:rsidRPr="008E71C8" w:rsidTr="004938F2">
        <w:trPr>
          <w:trHeight w:val="330"/>
          <w:jc w:val="center"/>
        </w:trPr>
        <w:tc>
          <w:tcPr>
            <w:tcW w:w="2146" w:type="dxa"/>
            <w:tcBorders>
              <w:top w:val="single" w:sz="4" w:space="0" w:color="auto"/>
              <w:bottom w:val="single" w:sz="4" w:space="0" w:color="auto"/>
            </w:tcBorders>
            <w:shd w:val="clear" w:color="auto" w:fill="D9D9D9" w:themeFill="background1" w:themeFillShade="D9"/>
            <w:vAlign w:val="center"/>
          </w:tcPr>
          <w:p w:rsidR="00B96956" w:rsidRPr="00480026" w:rsidRDefault="00761732" w:rsidP="004938F2">
            <w:pPr>
              <w:widowControl/>
              <w:suppressLineNumbers/>
              <w:rPr>
                <w:rFonts w:asciiTheme="majorHAnsi" w:hAnsiTheme="majorHAnsi" w:cs="Times New Roman"/>
                <w:sz w:val="20"/>
                <w:szCs w:val="20"/>
                <w:lang w:val="pt-BR"/>
              </w:rPr>
            </w:pPr>
            <w:r w:rsidRPr="00480026">
              <w:rPr>
                <w:rFonts w:asciiTheme="majorHAnsi" w:hAnsiTheme="majorHAnsi" w:cs="Times New Roman"/>
                <w:sz w:val="20"/>
                <w:szCs w:val="20"/>
                <w:lang w:val="pt-BR"/>
              </w:rPr>
              <w:t>ITEM DE PAUTA</w:t>
            </w:r>
          </w:p>
        </w:tc>
        <w:tc>
          <w:tcPr>
            <w:tcW w:w="8268" w:type="dxa"/>
            <w:tcBorders>
              <w:top w:val="single" w:sz="4" w:space="0" w:color="auto"/>
              <w:bottom w:val="single" w:sz="4" w:space="0" w:color="auto"/>
            </w:tcBorders>
            <w:shd w:val="clear" w:color="auto" w:fill="auto"/>
            <w:vAlign w:val="center"/>
          </w:tcPr>
          <w:p w:rsidR="00B96956" w:rsidRPr="00480026" w:rsidRDefault="00761732" w:rsidP="00761732">
            <w:pPr>
              <w:pStyle w:val="PargrafodaLista"/>
              <w:numPr>
                <w:ilvl w:val="0"/>
                <w:numId w:val="1"/>
              </w:numPr>
              <w:rPr>
                <w:rFonts w:asciiTheme="majorHAnsi" w:hAnsiTheme="majorHAnsi" w:cs="Times New Roman"/>
                <w:sz w:val="20"/>
                <w:szCs w:val="20"/>
                <w:lang w:val="pt-BR"/>
              </w:rPr>
            </w:pPr>
            <w:r w:rsidRPr="00480026">
              <w:rPr>
                <w:rFonts w:asciiTheme="majorHAnsi" w:hAnsiTheme="majorHAnsi" w:cs="Times New Roman"/>
                <w:sz w:val="20"/>
                <w:szCs w:val="20"/>
                <w:lang w:val="pt-BR"/>
              </w:rPr>
              <w:t>NOMEAÇÃO DE RELATORES PARA PROCESSOS DE FISCALIZAÇÃO</w:t>
            </w:r>
          </w:p>
        </w:tc>
      </w:tr>
      <w:tr w:rsidR="00B96956" w:rsidRPr="00480026" w:rsidTr="004938F2">
        <w:trPr>
          <w:trHeight w:val="1068"/>
          <w:jc w:val="center"/>
        </w:trPr>
        <w:tc>
          <w:tcPr>
            <w:tcW w:w="2146" w:type="dxa"/>
            <w:tcBorders>
              <w:top w:val="single" w:sz="4" w:space="0" w:color="auto"/>
            </w:tcBorders>
            <w:shd w:val="clear" w:color="auto" w:fill="D9D9D9" w:themeFill="background1" w:themeFillShade="D9"/>
            <w:vAlign w:val="center"/>
          </w:tcPr>
          <w:p w:rsidR="00B96956" w:rsidRPr="00480026" w:rsidRDefault="00B96956" w:rsidP="004938F2">
            <w:pPr>
              <w:widowControl/>
              <w:suppressLineNumbers/>
              <w:rPr>
                <w:rFonts w:asciiTheme="majorHAnsi" w:hAnsiTheme="majorHAnsi" w:cs="Times New Roman"/>
                <w:sz w:val="20"/>
                <w:szCs w:val="20"/>
                <w:lang w:val="pt-BR"/>
              </w:rPr>
            </w:pPr>
            <w:r w:rsidRPr="00480026">
              <w:rPr>
                <w:rFonts w:asciiTheme="majorHAnsi" w:hAnsiTheme="majorHAnsi" w:cs="Times New Roman"/>
                <w:sz w:val="20"/>
                <w:szCs w:val="20"/>
                <w:lang w:val="pt-BR"/>
              </w:rPr>
              <w:t>DISCUSSÕES, DELIBERAÇÕES E ENCAMINHAMENTOS:</w:t>
            </w:r>
          </w:p>
        </w:tc>
        <w:tc>
          <w:tcPr>
            <w:tcW w:w="8268" w:type="dxa"/>
            <w:tcBorders>
              <w:top w:val="single" w:sz="4" w:space="0" w:color="auto"/>
            </w:tcBorders>
            <w:shd w:val="clear" w:color="auto" w:fill="auto"/>
            <w:vAlign w:val="center"/>
          </w:tcPr>
          <w:p w:rsidR="00DA3598" w:rsidRPr="00480026" w:rsidRDefault="00DA3598" w:rsidP="004938F2">
            <w:pPr>
              <w:pStyle w:val="PargrafodaLista"/>
              <w:ind w:left="360"/>
              <w:rPr>
                <w:rFonts w:asciiTheme="majorHAnsi" w:hAnsiTheme="majorHAnsi" w:cs="Times New Roman"/>
                <w:sz w:val="10"/>
                <w:szCs w:val="10"/>
                <w:lang w:val="pt-BR"/>
              </w:rPr>
            </w:pPr>
          </w:p>
          <w:p w:rsidR="00480026" w:rsidRPr="00480026" w:rsidRDefault="00480026" w:rsidP="00480026">
            <w:pPr>
              <w:spacing w:line="276" w:lineRule="auto"/>
              <w:rPr>
                <w:rFonts w:asciiTheme="majorHAnsi" w:hAnsiTheme="majorHAnsi" w:cs="Times New Roman"/>
                <w:sz w:val="20"/>
                <w:szCs w:val="20"/>
                <w:lang w:val="pt-BR"/>
              </w:rPr>
            </w:pPr>
            <w:r w:rsidRPr="00480026">
              <w:rPr>
                <w:rFonts w:asciiTheme="majorHAnsi" w:hAnsiTheme="majorHAnsi" w:cs="Times New Roman"/>
                <w:sz w:val="20"/>
                <w:szCs w:val="20"/>
                <w:lang w:val="pt-BR"/>
              </w:rPr>
              <w:t>Foram nomeados relatores para os seguintes Processos:</w:t>
            </w:r>
          </w:p>
          <w:p w:rsidR="00480026" w:rsidRDefault="00480026" w:rsidP="00480026">
            <w:pPr>
              <w:pStyle w:val="PargrafodaLista"/>
              <w:numPr>
                <w:ilvl w:val="1"/>
                <w:numId w:val="1"/>
              </w:numPr>
              <w:spacing w:line="276" w:lineRule="auto"/>
              <w:ind w:left="689" w:hanging="567"/>
              <w:rPr>
                <w:rFonts w:asciiTheme="majorHAnsi" w:hAnsiTheme="majorHAnsi" w:cs="Times New Roman"/>
                <w:sz w:val="20"/>
                <w:szCs w:val="20"/>
                <w:lang w:val="pt-BR"/>
              </w:rPr>
            </w:pPr>
            <w:r w:rsidRPr="00480026">
              <w:rPr>
                <w:rFonts w:asciiTheme="majorHAnsi" w:hAnsiTheme="majorHAnsi" w:cs="Times New Roman"/>
                <w:sz w:val="20"/>
                <w:szCs w:val="20"/>
                <w:lang w:val="pt-BR"/>
              </w:rPr>
              <w:t xml:space="preserve">1000011758/2014 – </w:t>
            </w:r>
            <w:r>
              <w:rPr>
                <w:rFonts w:asciiTheme="majorHAnsi" w:hAnsiTheme="majorHAnsi" w:cs="Times New Roman"/>
                <w:sz w:val="20"/>
                <w:szCs w:val="20"/>
                <w:lang w:val="pt-BR"/>
              </w:rPr>
              <w:t xml:space="preserve">Cons. </w:t>
            </w:r>
            <w:r w:rsidRPr="00480026">
              <w:rPr>
                <w:rFonts w:asciiTheme="majorHAnsi" w:hAnsiTheme="majorHAnsi" w:cs="Times New Roman"/>
                <w:sz w:val="20"/>
                <w:szCs w:val="20"/>
                <w:lang w:val="pt-BR"/>
              </w:rPr>
              <w:t>Ademir</w:t>
            </w:r>
            <w:r>
              <w:rPr>
                <w:rFonts w:asciiTheme="majorHAnsi" w:hAnsiTheme="majorHAnsi" w:cs="Times New Roman"/>
                <w:sz w:val="20"/>
                <w:szCs w:val="20"/>
                <w:lang w:val="pt-BR"/>
              </w:rPr>
              <w:t xml:space="preserve"> </w:t>
            </w:r>
            <w:r w:rsidR="000523CE">
              <w:rPr>
                <w:rFonts w:asciiTheme="majorHAnsi" w:hAnsiTheme="majorHAnsi" w:cs="Times New Roman"/>
                <w:sz w:val="20"/>
                <w:szCs w:val="20"/>
                <w:lang w:val="pt-BR"/>
              </w:rPr>
              <w:t>Nogueira</w:t>
            </w:r>
            <w:r>
              <w:rPr>
                <w:rFonts w:asciiTheme="majorHAnsi" w:hAnsiTheme="majorHAnsi" w:cs="Times New Roman"/>
                <w:sz w:val="20"/>
                <w:szCs w:val="20"/>
                <w:lang w:val="pt-BR"/>
              </w:rPr>
              <w:t>;</w:t>
            </w:r>
          </w:p>
          <w:p w:rsidR="00480026" w:rsidRDefault="00480026" w:rsidP="00480026">
            <w:pPr>
              <w:pStyle w:val="PargrafodaLista"/>
              <w:numPr>
                <w:ilvl w:val="1"/>
                <w:numId w:val="1"/>
              </w:numPr>
              <w:spacing w:line="276" w:lineRule="auto"/>
              <w:ind w:left="689" w:hanging="567"/>
              <w:rPr>
                <w:rFonts w:asciiTheme="majorHAnsi" w:hAnsiTheme="majorHAnsi" w:cs="Times New Roman"/>
                <w:sz w:val="20"/>
                <w:szCs w:val="20"/>
                <w:lang w:val="pt-BR"/>
              </w:rPr>
            </w:pPr>
            <w:r w:rsidRPr="00480026">
              <w:rPr>
                <w:rFonts w:asciiTheme="majorHAnsi" w:hAnsiTheme="majorHAnsi" w:cs="Times New Roman"/>
                <w:sz w:val="20"/>
                <w:szCs w:val="20"/>
                <w:lang w:val="pt-BR"/>
              </w:rPr>
              <w:t xml:space="preserve">1000011796/2014 – Cons. Ademir </w:t>
            </w:r>
            <w:r w:rsidR="000523CE">
              <w:rPr>
                <w:rFonts w:asciiTheme="majorHAnsi" w:hAnsiTheme="majorHAnsi" w:cs="Times New Roman"/>
                <w:sz w:val="20"/>
                <w:szCs w:val="20"/>
                <w:lang w:val="pt-BR"/>
              </w:rPr>
              <w:t>Nogueira</w:t>
            </w:r>
            <w:r w:rsidRPr="00480026">
              <w:rPr>
                <w:rFonts w:asciiTheme="majorHAnsi" w:hAnsiTheme="majorHAnsi" w:cs="Times New Roman"/>
                <w:sz w:val="20"/>
                <w:szCs w:val="20"/>
                <w:lang w:val="pt-BR"/>
              </w:rPr>
              <w:t>;</w:t>
            </w:r>
          </w:p>
          <w:p w:rsidR="00480026" w:rsidRDefault="00480026" w:rsidP="00480026">
            <w:pPr>
              <w:pStyle w:val="PargrafodaLista"/>
              <w:numPr>
                <w:ilvl w:val="1"/>
                <w:numId w:val="1"/>
              </w:numPr>
              <w:spacing w:line="276" w:lineRule="auto"/>
              <w:ind w:left="689" w:hanging="567"/>
              <w:rPr>
                <w:rFonts w:asciiTheme="majorHAnsi" w:hAnsiTheme="majorHAnsi" w:cs="Times New Roman"/>
                <w:sz w:val="20"/>
                <w:szCs w:val="20"/>
                <w:lang w:val="pt-BR"/>
              </w:rPr>
            </w:pPr>
            <w:r w:rsidRPr="00480026">
              <w:rPr>
                <w:rFonts w:asciiTheme="majorHAnsi" w:hAnsiTheme="majorHAnsi" w:cs="Times New Roman"/>
                <w:sz w:val="20"/>
                <w:szCs w:val="20"/>
                <w:lang w:val="pt-BR"/>
              </w:rPr>
              <w:t xml:space="preserve">1000018282/2015 – </w:t>
            </w:r>
            <w:r>
              <w:rPr>
                <w:rFonts w:asciiTheme="majorHAnsi" w:hAnsiTheme="majorHAnsi" w:cs="Times New Roman"/>
                <w:sz w:val="20"/>
                <w:szCs w:val="20"/>
                <w:lang w:val="pt-BR"/>
              </w:rPr>
              <w:t xml:space="preserve">Cons. </w:t>
            </w:r>
            <w:r w:rsidRPr="00480026">
              <w:rPr>
                <w:rFonts w:asciiTheme="majorHAnsi" w:hAnsiTheme="majorHAnsi" w:cs="Times New Roman"/>
                <w:sz w:val="20"/>
                <w:szCs w:val="20"/>
                <w:lang w:val="pt-BR"/>
              </w:rPr>
              <w:t>Ademir</w:t>
            </w:r>
            <w:r>
              <w:rPr>
                <w:rFonts w:asciiTheme="majorHAnsi" w:hAnsiTheme="majorHAnsi" w:cs="Times New Roman"/>
                <w:sz w:val="20"/>
                <w:szCs w:val="20"/>
                <w:lang w:val="pt-BR"/>
              </w:rPr>
              <w:t xml:space="preserve"> </w:t>
            </w:r>
            <w:r w:rsidR="000523CE">
              <w:rPr>
                <w:rFonts w:asciiTheme="majorHAnsi" w:hAnsiTheme="majorHAnsi" w:cs="Times New Roman"/>
                <w:sz w:val="20"/>
                <w:szCs w:val="20"/>
                <w:lang w:val="pt-BR"/>
              </w:rPr>
              <w:t>Nogueira</w:t>
            </w:r>
            <w:r>
              <w:rPr>
                <w:rFonts w:asciiTheme="majorHAnsi" w:hAnsiTheme="majorHAnsi" w:cs="Times New Roman"/>
                <w:sz w:val="20"/>
                <w:szCs w:val="20"/>
                <w:lang w:val="pt-BR"/>
              </w:rPr>
              <w:t>;</w:t>
            </w:r>
          </w:p>
          <w:p w:rsidR="00480026" w:rsidRDefault="00480026" w:rsidP="00480026">
            <w:pPr>
              <w:pStyle w:val="PargrafodaLista"/>
              <w:numPr>
                <w:ilvl w:val="1"/>
                <w:numId w:val="1"/>
              </w:numPr>
              <w:spacing w:line="276" w:lineRule="auto"/>
              <w:ind w:left="689" w:hanging="567"/>
              <w:rPr>
                <w:rFonts w:asciiTheme="majorHAnsi" w:hAnsiTheme="majorHAnsi" w:cs="Times New Roman"/>
                <w:sz w:val="20"/>
                <w:szCs w:val="20"/>
                <w:lang w:val="pt-BR"/>
              </w:rPr>
            </w:pPr>
            <w:r w:rsidRPr="00480026">
              <w:rPr>
                <w:rFonts w:asciiTheme="majorHAnsi" w:hAnsiTheme="majorHAnsi" w:cs="Times New Roman"/>
                <w:sz w:val="20"/>
                <w:szCs w:val="20"/>
                <w:lang w:val="pt-BR"/>
              </w:rPr>
              <w:t>1000018499/2015 –</w:t>
            </w:r>
            <w:r>
              <w:rPr>
                <w:rFonts w:asciiTheme="majorHAnsi" w:hAnsiTheme="majorHAnsi" w:cs="Times New Roman"/>
                <w:sz w:val="20"/>
                <w:szCs w:val="20"/>
                <w:lang w:val="pt-BR"/>
              </w:rPr>
              <w:t xml:space="preserve"> Cons. </w:t>
            </w:r>
            <w:r w:rsidRPr="00480026">
              <w:rPr>
                <w:rFonts w:asciiTheme="majorHAnsi" w:hAnsiTheme="majorHAnsi" w:cs="Times New Roman"/>
                <w:sz w:val="20"/>
                <w:szCs w:val="20"/>
                <w:lang w:val="pt-BR"/>
              </w:rPr>
              <w:t>Du</w:t>
            </w:r>
            <w:r>
              <w:rPr>
                <w:rFonts w:asciiTheme="majorHAnsi" w:hAnsiTheme="majorHAnsi" w:cs="Times New Roman"/>
                <w:sz w:val="20"/>
                <w:szCs w:val="20"/>
                <w:lang w:val="pt-BR"/>
              </w:rPr>
              <w:t xml:space="preserve"> Leal;</w:t>
            </w:r>
          </w:p>
          <w:p w:rsidR="00480026" w:rsidRDefault="00480026" w:rsidP="00480026">
            <w:pPr>
              <w:pStyle w:val="PargrafodaLista"/>
              <w:numPr>
                <w:ilvl w:val="1"/>
                <w:numId w:val="1"/>
              </w:numPr>
              <w:spacing w:line="276" w:lineRule="auto"/>
              <w:ind w:left="689" w:hanging="567"/>
              <w:rPr>
                <w:rFonts w:asciiTheme="majorHAnsi" w:hAnsiTheme="majorHAnsi" w:cs="Times New Roman"/>
                <w:sz w:val="20"/>
                <w:szCs w:val="20"/>
                <w:lang w:val="pt-BR"/>
              </w:rPr>
            </w:pPr>
            <w:r w:rsidRPr="00480026">
              <w:rPr>
                <w:rFonts w:asciiTheme="majorHAnsi" w:hAnsiTheme="majorHAnsi" w:cs="Times New Roman"/>
                <w:sz w:val="20"/>
                <w:szCs w:val="20"/>
                <w:lang w:val="pt-BR"/>
              </w:rPr>
              <w:t>1000018957/2015 – Cons. Du Leal;</w:t>
            </w:r>
          </w:p>
          <w:p w:rsidR="00480026" w:rsidRDefault="00480026" w:rsidP="00480026">
            <w:pPr>
              <w:pStyle w:val="PargrafodaLista"/>
              <w:numPr>
                <w:ilvl w:val="1"/>
                <w:numId w:val="1"/>
              </w:numPr>
              <w:spacing w:line="276" w:lineRule="auto"/>
              <w:ind w:left="689" w:hanging="567"/>
              <w:rPr>
                <w:rFonts w:asciiTheme="majorHAnsi" w:hAnsiTheme="majorHAnsi" w:cs="Times New Roman"/>
                <w:sz w:val="20"/>
                <w:szCs w:val="20"/>
                <w:lang w:val="pt-BR"/>
              </w:rPr>
            </w:pPr>
            <w:r w:rsidRPr="00480026">
              <w:rPr>
                <w:rFonts w:asciiTheme="majorHAnsi" w:hAnsiTheme="majorHAnsi" w:cs="Times New Roman"/>
                <w:sz w:val="20"/>
                <w:szCs w:val="20"/>
                <w:lang w:val="pt-BR"/>
              </w:rPr>
              <w:t>1000030516/2016 – Cons. Du Leal;</w:t>
            </w:r>
          </w:p>
          <w:p w:rsidR="006C5DBC" w:rsidRPr="006C5DBC" w:rsidRDefault="006C5DBC" w:rsidP="006C5DBC">
            <w:pPr>
              <w:pStyle w:val="PargrafodaLista"/>
              <w:spacing w:line="276" w:lineRule="auto"/>
              <w:ind w:left="689"/>
              <w:rPr>
                <w:rFonts w:asciiTheme="majorHAnsi" w:hAnsiTheme="majorHAnsi" w:cs="Times New Roman"/>
                <w:sz w:val="10"/>
                <w:szCs w:val="10"/>
                <w:lang w:val="pt-BR"/>
              </w:rPr>
            </w:pPr>
          </w:p>
          <w:p w:rsidR="00480026" w:rsidRDefault="00480026" w:rsidP="00480026">
            <w:pPr>
              <w:pStyle w:val="PargrafodaLista"/>
              <w:numPr>
                <w:ilvl w:val="1"/>
                <w:numId w:val="1"/>
              </w:numPr>
              <w:spacing w:line="276" w:lineRule="auto"/>
              <w:ind w:left="689" w:hanging="567"/>
              <w:rPr>
                <w:rFonts w:asciiTheme="majorHAnsi" w:hAnsiTheme="majorHAnsi" w:cs="Times New Roman"/>
                <w:sz w:val="20"/>
                <w:szCs w:val="20"/>
                <w:lang w:val="pt-BR"/>
              </w:rPr>
            </w:pPr>
            <w:r w:rsidRPr="00480026">
              <w:rPr>
                <w:rFonts w:asciiTheme="majorHAnsi" w:hAnsiTheme="majorHAnsi" w:cs="Times New Roman"/>
                <w:sz w:val="20"/>
                <w:szCs w:val="20"/>
                <w:lang w:val="pt-BR"/>
              </w:rPr>
              <w:t xml:space="preserve">1000031369/2016 – </w:t>
            </w:r>
            <w:r>
              <w:rPr>
                <w:rFonts w:asciiTheme="majorHAnsi" w:hAnsiTheme="majorHAnsi" w:cs="Times New Roman"/>
                <w:sz w:val="20"/>
                <w:szCs w:val="20"/>
                <w:lang w:val="pt-BR"/>
              </w:rPr>
              <w:t xml:space="preserve">Cons. </w:t>
            </w:r>
            <w:r w:rsidRPr="00480026">
              <w:rPr>
                <w:rFonts w:asciiTheme="majorHAnsi" w:hAnsiTheme="majorHAnsi" w:cs="Times New Roman"/>
                <w:sz w:val="20"/>
                <w:szCs w:val="20"/>
                <w:lang w:val="pt-BR"/>
              </w:rPr>
              <w:t>Cecília</w:t>
            </w:r>
            <w:r>
              <w:rPr>
                <w:rFonts w:asciiTheme="majorHAnsi" w:hAnsiTheme="majorHAnsi" w:cs="Times New Roman"/>
                <w:sz w:val="20"/>
                <w:szCs w:val="20"/>
                <w:lang w:val="pt-BR"/>
              </w:rPr>
              <w:t xml:space="preserve"> Galvani;</w:t>
            </w:r>
          </w:p>
          <w:p w:rsidR="00480026" w:rsidRDefault="00480026" w:rsidP="00480026">
            <w:pPr>
              <w:pStyle w:val="PargrafodaLista"/>
              <w:numPr>
                <w:ilvl w:val="1"/>
                <w:numId w:val="1"/>
              </w:numPr>
              <w:spacing w:line="276" w:lineRule="auto"/>
              <w:ind w:left="689" w:hanging="567"/>
              <w:rPr>
                <w:rFonts w:asciiTheme="majorHAnsi" w:hAnsiTheme="majorHAnsi" w:cs="Times New Roman"/>
                <w:sz w:val="20"/>
                <w:szCs w:val="20"/>
                <w:lang w:val="pt-BR"/>
              </w:rPr>
            </w:pPr>
            <w:r>
              <w:rPr>
                <w:rFonts w:asciiTheme="majorHAnsi" w:hAnsiTheme="majorHAnsi" w:cs="Times New Roman"/>
                <w:sz w:val="20"/>
                <w:szCs w:val="20"/>
                <w:lang w:val="pt-BR"/>
              </w:rPr>
              <w:t>1</w:t>
            </w:r>
            <w:r w:rsidRPr="00480026">
              <w:rPr>
                <w:rFonts w:asciiTheme="majorHAnsi" w:hAnsiTheme="majorHAnsi" w:cs="Times New Roman"/>
                <w:sz w:val="20"/>
                <w:szCs w:val="20"/>
                <w:lang w:val="pt-BR"/>
              </w:rPr>
              <w:t>000042109/2016 –</w:t>
            </w:r>
            <w:r>
              <w:rPr>
                <w:rFonts w:asciiTheme="majorHAnsi" w:hAnsiTheme="majorHAnsi" w:cs="Times New Roman"/>
                <w:sz w:val="20"/>
                <w:szCs w:val="20"/>
                <w:lang w:val="pt-BR"/>
              </w:rPr>
              <w:t xml:space="preserve"> </w:t>
            </w:r>
            <w:r w:rsidRPr="00480026">
              <w:rPr>
                <w:rFonts w:asciiTheme="majorHAnsi" w:hAnsiTheme="majorHAnsi" w:cs="Times New Roman"/>
                <w:sz w:val="20"/>
                <w:szCs w:val="20"/>
                <w:lang w:val="pt-BR"/>
              </w:rPr>
              <w:t xml:space="preserve">Ademir </w:t>
            </w:r>
            <w:r w:rsidR="000523CE">
              <w:rPr>
                <w:rFonts w:asciiTheme="majorHAnsi" w:hAnsiTheme="majorHAnsi" w:cs="Times New Roman"/>
                <w:sz w:val="20"/>
                <w:szCs w:val="20"/>
                <w:lang w:val="pt-BR"/>
              </w:rPr>
              <w:t>Nogueira</w:t>
            </w:r>
            <w:r>
              <w:rPr>
                <w:rFonts w:asciiTheme="majorHAnsi" w:hAnsiTheme="majorHAnsi" w:cs="Times New Roman"/>
                <w:sz w:val="20"/>
                <w:szCs w:val="20"/>
                <w:lang w:val="pt-BR"/>
              </w:rPr>
              <w:t>;</w:t>
            </w:r>
          </w:p>
          <w:p w:rsidR="00480026" w:rsidRDefault="00480026" w:rsidP="00480026">
            <w:pPr>
              <w:pStyle w:val="PargrafodaLista"/>
              <w:numPr>
                <w:ilvl w:val="1"/>
                <w:numId w:val="1"/>
              </w:numPr>
              <w:spacing w:line="276" w:lineRule="auto"/>
              <w:ind w:left="689" w:hanging="567"/>
              <w:rPr>
                <w:rFonts w:asciiTheme="majorHAnsi" w:hAnsiTheme="majorHAnsi" w:cs="Times New Roman"/>
                <w:sz w:val="20"/>
                <w:szCs w:val="20"/>
                <w:lang w:val="pt-BR"/>
              </w:rPr>
            </w:pPr>
            <w:r w:rsidRPr="00480026">
              <w:rPr>
                <w:rFonts w:asciiTheme="majorHAnsi" w:hAnsiTheme="majorHAnsi" w:cs="Times New Roman"/>
                <w:sz w:val="20"/>
                <w:szCs w:val="20"/>
                <w:lang w:val="pt-BR"/>
              </w:rPr>
              <w:t>1000046191/2017 – Cons. Cecília Galvani;</w:t>
            </w:r>
          </w:p>
          <w:p w:rsidR="00480026" w:rsidRDefault="00480026" w:rsidP="00480026">
            <w:pPr>
              <w:pStyle w:val="PargrafodaLista"/>
              <w:numPr>
                <w:ilvl w:val="1"/>
                <w:numId w:val="1"/>
              </w:numPr>
              <w:spacing w:line="276" w:lineRule="auto"/>
              <w:ind w:left="689" w:hanging="567"/>
              <w:rPr>
                <w:rFonts w:asciiTheme="majorHAnsi" w:hAnsiTheme="majorHAnsi" w:cs="Times New Roman"/>
                <w:sz w:val="20"/>
                <w:szCs w:val="20"/>
                <w:lang w:val="pt-BR"/>
              </w:rPr>
            </w:pPr>
            <w:r w:rsidRPr="00480026">
              <w:rPr>
                <w:rFonts w:asciiTheme="majorHAnsi" w:hAnsiTheme="majorHAnsi" w:cs="Times New Roman"/>
                <w:sz w:val="20"/>
                <w:szCs w:val="20"/>
                <w:lang w:val="pt-BR"/>
              </w:rPr>
              <w:t>1000051628/2017 – Cons. Regina Varella</w:t>
            </w:r>
            <w:r>
              <w:rPr>
                <w:rFonts w:asciiTheme="majorHAnsi" w:hAnsiTheme="majorHAnsi" w:cs="Times New Roman"/>
                <w:sz w:val="20"/>
                <w:szCs w:val="20"/>
                <w:lang w:val="pt-BR"/>
              </w:rPr>
              <w:t>;</w:t>
            </w:r>
          </w:p>
          <w:p w:rsidR="00480026" w:rsidRDefault="00480026" w:rsidP="00480026">
            <w:pPr>
              <w:pStyle w:val="PargrafodaLista"/>
              <w:numPr>
                <w:ilvl w:val="1"/>
                <w:numId w:val="1"/>
              </w:numPr>
              <w:spacing w:line="276" w:lineRule="auto"/>
              <w:ind w:left="689" w:hanging="567"/>
              <w:rPr>
                <w:rFonts w:asciiTheme="majorHAnsi" w:hAnsiTheme="majorHAnsi" w:cs="Times New Roman"/>
                <w:sz w:val="20"/>
                <w:szCs w:val="20"/>
                <w:lang w:val="pt-BR"/>
              </w:rPr>
            </w:pPr>
            <w:r w:rsidRPr="00480026">
              <w:rPr>
                <w:rFonts w:asciiTheme="majorHAnsi" w:hAnsiTheme="majorHAnsi" w:cs="Times New Roman"/>
                <w:sz w:val="20"/>
                <w:szCs w:val="20"/>
                <w:lang w:val="pt-BR"/>
              </w:rPr>
              <w:t>1000052493/2017 – Cons. Regina Varella</w:t>
            </w:r>
            <w:r>
              <w:rPr>
                <w:rFonts w:asciiTheme="majorHAnsi" w:hAnsiTheme="majorHAnsi" w:cs="Times New Roman"/>
                <w:sz w:val="20"/>
                <w:szCs w:val="20"/>
                <w:lang w:val="pt-BR"/>
              </w:rPr>
              <w:t>;</w:t>
            </w:r>
          </w:p>
          <w:p w:rsidR="00480026" w:rsidRDefault="00480026" w:rsidP="00480026">
            <w:pPr>
              <w:pStyle w:val="PargrafodaLista"/>
              <w:numPr>
                <w:ilvl w:val="1"/>
                <w:numId w:val="1"/>
              </w:numPr>
              <w:spacing w:line="276" w:lineRule="auto"/>
              <w:ind w:left="689" w:hanging="567"/>
              <w:rPr>
                <w:rFonts w:asciiTheme="majorHAnsi" w:hAnsiTheme="majorHAnsi" w:cs="Times New Roman"/>
                <w:sz w:val="20"/>
                <w:szCs w:val="20"/>
                <w:lang w:val="pt-BR"/>
              </w:rPr>
            </w:pPr>
            <w:r w:rsidRPr="00480026">
              <w:rPr>
                <w:rFonts w:asciiTheme="majorHAnsi" w:hAnsiTheme="majorHAnsi" w:cs="Times New Roman"/>
                <w:sz w:val="20"/>
                <w:szCs w:val="20"/>
                <w:lang w:val="pt-BR"/>
              </w:rPr>
              <w:t>1000054402/2017 – Cons. Cecília Galvani;</w:t>
            </w:r>
          </w:p>
          <w:p w:rsidR="00480026" w:rsidRPr="00480026" w:rsidRDefault="00480026" w:rsidP="00480026">
            <w:pPr>
              <w:pStyle w:val="PargrafodaLista"/>
              <w:numPr>
                <w:ilvl w:val="1"/>
                <w:numId w:val="1"/>
              </w:numPr>
              <w:spacing w:line="276" w:lineRule="auto"/>
              <w:ind w:left="689" w:hanging="567"/>
              <w:rPr>
                <w:rFonts w:asciiTheme="majorHAnsi" w:hAnsiTheme="majorHAnsi" w:cs="Times New Roman"/>
                <w:sz w:val="20"/>
                <w:szCs w:val="20"/>
                <w:lang w:val="pt-BR"/>
              </w:rPr>
            </w:pPr>
            <w:r w:rsidRPr="00480026">
              <w:rPr>
                <w:rFonts w:asciiTheme="majorHAnsi" w:hAnsiTheme="majorHAnsi" w:cs="Times New Roman"/>
                <w:sz w:val="20"/>
                <w:szCs w:val="20"/>
                <w:lang w:val="pt-BR"/>
              </w:rPr>
              <w:t>1000065811/2018 – Cons. Regina Varella</w:t>
            </w:r>
            <w:r>
              <w:rPr>
                <w:rFonts w:asciiTheme="majorHAnsi" w:hAnsiTheme="majorHAnsi" w:cs="Times New Roman"/>
                <w:sz w:val="20"/>
                <w:szCs w:val="20"/>
                <w:lang w:val="pt-BR"/>
              </w:rPr>
              <w:t>.</w:t>
            </w:r>
          </w:p>
          <w:p w:rsidR="008E1E5C" w:rsidRPr="00480026" w:rsidRDefault="008E1E5C" w:rsidP="00761732">
            <w:pPr>
              <w:pStyle w:val="PargrafodaLista"/>
              <w:ind w:left="360"/>
              <w:rPr>
                <w:rFonts w:asciiTheme="majorHAnsi" w:hAnsiTheme="majorHAnsi" w:cs="Times New Roman"/>
                <w:sz w:val="10"/>
                <w:szCs w:val="10"/>
                <w:lang w:val="pt-BR"/>
              </w:rPr>
            </w:pPr>
          </w:p>
        </w:tc>
      </w:tr>
    </w:tbl>
    <w:p w:rsidR="00320C5B" w:rsidRPr="006C5DBC" w:rsidRDefault="00320C5B" w:rsidP="00BD2A0E">
      <w:pPr>
        <w:rPr>
          <w:sz w:val="10"/>
          <w:szCs w:val="10"/>
          <w:lang w:val="pt-BR"/>
        </w:rPr>
      </w:pPr>
    </w:p>
    <w:tbl>
      <w:tblPr>
        <w:tblStyle w:val="Tabelacomgrade"/>
        <w:tblW w:w="0" w:type="auto"/>
        <w:jc w:val="center"/>
        <w:tblLook w:val="04A0" w:firstRow="1" w:lastRow="0" w:firstColumn="1" w:lastColumn="0" w:noHBand="0" w:noVBand="1"/>
      </w:tblPr>
      <w:tblGrid>
        <w:gridCol w:w="2146"/>
        <w:gridCol w:w="8268"/>
      </w:tblGrid>
      <w:tr w:rsidR="008D5C2F" w:rsidRPr="008E71C8" w:rsidTr="004E64CE">
        <w:trPr>
          <w:trHeight w:val="330"/>
          <w:jc w:val="center"/>
        </w:trPr>
        <w:tc>
          <w:tcPr>
            <w:tcW w:w="2146" w:type="dxa"/>
            <w:tcBorders>
              <w:top w:val="single" w:sz="4" w:space="0" w:color="auto"/>
              <w:bottom w:val="single" w:sz="4" w:space="0" w:color="auto"/>
            </w:tcBorders>
            <w:shd w:val="clear" w:color="auto" w:fill="D9D9D9" w:themeFill="background1" w:themeFillShade="D9"/>
            <w:vAlign w:val="center"/>
          </w:tcPr>
          <w:p w:rsidR="008D5C2F" w:rsidRPr="00E43788" w:rsidRDefault="008D5C2F" w:rsidP="004E64CE">
            <w:pPr>
              <w:widowControl/>
              <w:suppressLineNumbers/>
              <w:rPr>
                <w:rFonts w:asciiTheme="majorHAnsi" w:hAnsiTheme="majorHAnsi" w:cs="Times New Roman"/>
                <w:sz w:val="20"/>
                <w:szCs w:val="20"/>
                <w:lang w:val="pt-BR"/>
              </w:rPr>
            </w:pPr>
            <w:r w:rsidRPr="00E43788">
              <w:rPr>
                <w:rFonts w:asciiTheme="majorHAnsi" w:hAnsiTheme="majorHAnsi" w:cs="Times New Roman"/>
                <w:sz w:val="20"/>
                <w:szCs w:val="20"/>
                <w:lang w:val="pt-BR"/>
              </w:rPr>
              <w:t>ITEM DE PAUTA</w:t>
            </w:r>
          </w:p>
        </w:tc>
        <w:tc>
          <w:tcPr>
            <w:tcW w:w="8268" w:type="dxa"/>
            <w:tcBorders>
              <w:top w:val="single" w:sz="4" w:space="0" w:color="auto"/>
              <w:bottom w:val="single" w:sz="4" w:space="0" w:color="auto"/>
            </w:tcBorders>
            <w:shd w:val="clear" w:color="auto" w:fill="auto"/>
            <w:vAlign w:val="center"/>
          </w:tcPr>
          <w:p w:rsidR="008D5C2F" w:rsidRPr="00E43788" w:rsidRDefault="008D5C2F" w:rsidP="004E64CE">
            <w:pPr>
              <w:pStyle w:val="PargrafodaLista"/>
              <w:numPr>
                <w:ilvl w:val="0"/>
                <w:numId w:val="1"/>
              </w:numPr>
              <w:rPr>
                <w:rFonts w:asciiTheme="majorHAnsi" w:hAnsiTheme="majorHAnsi" w:cs="Times New Roman"/>
                <w:sz w:val="20"/>
                <w:szCs w:val="20"/>
                <w:lang w:val="pt-BR"/>
              </w:rPr>
            </w:pPr>
            <w:r w:rsidRPr="00E43788">
              <w:rPr>
                <w:rFonts w:asciiTheme="majorHAnsi" w:hAnsiTheme="majorHAnsi" w:cs="Times New Roman"/>
                <w:sz w:val="20"/>
                <w:szCs w:val="20"/>
                <w:lang w:val="pt-BR"/>
              </w:rPr>
              <w:t>ASSUNTOS ORIUNDOS DA GERÊNCIA DE FISCALIZAÇÃO:</w:t>
            </w:r>
          </w:p>
        </w:tc>
      </w:tr>
      <w:tr w:rsidR="008D5C2F" w:rsidRPr="008E71C8" w:rsidTr="004E64CE">
        <w:trPr>
          <w:trHeight w:val="1068"/>
          <w:jc w:val="center"/>
        </w:trPr>
        <w:tc>
          <w:tcPr>
            <w:tcW w:w="2146" w:type="dxa"/>
            <w:tcBorders>
              <w:top w:val="single" w:sz="4" w:space="0" w:color="auto"/>
            </w:tcBorders>
            <w:shd w:val="clear" w:color="auto" w:fill="D9D9D9" w:themeFill="background1" w:themeFillShade="D9"/>
            <w:vAlign w:val="center"/>
          </w:tcPr>
          <w:p w:rsidR="008D5C2F" w:rsidRPr="00E43788" w:rsidRDefault="008D5C2F" w:rsidP="004E64CE">
            <w:pPr>
              <w:widowControl/>
              <w:suppressLineNumbers/>
              <w:rPr>
                <w:rFonts w:asciiTheme="majorHAnsi" w:hAnsiTheme="majorHAnsi" w:cs="Times New Roman"/>
                <w:sz w:val="20"/>
                <w:szCs w:val="20"/>
                <w:lang w:val="pt-BR"/>
              </w:rPr>
            </w:pPr>
            <w:r w:rsidRPr="00E43788">
              <w:rPr>
                <w:rFonts w:asciiTheme="majorHAnsi" w:hAnsiTheme="majorHAnsi" w:cs="Times New Roman"/>
                <w:sz w:val="20"/>
                <w:szCs w:val="20"/>
                <w:lang w:val="pt-BR"/>
              </w:rPr>
              <w:t>DISCUSSÕES, DELIBERAÇÕES E ENCAMINHAMENTOS:</w:t>
            </w:r>
          </w:p>
        </w:tc>
        <w:tc>
          <w:tcPr>
            <w:tcW w:w="8268" w:type="dxa"/>
            <w:tcBorders>
              <w:top w:val="single" w:sz="4" w:space="0" w:color="auto"/>
            </w:tcBorders>
            <w:shd w:val="clear" w:color="auto" w:fill="auto"/>
            <w:vAlign w:val="center"/>
          </w:tcPr>
          <w:p w:rsidR="008D5C2F" w:rsidRPr="00E43788" w:rsidRDefault="008D5C2F" w:rsidP="004E64CE">
            <w:pPr>
              <w:pStyle w:val="PargrafodaLista"/>
              <w:ind w:left="689" w:hanging="567"/>
              <w:rPr>
                <w:rFonts w:asciiTheme="majorHAnsi" w:hAnsiTheme="majorHAnsi" w:cs="Times New Roman"/>
                <w:sz w:val="10"/>
                <w:szCs w:val="10"/>
                <w:lang w:val="pt-BR"/>
              </w:rPr>
            </w:pPr>
          </w:p>
          <w:p w:rsidR="008D5C2F" w:rsidRPr="00DD0765" w:rsidRDefault="008D5C2F" w:rsidP="004E64CE">
            <w:pPr>
              <w:pStyle w:val="PargrafodaLista"/>
              <w:numPr>
                <w:ilvl w:val="1"/>
                <w:numId w:val="1"/>
              </w:numPr>
              <w:spacing w:line="276" w:lineRule="auto"/>
              <w:ind w:left="689" w:hanging="567"/>
              <w:rPr>
                <w:rFonts w:asciiTheme="majorHAnsi" w:hAnsiTheme="majorHAnsi"/>
                <w:sz w:val="20"/>
                <w:szCs w:val="20"/>
                <w:lang w:val="pt-BR"/>
              </w:rPr>
            </w:pPr>
            <w:r w:rsidRPr="00E43788">
              <w:rPr>
                <w:rFonts w:asciiTheme="majorHAnsi" w:hAnsiTheme="majorHAnsi"/>
                <w:sz w:val="20"/>
                <w:szCs w:val="20"/>
                <w:lang w:val="pt-BR"/>
              </w:rPr>
              <w:t>Itens K e N do Plano de Ações: análise e del</w:t>
            </w:r>
            <w:r>
              <w:rPr>
                <w:rFonts w:asciiTheme="majorHAnsi" w:hAnsiTheme="majorHAnsi"/>
                <w:sz w:val="20"/>
                <w:szCs w:val="20"/>
                <w:lang w:val="pt-BR"/>
              </w:rPr>
              <w:t xml:space="preserve">iberação sobre a ação educativa: </w:t>
            </w:r>
            <w:r w:rsidRPr="00DD0765">
              <w:rPr>
                <w:rFonts w:asciiTheme="majorHAnsi" w:hAnsiTheme="majorHAnsi"/>
                <w:sz w:val="20"/>
                <w:szCs w:val="20"/>
                <w:lang w:val="pt-BR"/>
              </w:rPr>
              <w:t>No que se refere à ação educativa para docentes, marcar reunião com a Comissão de Ensino e Formação, para definição de parâmetros da atividade; quanto aos setores técnicos de órgãos públicos, a Comissão considera que este não é o melhor momento para realizaç</w:t>
            </w:r>
            <w:r>
              <w:rPr>
                <w:rFonts w:asciiTheme="majorHAnsi" w:hAnsiTheme="majorHAnsi"/>
                <w:sz w:val="20"/>
                <w:szCs w:val="20"/>
                <w:lang w:val="pt-BR"/>
              </w:rPr>
              <w:t>ão da ação, sobrestando a mesma, visto que esta poderia dificultar o relacionamento do Conselho, especialmente com prefeituras, em outras ações;</w:t>
            </w:r>
          </w:p>
          <w:p w:rsidR="008D5C2F" w:rsidRPr="00E43788" w:rsidRDefault="008D5C2F" w:rsidP="004E64CE">
            <w:pPr>
              <w:pStyle w:val="PargrafodaLista"/>
              <w:numPr>
                <w:ilvl w:val="1"/>
                <w:numId w:val="1"/>
              </w:numPr>
              <w:spacing w:line="276" w:lineRule="auto"/>
              <w:ind w:left="689" w:hanging="567"/>
              <w:rPr>
                <w:rFonts w:asciiTheme="majorHAnsi" w:hAnsiTheme="majorHAnsi"/>
                <w:sz w:val="20"/>
                <w:szCs w:val="20"/>
                <w:lang w:val="pt-BR"/>
              </w:rPr>
            </w:pPr>
            <w:r w:rsidRPr="00E43788">
              <w:rPr>
                <w:rFonts w:asciiTheme="majorHAnsi" w:hAnsiTheme="majorHAnsi"/>
                <w:sz w:val="20"/>
                <w:szCs w:val="20"/>
                <w:lang w:val="pt-BR"/>
              </w:rPr>
              <w:t>P</w:t>
            </w:r>
            <w:r>
              <w:rPr>
                <w:rFonts w:asciiTheme="majorHAnsi" w:hAnsiTheme="majorHAnsi"/>
                <w:sz w:val="20"/>
                <w:szCs w:val="20"/>
                <w:lang w:val="pt-BR"/>
              </w:rPr>
              <w:t>rojeto Rotas:</w:t>
            </w:r>
          </w:p>
          <w:p w:rsidR="008D5C2F" w:rsidRDefault="008D5C2F" w:rsidP="004E64CE">
            <w:pPr>
              <w:pStyle w:val="PargrafodaLista"/>
              <w:numPr>
                <w:ilvl w:val="2"/>
                <w:numId w:val="1"/>
              </w:numPr>
              <w:spacing w:line="276" w:lineRule="auto"/>
              <w:ind w:left="1256" w:hanging="578"/>
              <w:rPr>
                <w:rFonts w:asciiTheme="majorHAnsi" w:hAnsiTheme="majorHAnsi"/>
                <w:sz w:val="20"/>
                <w:szCs w:val="20"/>
                <w:lang w:val="pt-BR"/>
              </w:rPr>
            </w:pPr>
            <w:r w:rsidRPr="00E43788">
              <w:rPr>
                <w:rFonts w:asciiTheme="majorHAnsi" w:hAnsiTheme="majorHAnsi"/>
                <w:sz w:val="20"/>
                <w:szCs w:val="20"/>
                <w:lang w:val="pt-BR"/>
              </w:rPr>
              <w:t>Deliberação sobre o calendário para o segundo semestre de 2018</w:t>
            </w:r>
            <w:r>
              <w:rPr>
                <w:rFonts w:asciiTheme="majorHAnsi" w:hAnsiTheme="majorHAnsi"/>
                <w:sz w:val="20"/>
                <w:szCs w:val="20"/>
                <w:lang w:val="pt-BR"/>
              </w:rPr>
              <w:t xml:space="preserve">: definiu-se que a Gerente solicitará às fiscais dos escritórios descentralizados que proponham as cidades de realização de atividades in loco, considerando as demandas regionais, para análise e validação da Comissão; </w:t>
            </w:r>
          </w:p>
          <w:p w:rsidR="008D5C2F" w:rsidRPr="00E43788" w:rsidRDefault="008D5C2F" w:rsidP="004E64CE">
            <w:pPr>
              <w:pStyle w:val="PargrafodaLista"/>
              <w:numPr>
                <w:ilvl w:val="2"/>
                <w:numId w:val="1"/>
              </w:numPr>
              <w:spacing w:line="276" w:lineRule="auto"/>
              <w:ind w:left="1256" w:hanging="578"/>
              <w:rPr>
                <w:rFonts w:asciiTheme="majorHAnsi" w:hAnsiTheme="majorHAnsi"/>
                <w:sz w:val="20"/>
                <w:szCs w:val="20"/>
                <w:lang w:val="pt-BR"/>
              </w:rPr>
            </w:pPr>
            <w:r>
              <w:rPr>
                <w:rFonts w:asciiTheme="majorHAnsi" w:hAnsiTheme="majorHAnsi"/>
                <w:sz w:val="20"/>
                <w:szCs w:val="20"/>
                <w:lang w:val="pt-BR"/>
              </w:rPr>
              <w:t>Reprogramação Orçamentária: A Comissão recebeu o contado Reinaldo Antero, que explanou sobre empenhos financeiros e centros de custos, expondo que, da maneira que foi programado, com dimensões menores, o Projeto Rotas consumiria menos recursos, o que levará à necessidade de realizar transposições financeiras de outras rubricas para efetuar os pagamentos.</w:t>
            </w:r>
          </w:p>
          <w:p w:rsidR="008D5C2F" w:rsidRDefault="008D5C2F" w:rsidP="004E64CE">
            <w:pPr>
              <w:pStyle w:val="PargrafodaLista"/>
              <w:numPr>
                <w:ilvl w:val="1"/>
                <w:numId w:val="1"/>
              </w:numPr>
              <w:spacing w:line="276" w:lineRule="auto"/>
              <w:ind w:left="689" w:hanging="567"/>
              <w:rPr>
                <w:rFonts w:asciiTheme="majorHAnsi" w:hAnsiTheme="majorHAnsi"/>
                <w:sz w:val="20"/>
                <w:szCs w:val="20"/>
                <w:lang w:val="pt-BR"/>
              </w:rPr>
            </w:pPr>
            <w:r w:rsidRPr="00E43788">
              <w:rPr>
                <w:rFonts w:asciiTheme="majorHAnsi" w:hAnsiTheme="majorHAnsi"/>
                <w:sz w:val="20"/>
                <w:szCs w:val="20"/>
                <w:lang w:val="pt-BR"/>
              </w:rPr>
              <w:t>Memorando nº 052/2018</w:t>
            </w:r>
            <w:r>
              <w:rPr>
                <w:rFonts w:asciiTheme="majorHAnsi" w:hAnsiTheme="majorHAnsi"/>
                <w:sz w:val="20"/>
                <w:szCs w:val="20"/>
                <w:lang w:val="pt-BR"/>
              </w:rPr>
              <w:t xml:space="preserve"> (</w:t>
            </w:r>
            <w:r w:rsidRPr="00E43788">
              <w:rPr>
                <w:rFonts w:asciiTheme="majorHAnsi" w:hAnsiTheme="majorHAnsi"/>
                <w:sz w:val="20"/>
                <w:szCs w:val="20"/>
                <w:lang w:val="pt-BR"/>
              </w:rPr>
              <w:t>envio ao MPMG de indícios de exercício de atividade privativa de arquite</w:t>
            </w:r>
            <w:r>
              <w:rPr>
                <w:rFonts w:asciiTheme="majorHAnsi" w:hAnsiTheme="majorHAnsi"/>
                <w:sz w:val="20"/>
                <w:szCs w:val="20"/>
                <w:lang w:val="pt-BR"/>
              </w:rPr>
              <w:t>tos por pessoas não habilitadas): aprovado o envio;</w:t>
            </w:r>
          </w:p>
          <w:p w:rsidR="008D5C2F" w:rsidRPr="00163D99" w:rsidRDefault="00163D99" w:rsidP="00163D99">
            <w:pPr>
              <w:pStyle w:val="PargrafodaLista"/>
              <w:numPr>
                <w:ilvl w:val="1"/>
                <w:numId w:val="1"/>
              </w:numPr>
              <w:spacing w:line="276" w:lineRule="auto"/>
              <w:ind w:left="689" w:hanging="567"/>
              <w:rPr>
                <w:rFonts w:asciiTheme="majorHAnsi" w:hAnsiTheme="majorHAnsi"/>
                <w:sz w:val="20"/>
                <w:szCs w:val="20"/>
                <w:lang w:val="pt-BR"/>
              </w:rPr>
            </w:pPr>
            <w:r w:rsidRPr="00163D99">
              <w:rPr>
                <w:rFonts w:asciiTheme="majorHAnsi" w:hAnsiTheme="majorHAnsi"/>
                <w:sz w:val="20"/>
                <w:szCs w:val="20"/>
                <w:lang w:val="pt-BR"/>
              </w:rPr>
              <w:t>Considerando que as denúncias 18148 e 18263</w:t>
            </w:r>
            <w:r>
              <w:rPr>
                <w:rFonts w:asciiTheme="majorHAnsi" w:hAnsiTheme="majorHAnsi"/>
                <w:sz w:val="20"/>
                <w:szCs w:val="20"/>
                <w:lang w:val="pt-BR"/>
              </w:rPr>
              <w:t xml:space="preserve"> são </w:t>
            </w:r>
            <w:r w:rsidRPr="00163D99">
              <w:rPr>
                <w:rFonts w:asciiTheme="majorHAnsi" w:hAnsiTheme="majorHAnsi"/>
                <w:sz w:val="20"/>
                <w:szCs w:val="20"/>
                <w:lang w:val="pt-BR"/>
              </w:rPr>
              <w:t>relativas ao descumprimento do salário mínimo profissional, conforme já decidido anteriormente, a</w:t>
            </w:r>
            <w:r>
              <w:rPr>
                <w:rFonts w:asciiTheme="majorHAnsi" w:hAnsiTheme="majorHAnsi"/>
                <w:sz w:val="20"/>
                <w:szCs w:val="20"/>
                <w:lang w:val="pt-BR"/>
              </w:rPr>
              <w:t xml:space="preserve"> Comissão </w:t>
            </w:r>
            <w:r w:rsidRPr="00163D99">
              <w:rPr>
                <w:rFonts w:asciiTheme="majorHAnsi" w:hAnsiTheme="majorHAnsi"/>
                <w:sz w:val="20"/>
                <w:szCs w:val="20"/>
                <w:lang w:val="pt-BR"/>
              </w:rPr>
              <w:t>decidiu por encaminh</w:t>
            </w:r>
            <w:r w:rsidR="00337190">
              <w:rPr>
                <w:rFonts w:asciiTheme="majorHAnsi" w:hAnsiTheme="majorHAnsi"/>
                <w:sz w:val="20"/>
                <w:szCs w:val="20"/>
                <w:lang w:val="pt-BR"/>
              </w:rPr>
              <w:t>ar o assunto par</w:t>
            </w:r>
            <w:r w:rsidRPr="00163D99">
              <w:rPr>
                <w:rFonts w:asciiTheme="majorHAnsi" w:hAnsiTheme="majorHAnsi"/>
                <w:sz w:val="20"/>
                <w:szCs w:val="20"/>
                <w:lang w:val="pt-BR"/>
              </w:rPr>
              <w:t xml:space="preserve">a discussão de todo o Conselho, </w:t>
            </w:r>
            <w:r>
              <w:rPr>
                <w:rFonts w:asciiTheme="majorHAnsi" w:hAnsiTheme="majorHAnsi"/>
                <w:sz w:val="20"/>
                <w:szCs w:val="20"/>
                <w:lang w:val="pt-BR"/>
              </w:rPr>
              <w:t xml:space="preserve">uma vez </w:t>
            </w:r>
            <w:r w:rsidRPr="00163D99">
              <w:rPr>
                <w:rFonts w:asciiTheme="majorHAnsi" w:hAnsiTheme="majorHAnsi"/>
                <w:sz w:val="20"/>
                <w:szCs w:val="20"/>
                <w:lang w:val="pt-BR"/>
              </w:rPr>
              <w:t>que este assunto demanda atuação política do CAU</w:t>
            </w:r>
            <w:r>
              <w:rPr>
                <w:rFonts w:asciiTheme="majorHAnsi" w:hAnsiTheme="majorHAnsi"/>
                <w:sz w:val="20"/>
                <w:szCs w:val="20"/>
                <w:lang w:val="pt-BR"/>
              </w:rPr>
              <w:t>, recomendando</w:t>
            </w:r>
            <w:r w:rsidRPr="00163D99">
              <w:rPr>
                <w:rFonts w:asciiTheme="majorHAnsi" w:hAnsiTheme="majorHAnsi"/>
                <w:sz w:val="20"/>
                <w:szCs w:val="20"/>
                <w:lang w:val="pt-BR"/>
              </w:rPr>
              <w:t xml:space="preserve"> que seja realizada avaliação jurídica das chances de sucesso nas ações a serem adotadas</w:t>
            </w:r>
            <w:r w:rsidR="00337190">
              <w:rPr>
                <w:rFonts w:asciiTheme="majorHAnsi" w:hAnsiTheme="majorHAnsi"/>
                <w:sz w:val="20"/>
                <w:szCs w:val="20"/>
                <w:lang w:val="pt-BR"/>
              </w:rPr>
              <w:t>;</w:t>
            </w:r>
            <w:r>
              <w:rPr>
                <w:rFonts w:asciiTheme="majorHAnsi" w:hAnsiTheme="majorHAnsi"/>
                <w:sz w:val="20"/>
                <w:szCs w:val="20"/>
                <w:lang w:val="pt-BR"/>
              </w:rPr>
              <w:t xml:space="preserve"> </w:t>
            </w:r>
            <w:r w:rsidR="00337190">
              <w:rPr>
                <w:rFonts w:asciiTheme="majorHAnsi" w:hAnsiTheme="majorHAnsi"/>
                <w:sz w:val="20"/>
                <w:szCs w:val="20"/>
                <w:lang w:val="pt-BR"/>
              </w:rPr>
              <w:t>q</w:t>
            </w:r>
            <w:r w:rsidR="008D5C2F" w:rsidRPr="00163D99">
              <w:rPr>
                <w:rFonts w:asciiTheme="majorHAnsi" w:hAnsiTheme="majorHAnsi"/>
                <w:sz w:val="20"/>
                <w:szCs w:val="20"/>
                <w:lang w:val="pt-BR"/>
              </w:rPr>
              <w:t>uanto à denúncia</w:t>
            </w:r>
            <w:r w:rsidRPr="00163D99">
              <w:rPr>
                <w:rFonts w:asciiTheme="majorHAnsi" w:hAnsiTheme="majorHAnsi"/>
                <w:sz w:val="20"/>
                <w:szCs w:val="20"/>
                <w:lang w:val="pt-BR"/>
              </w:rPr>
              <w:t xml:space="preserve"> 17860</w:t>
            </w:r>
            <w:r w:rsidR="008D5C2F" w:rsidRPr="00163D99">
              <w:rPr>
                <w:rFonts w:asciiTheme="majorHAnsi" w:hAnsiTheme="majorHAnsi"/>
                <w:sz w:val="20"/>
                <w:szCs w:val="20"/>
                <w:lang w:val="pt-BR"/>
              </w:rPr>
              <w:t>, os assuntos já haviam sido encaminhados em reuniões anteriores;</w:t>
            </w:r>
          </w:p>
          <w:p w:rsidR="008D5C2F" w:rsidRPr="00E43788" w:rsidRDefault="008D5C2F" w:rsidP="004E64CE">
            <w:pPr>
              <w:pStyle w:val="PargrafodaLista"/>
              <w:numPr>
                <w:ilvl w:val="1"/>
                <w:numId w:val="1"/>
              </w:numPr>
              <w:spacing w:line="276" w:lineRule="auto"/>
              <w:ind w:left="689" w:hanging="567"/>
              <w:rPr>
                <w:rFonts w:asciiTheme="majorHAnsi" w:hAnsiTheme="majorHAnsi"/>
                <w:sz w:val="20"/>
                <w:szCs w:val="20"/>
                <w:lang w:val="pt-BR"/>
              </w:rPr>
            </w:pPr>
            <w:r w:rsidRPr="00E43788">
              <w:rPr>
                <w:rFonts w:asciiTheme="majorHAnsi" w:hAnsiTheme="majorHAnsi"/>
                <w:sz w:val="20"/>
                <w:szCs w:val="20"/>
                <w:lang w:val="pt-BR"/>
              </w:rPr>
              <w:t>Análise e deliberação sobre exigência de RRT para alteração de pisos e revestimentos no âmbito de most</w:t>
            </w:r>
            <w:r>
              <w:rPr>
                <w:rFonts w:asciiTheme="majorHAnsi" w:hAnsiTheme="majorHAnsi"/>
                <w:sz w:val="20"/>
                <w:szCs w:val="20"/>
                <w:lang w:val="pt-BR"/>
              </w:rPr>
              <w:t>ras de arquitetura e interiores: a Comissão considerou que deve ser exigida a expedição do documento;</w:t>
            </w:r>
          </w:p>
          <w:p w:rsidR="008D5C2F" w:rsidRPr="00E43788" w:rsidRDefault="008D5C2F" w:rsidP="004E64CE">
            <w:pPr>
              <w:pStyle w:val="PargrafodaLista"/>
              <w:numPr>
                <w:ilvl w:val="1"/>
                <w:numId w:val="1"/>
              </w:numPr>
              <w:spacing w:line="276" w:lineRule="auto"/>
              <w:ind w:left="689" w:hanging="567"/>
              <w:rPr>
                <w:rFonts w:asciiTheme="majorHAnsi" w:hAnsiTheme="majorHAnsi"/>
                <w:sz w:val="20"/>
                <w:szCs w:val="20"/>
                <w:lang w:val="pt-BR"/>
              </w:rPr>
            </w:pPr>
            <w:r w:rsidRPr="00E43788">
              <w:rPr>
                <w:rFonts w:asciiTheme="majorHAnsi" w:hAnsiTheme="majorHAnsi"/>
                <w:sz w:val="20"/>
                <w:szCs w:val="20"/>
                <w:lang w:val="pt-BR"/>
              </w:rPr>
              <w:t>Análise e deliberação sobre o envio de documento junto ao ofício para o interessa</w:t>
            </w:r>
            <w:r>
              <w:rPr>
                <w:rFonts w:asciiTheme="majorHAnsi" w:hAnsiTheme="majorHAnsi"/>
                <w:sz w:val="20"/>
                <w:szCs w:val="20"/>
                <w:lang w:val="pt-BR"/>
              </w:rPr>
              <w:t xml:space="preserve">do em processos de fiscalização: Foi decidido que, de acordo com o que versa o </w:t>
            </w:r>
            <w:r w:rsidR="005E44D8" w:rsidRPr="005E44D8">
              <w:rPr>
                <w:rFonts w:asciiTheme="majorHAnsi" w:hAnsiTheme="majorHAnsi"/>
                <w:i/>
                <w:sz w:val="20"/>
                <w:szCs w:val="20"/>
                <w:lang w:val="pt-BR"/>
              </w:rPr>
              <w:t>caput</w:t>
            </w:r>
            <w:r w:rsidR="005E44D8">
              <w:rPr>
                <w:rFonts w:asciiTheme="majorHAnsi" w:hAnsiTheme="majorHAnsi"/>
                <w:sz w:val="20"/>
                <w:szCs w:val="20"/>
                <w:lang w:val="pt-BR"/>
              </w:rPr>
              <w:t xml:space="preserve"> do artigo 20 da Resolução 22/2012 do CAU/BR, deve ser encaminhado, junto ao ofício de comunicação, a deliberação da CEP que aprova o relatório de julgamento do Auto de Infração;</w:t>
            </w:r>
          </w:p>
          <w:p w:rsidR="001A1163" w:rsidRDefault="008D5C2F" w:rsidP="001A1163">
            <w:pPr>
              <w:pStyle w:val="PargrafodaLista"/>
              <w:numPr>
                <w:ilvl w:val="1"/>
                <w:numId w:val="1"/>
              </w:numPr>
              <w:spacing w:line="276" w:lineRule="auto"/>
              <w:ind w:left="689" w:hanging="567"/>
              <w:rPr>
                <w:rFonts w:asciiTheme="majorHAnsi" w:hAnsiTheme="majorHAnsi"/>
                <w:sz w:val="20"/>
                <w:szCs w:val="20"/>
                <w:lang w:val="pt-BR"/>
              </w:rPr>
            </w:pPr>
            <w:r w:rsidRPr="001A1163">
              <w:rPr>
                <w:rFonts w:asciiTheme="majorHAnsi" w:hAnsiTheme="majorHAnsi"/>
                <w:sz w:val="20"/>
                <w:szCs w:val="20"/>
                <w:lang w:val="pt-BR"/>
              </w:rPr>
              <w:t>Análise e deliberação sobre a possibilidade de aplicação de adesivos em obras fiscalizadas;</w:t>
            </w:r>
            <w:r w:rsidR="005E44D8" w:rsidRPr="001A1163">
              <w:rPr>
                <w:rFonts w:asciiTheme="majorHAnsi" w:hAnsiTheme="majorHAnsi"/>
                <w:sz w:val="20"/>
                <w:szCs w:val="20"/>
                <w:lang w:val="pt-BR"/>
              </w:rPr>
              <w:t xml:space="preserve"> A CEP </w:t>
            </w:r>
            <w:r w:rsidR="001A1163" w:rsidRPr="001A1163">
              <w:rPr>
                <w:rFonts w:asciiTheme="majorHAnsi" w:hAnsiTheme="majorHAnsi"/>
                <w:sz w:val="20"/>
                <w:szCs w:val="20"/>
                <w:lang w:val="pt-BR"/>
              </w:rPr>
              <w:t xml:space="preserve">considerou </w:t>
            </w:r>
            <w:r w:rsidR="005E44D8" w:rsidRPr="001A1163">
              <w:rPr>
                <w:rFonts w:asciiTheme="majorHAnsi" w:hAnsiTheme="majorHAnsi"/>
                <w:sz w:val="20"/>
                <w:szCs w:val="20"/>
                <w:lang w:val="pt-BR"/>
              </w:rPr>
              <w:t>possibilidade</w:t>
            </w:r>
            <w:r w:rsidR="001A1163" w:rsidRPr="001A1163">
              <w:rPr>
                <w:rFonts w:asciiTheme="majorHAnsi" w:hAnsiTheme="majorHAnsi"/>
                <w:sz w:val="20"/>
                <w:szCs w:val="20"/>
                <w:lang w:val="pt-BR"/>
              </w:rPr>
              <w:t xml:space="preserve"> de </w:t>
            </w:r>
            <w:r w:rsidR="005E44D8" w:rsidRPr="001A1163">
              <w:rPr>
                <w:rFonts w:asciiTheme="majorHAnsi" w:hAnsiTheme="majorHAnsi"/>
                <w:sz w:val="20"/>
                <w:szCs w:val="20"/>
                <w:lang w:val="pt-BR"/>
              </w:rPr>
              <w:t>adoção</w:t>
            </w:r>
            <w:r w:rsidR="001A1163">
              <w:rPr>
                <w:rFonts w:asciiTheme="majorHAnsi" w:hAnsiTheme="majorHAnsi"/>
                <w:sz w:val="20"/>
                <w:szCs w:val="20"/>
                <w:lang w:val="pt-BR"/>
              </w:rPr>
              <w:t xml:space="preserve"> da ação e irá estudar sua implantação e viabilidade. O Assessor da Comissão entrará em contato com a Assessoria de Comunicação para fazer levantamentos;</w:t>
            </w:r>
          </w:p>
          <w:p w:rsidR="008D5C2F" w:rsidRPr="004E6246" w:rsidRDefault="008D5C2F" w:rsidP="00DF315F">
            <w:pPr>
              <w:pStyle w:val="PargrafodaLista"/>
              <w:numPr>
                <w:ilvl w:val="1"/>
                <w:numId w:val="1"/>
              </w:numPr>
              <w:spacing w:line="276" w:lineRule="auto"/>
              <w:ind w:left="689" w:hanging="567"/>
              <w:rPr>
                <w:rFonts w:asciiTheme="majorHAnsi" w:hAnsiTheme="majorHAnsi"/>
                <w:sz w:val="20"/>
                <w:szCs w:val="20"/>
                <w:lang w:val="pt-BR"/>
              </w:rPr>
            </w:pPr>
            <w:r w:rsidRPr="004E6246">
              <w:rPr>
                <w:rFonts w:asciiTheme="majorHAnsi" w:hAnsiTheme="majorHAnsi"/>
                <w:sz w:val="20"/>
                <w:szCs w:val="20"/>
                <w:lang w:val="pt-BR"/>
              </w:rPr>
              <w:t>C</w:t>
            </w:r>
            <w:r w:rsidR="004E6246" w:rsidRPr="004E6246">
              <w:rPr>
                <w:rFonts w:asciiTheme="majorHAnsi" w:hAnsiTheme="majorHAnsi"/>
                <w:sz w:val="20"/>
                <w:szCs w:val="20"/>
                <w:lang w:val="pt-BR"/>
              </w:rPr>
              <w:t>onvênio no município de Uberaba: a Gerente de Fiscalização explanou sobre as dificuldades de retorno quanto aos termos de convenio enviados, tanto para Uberaba quanto diversas outras, sendo que, até agora, nenhum termo foi firmado. Mesmo diante</w:t>
            </w:r>
            <w:r w:rsidR="004E6246">
              <w:rPr>
                <w:rFonts w:asciiTheme="majorHAnsi" w:hAnsiTheme="majorHAnsi"/>
                <w:sz w:val="20"/>
                <w:szCs w:val="20"/>
                <w:lang w:val="pt-BR"/>
              </w:rPr>
              <w:t xml:space="preserve"> das negativas, ela continuará insistindo e fazendo os encaminhamentos possíveis.</w:t>
            </w:r>
          </w:p>
          <w:p w:rsidR="008D5C2F" w:rsidRPr="00E43788" w:rsidRDefault="008D5C2F" w:rsidP="004E64CE">
            <w:pPr>
              <w:pStyle w:val="PargrafodaLista"/>
              <w:spacing w:line="276" w:lineRule="auto"/>
              <w:ind w:left="689" w:hanging="567"/>
              <w:rPr>
                <w:rFonts w:asciiTheme="majorHAnsi" w:hAnsiTheme="majorHAnsi" w:cs="Times New Roman"/>
                <w:sz w:val="10"/>
                <w:szCs w:val="10"/>
                <w:lang w:val="pt-BR"/>
              </w:rPr>
            </w:pPr>
          </w:p>
        </w:tc>
      </w:tr>
      <w:tr w:rsidR="008D5C2F" w:rsidRPr="008E71C8" w:rsidTr="004E64CE">
        <w:trPr>
          <w:trHeight w:val="70"/>
          <w:jc w:val="center"/>
        </w:trPr>
        <w:tc>
          <w:tcPr>
            <w:tcW w:w="10414" w:type="dxa"/>
            <w:gridSpan w:val="2"/>
            <w:tcBorders>
              <w:top w:val="single" w:sz="4" w:space="0" w:color="auto"/>
              <w:left w:val="nil"/>
              <w:bottom w:val="single" w:sz="4" w:space="0" w:color="auto"/>
              <w:right w:val="nil"/>
            </w:tcBorders>
            <w:shd w:val="clear" w:color="auto" w:fill="auto"/>
            <w:vAlign w:val="center"/>
          </w:tcPr>
          <w:p w:rsidR="008D5C2F" w:rsidRPr="0083209F" w:rsidRDefault="008D5C2F" w:rsidP="004E64CE">
            <w:pPr>
              <w:widowControl/>
              <w:suppressLineNumbers/>
              <w:jc w:val="both"/>
              <w:rPr>
                <w:rFonts w:asciiTheme="majorHAnsi" w:hAnsiTheme="majorHAnsi" w:cs="Times New Roman"/>
                <w:b/>
                <w:sz w:val="10"/>
                <w:szCs w:val="10"/>
                <w:highlight w:val="yellow"/>
                <w:lang w:val="pt-BR"/>
              </w:rPr>
            </w:pPr>
          </w:p>
        </w:tc>
      </w:tr>
      <w:tr w:rsidR="008D5C2F" w:rsidRPr="008E71C8" w:rsidTr="004E64CE">
        <w:trPr>
          <w:trHeight w:val="330"/>
          <w:jc w:val="center"/>
        </w:trPr>
        <w:tc>
          <w:tcPr>
            <w:tcW w:w="2146" w:type="dxa"/>
            <w:tcBorders>
              <w:top w:val="single" w:sz="4" w:space="0" w:color="auto"/>
              <w:bottom w:val="single" w:sz="4" w:space="0" w:color="auto"/>
            </w:tcBorders>
            <w:shd w:val="clear" w:color="auto" w:fill="D9D9D9" w:themeFill="background1" w:themeFillShade="D9"/>
            <w:vAlign w:val="center"/>
          </w:tcPr>
          <w:p w:rsidR="008D5C2F" w:rsidRPr="00C764F3" w:rsidRDefault="008D5C2F" w:rsidP="004E64CE">
            <w:pPr>
              <w:widowControl/>
              <w:suppressLineNumbers/>
              <w:rPr>
                <w:rFonts w:asciiTheme="majorHAnsi" w:hAnsiTheme="majorHAnsi" w:cs="Times New Roman"/>
                <w:sz w:val="20"/>
                <w:szCs w:val="20"/>
                <w:lang w:val="pt-BR"/>
              </w:rPr>
            </w:pPr>
            <w:r w:rsidRPr="00C764F3">
              <w:rPr>
                <w:rFonts w:asciiTheme="majorHAnsi" w:hAnsiTheme="majorHAnsi" w:cs="Times New Roman"/>
                <w:sz w:val="20"/>
                <w:szCs w:val="20"/>
                <w:lang w:val="pt-BR"/>
              </w:rPr>
              <w:lastRenderedPageBreak/>
              <w:t>ITEM DE PAUTA</w:t>
            </w:r>
          </w:p>
        </w:tc>
        <w:tc>
          <w:tcPr>
            <w:tcW w:w="8268" w:type="dxa"/>
            <w:tcBorders>
              <w:top w:val="single" w:sz="4" w:space="0" w:color="auto"/>
              <w:bottom w:val="single" w:sz="4" w:space="0" w:color="auto"/>
            </w:tcBorders>
            <w:shd w:val="clear" w:color="auto" w:fill="auto"/>
            <w:vAlign w:val="center"/>
          </w:tcPr>
          <w:p w:rsidR="008D5C2F" w:rsidRPr="00C764F3" w:rsidRDefault="008D5C2F" w:rsidP="004E64CE">
            <w:pPr>
              <w:pStyle w:val="PargrafodaLista"/>
              <w:numPr>
                <w:ilvl w:val="0"/>
                <w:numId w:val="1"/>
              </w:numPr>
              <w:rPr>
                <w:rFonts w:asciiTheme="majorHAnsi" w:hAnsiTheme="majorHAnsi" w:cs="Times New Roman"/>
                <w:sz w:val="20"/>
                <w:szCs w:val="20"/>
                <w:lang w:val="pt-BR"/>
              </w:rPr>
            </w:pPr>
            <w:r w:rsidRPr="00C764F3">
              <w:rPr>
                <w:rFonts w:asciiTheme="majorHAnsi" w:hAnsiTheme="majorHAnsi" w:cs="Times New Roman"/>
                <w:sz w:val="20"/>
                <w:szCs w:val="20"/>
                <w:lang w:val="pt-BR"/>
              </w:rPr>
              <w:t>PROCESSOS DE RRT EXTEMPORÂNEO (SOLICITAÇÕES E RECURSOS);</w:t>
            </w:r>
          </w:p>
        </w:tc>
      </w:tr>
      <w:tr w:rsidR="008D5C2F" w:rsidRPr="008E71C8" w:rsidTr="00596C6F">
        <w:trPr>
          <w:trHeight w:val="550"/>
          <w:jc w:val="center"/>
        </w:trPr>
        <w:tc>
          <w:tcPr>
            <w:tcW w:w="2146" w:type="dxa"/>
            <w:tcBorders>
              <w:top w:val="single" w:sz="4" w:space="0" w:color="auto"/>
            </w:tcBorders>
            <w:shd w:val="clear" w:color="auto" w:fill="D9D9D9" w:themeFill="background1" w:themeFillShade="D9"/>
            <w:vAlign w:val="center"/>
          </w:tcPr>
          <w:p w:rsidR="008D5C2F" w:rsidRPr="00C764F3" w:rsidRDefault="008D5C2F" w:rsidP="004E64CE">
            <w:pPr>
              <w:widowControl/>
              <w:suppressLineNumbers/>
              <w:rPr>
                <w:rFonts w:asciiTheme="majorHAnsi" w:hAnsiTheme="majorHAnsi" w:cs="Times New Roman"/>
                <w:sz w:val="20"/>
                <w:szCs w:val="20"/>
                <w:lang w:val="pt-BR"/>
              </w:rPr>
            </w:pPr>
            <w:r w:rsidRPr="00C764F3">
              <w:rPr>
                <w:rFonts w:asciiTheme="majorHAnsi" w:hAnsiTheme="majorHAnsi" w:cs="Times New Roman"/>
                <w:sz w:val="20"/>
                <w:szCs w:val="20"/>
                <w:lang w:val="pt-BR"/>
              </w:rPr>
              <w:t>DISCUSSÕES, DELIBERAÇÕES E ENCAMINHAMENTOS:</w:t>
            </w:r>
          </w:p>
        </w:tc>
        <w:tc>
          <w:tcPr>
            <w:tcW w:w="8268" w:type="dxa"/>
            <w:tcBorders>
              <w:top w:val="single" w:sz="4" w:space="0" w:color="auto"/>
            </w:tcBorders>
            <w:shd w:val="clear" w:color="auto" w:fill="auto"/>
            <w:vAlign w:val="center"/>
          </w:tcPr>
          <w:p w:rsidR="008D5C2F" w:rsidRPr="00C764F3" w:rsidRDefault="008D5C2F" w:rsidP="004E64CE">
            <w:pPr>
              <w:pStyle w:val="PargrafodaLista"/>
              <w:ind w:left="360"/>
              <w:rPr>
                <w:rFonts w:asciiTheme="majorHAnsi" w:hAnsiTheme="majorHAnsi" w:cs="Times New Roman"/>
                <w:sz w:val="10"/>
                <w:szCs w:val="10"/>
                <w:lang w:val="pt-BR"/>
              </w:rPr>
            </w:pPr>
          </w:p>
          <w:p w:rsidR="00C764F3" w:rsidRPr="00C764F3" w:rsidRDefault="00C764F3" w:rsidP="00C764F3">
            <w:pPr>
              <w:pStyle w:val="PargrafodaLista"/>
              <w:numPr>
                <w:ilvl w:val="1"/>
                <w:numId w:val="1"/>
              </w:numPr>
              <w:spacing w:line="276" w:lineRule="auto"/>
              <w:rPr>
                <w:rFonts w:asciiTheme="majorHAnsi" w:hAnsiTheme="majorHAnsi"/>
                <w:sz w:val="20"/>
                <w:szCs w:val="20"/>
                <w:lang w:val="pt-BR"/>
              </w:rPr>
            </w:pPr>
            <w:r w:rsidRPr="00C764F3">
              <w:rPr>
                <w:rFonts w:asciiTheme="majorHAnsi" w:hAnsiTheme="majorHAnsi"/>
                <w:sz w:val="20"/>
                <w:szCs w:val="20"/>
                <w:lang w:val="pt-BR"/>
              </w:rPr>
              <w:t>Protocolo 710270/2018</w:t>
            </w:r>
            <w:r>
              <w:rPr>
                <w:rFonts w:asciiTheme="majorHAnsi" w:hAnsiTheme="majorHAnsi"/>
                <w:sz w:val="20"/>
                <w:szCs w:val="20"/>
                <w:lang w:val="pt-BR"/>
              </w:rPr>
              <w:t>: RRT indeferido pois os documentos enviados não possuíam assinaturas ou as condições mínimas de autenticidade requeridas. Será facultado ao requerente o reenvio dos documentos para nova análise;</w:t>
            </w:r>
          </w:p>
          <w:p w:rsidR="006C5DBC" w:rsidRPr="006C5DBC" w:rsidRDefault="006C5DBC" w:rsidP="006C5DBC">
            <w:pPr>
              <w:pStyle w:val="PargrafodaLista"/>
              <w:spacing w:line="276" w:lineRule="auto"/>
              <w:ind w:left="360"/>
              <w:rPr>
                <w:rFonts w:asciiTheme="majorHAnsi" w:hAnsiTheme="majorHAnsi"/>
                <w:sz w:val="10"/>
                <w:szCs w:val="10"/>
                <w:lang w:val="pt-BR"/>
              </w:rPr>
            </w:pPr>
          </w:p>
          <w:p w:rsidR="008D5C2F" w:rsidRDefault="00C764F3" w:rsidP="00C764F3">
            <w:pPr>
              <w:pStyle w:val="PargrafodaLista"/>
              <w:numPr>
                <w:ilvl w:val="1"/>
                <w:numId w:val="1"/>
              </w:numPr>
              <w:spacing w:line="276" w:lineRule="auto"/>
              <w:rPr>
                <w:rFonts w:asciiTheme="majorHAnsi" w:hAnsiTheme="majorHAnsi"/>
                <w:sz w:val="20"/>
                <w:szCs w:val="20"/>
                <w:lang w:val="pt-BR"/>
              </w:rPr>
            </w:pPr>
            <w:r>
              <w:rPr>
                <w:rFonts w:asciiTheme="majorHAnsi" w:hAnsiTheme="majorHAnsi"/>
                <w:sz w:val="20"/>
                <w:szCs w:val="20"/>
                <w:lang w:val="pt-BR"/>
              </w:rPr>
              <w:t xml:space="preserve">Protocolo 683820/2018: </w:t>
            </w:r>
            <w:r w:rsidR="008D5C2F" w:rsidRPr="00C764F3">
              <w:rPr>
                <w:rFonts w:asciiTheme="majorHAnsi" w:hAnsiTheme="majorHAnsi"/>
                <w:sz w:val="20"/>
                <w:szCs w:val="20"/>
                <w:lang w:val="pt-BR"/>
              </w:rPr>
              <w:t xml:space="preserve">RRT indeferido, por não haver habilitação de arquitetos para tais </w:t>
            </w:r>
            <w:r>
              <w:rPr>
                <w:rFonts w:asciiTheme="majorHAnsi" w:hAnsiTheme="majorHAnsi"/>
                <w:sz w:val="20"/>
                <w:szCs w:val="20"/>
                <w:lang w:val="pt-BR"/>
              </w:rPr>
              <w:t>as atividades inseridas; a profissional havia se comprometido em alterar o documento, mas os mesmos problemas persistiram.</w:t>
            </w:r>
          </w:p>
          <w:p w:rsidR="00596C6F" w:rsidRPr="00596C6F" w:rsidRDefault="00596C6F" w:rsidP="00596C6F">
            <w:pPr>
              <w:pStyle w:val="PargrafodaLista"/>
              <w:spacing w:line="276" w:lineRule="auto"/>
              <w:ind w:left="360"/>
              <w:rPr>
                <w:rFonts w:asciiTheme="majorHAnsi" w:hAnsiTheme="majorHAnsi"/>
                <w:sz w:val="10"/>
                <w:szCs w:val="10"/>
                <w:lang w:val="pt-BR"/>
              </w:rPr>
            </w:pPr>
          </w:p>
        </w:tc>
      </w:tr>
      <w:tr w:rsidR="008D5C2F" w:rsidRPr="008E71C8" w:rsidTr="004E64CE">
        <w:trPr>
          <w:trHeight w:val="70"/>
          <w:jc w:val="center"/>
        </w:trPr>
        <w:tc>
          <w:tcPr>
            <w:tcW w:w="10414" w:type="dxa"/>
            <w:gridSpan w:val="2"/>
            <w:tcBorders>
              <w:top w:val="single" w:sz="4" w:space="0" w:color="auto"/>
              <w:left w:val="nil"/>
              <w:bottom w:val="single" w:sz="4" w:space="0" w:color="auto"/>
              <w:right w:val="nil"/>
            </w:tcBorders>
            <w:shd w:val="clear" w:color="auto" w:fill="auto"/>
            <w:vAlign w:val="center"/>
          </w:tcPr>
          <w:p w:rsidR="008D5C2F" w:rsidRPr="0083209F" w:rsidRDefault="008D5C2F" w:rsidP="004E64CE">
            <w:pPr>
              <w:widowControl/>
              <w:suppressLineNumbers/>
              <w:jc w:val="both"/>
              <w:rPr>
                <w:rFonts w:asciiTheme="majorHAnsi" w:hAnsiTheme="majorHAnsi" w:cs="Times New Roman"/>
                <w:b/>
                <w:sz w:val="10"/>
                <w:szCs w:val="10"/>
                <w:highlight w:val="yellow"/>
                <w:lang w:val="pt-BR"/>
              </w:rPr>
            </w:pPr>
          </w:p>
        </w:tc>
      </w:tr>
      <w:tr w:rsidR="008D5C2F" w:rsidRPr="008E71C8" w:rsidTr="004E64CE">
        <w:trPr>
          <w:trHeight w:val="330"/>
          <w:jc w:val="center"/>
        </w:trPr>
        <w:tc>
          <w:tcPr>
            <w:tcW w:w="2146" w:type="dxa"/>
            <w:tcBorders>
              <w:top w:val="single" w:sz="4" w:space="0" w:color="auto"/>
              <w:bottom w:val="single" w:sz="4" w:space="0" w:color="auto"/>
            </w:tcBorders>
            <w:shd w:val="clear" w:color="auto" w:fill="D9D9D9" w:themeFill="background1" w:themeFillShade="D9"/>
            <w:vAlign w:val="center"/>
          </w:tcPr>
          <w:p w:rsidR="008D5C2F" w:rsidRPr="00164232" w:rsidRDefault="00164232" w:rsidP="004E64CE">
            <w:pPr>
              <w:widowControl/>
              <w:suppressLineNumbers/>
              <w:rPr>
                <w:rFonts w:asciiTheme="majorHAnsi" w:hAnsiTheme="majorHAnsi" w:cs="Times New Roman"/>
                <w:sz w:val="20"/>
                <w:szCs w:val="20"/>
                <w:lang w:val="pt-BR"/>
              </w:rPr>
            </w:pPr>
            <w:r w:rsidRPr="00164232">
              <w:rPr>
                <w:rFonts w:asciiTheme="majorHAnsi" w:hAnsiTheme="majorHAnsi" w:cs="Times New Roman"/>
                <w:sz w:val="20"/>
                <w:szCs w:val="20"/>
                <w:lang w:val="pt-BR"/>
              </w:rPr>
              <w:t>ITEM DE PAUTA</w:t>
            </w:r>
          </w:p>
        </w:tc>
        <w:tc>
          <w:tcPr>
            <w:tcW w:w="8268" w:type="dxa"/>
            <w:tcBorders>
              <w:top w:val="single" w:sz="4" w:space="0" w:color="auto"/>
              <w:bottom w:val="single" w:sz="4" w:space="0" w:color="auto"/>
            </w:tcBorders>
            <w:shd w:val="clear" w:color="auto" w:fill="auto"/>
            <w:vAlign w:val="center"/>
          </w:tcPr>
          <w:p w:rsidR="008D5C2F" w:rsidRPr="00164232" w:rsidRDefault="00164232" w:rsidP="00164232">
            <w:pPr>
              <w:pStyle w:val="PargrafodaLista"/>
              <w:numPr>
                <w:ilvl w:val="0"/>
                <w:numId w:val="1"/>
              </w:numPr>
              <w:rPr>
                <w:rFonts w:asciiTheme="majorHAnsi" w:hAnsiTheme="majorHAnsi" w:cs="Times New Roman"/>
                <w:sz w:val="20"/>
                <w:szCs w:val="20"/>
                <w:lang w:val="pt-BR"/>
              </w:rPr>
            </w:pPr>
            <w:r w:rsidRPr="00164232">
              <w:rPr>
                <w:rFonts w:asciiTheme="majorHAnsi" w:hAnsiTheme="majorHAnsi" w:cs="Times New Roman"/>
                <w:sz w:val="20"/>
                <w:szCs w:val="20"/>
                <w:lang w:val="pt-BR"/>
              </w:rPr>
              <w:t>INTERRUPÇÃO DE REGISTRO DE PESSOA JURÍDICA;</w:t>
            </w:r>
          </w:p>
        </w:tc>
      </w:tr>
      <w:tr w:rsidR="008D5C2F" w:rsidRPr="008E71C8" w:rsidTr="004E64CE">
        <w:trPr>
          <w:trHeight w:val="267"/>
          <w:jc w:val="center"/>
        </w:trPr>
        <w:tc>
          <w:tcPr>
            <w:tcW w:w="2146" w:type="dxa"/>
            <w:tcBorders>
              <w:top w:val="single" w:sz="4" w:space="0" w:color="auto"/>
            </w:tcBorders>
            <w:shd w:val="clear" w:color="auto" w:fill="D9D9D9" w:themeFill="background1" w:themeFillShade="D9"/>
            <w:vAlign w:val="center"/>
          </w:tcPr>
          <w:p w:rsidR="008D5C2F" w:rsidRPr="00164232" w:rsidRDefault="008D5C2F" w:rsidP="004E64CE">
            <w:pPr>
              <w:widowControl/>
              <w:suppressLineNumbers/>
              <w:rPr>
                <w:rFonts w:asciiTheme="majorHAnsi" w:hAnsiTheme="majorHAnsi" w:cs="Times New Roman"/>
                <w:sz w:val="20"/>
                <w:szCs w:val="20"/>
                <w:lang w:val="pt-BR"/>
              </w:rPr>
            </w:pPr>
            <w:r w:rsidRPr="00164232">
              <w:rPr>
                <w:rFonts w:asciiTheme="majorHAnsi" w:hAnsiTheme="majorHAnsi" w:cs="Times New Roman"/>
                <w:sz w:val="20"/>
                <w:szCs w:val="20"/>
                <w:lang w:val="pt-BR"/>
              </w:rPr>
              <w:t>DISCUSSÕES, DELIBERAÇÕES E ENCAMINHAMENTOS:</w:t>
            </w:r>
          </w:p>
        </w:tc>
        <w:tc>
          <w:tcPr>
            <w:tcW w:w="8268" w:type="dxa"/>
            <w:tcBorders>
              <w:top w:val="single" w:sz="4" w:space="0" w:color="auto"/>
            </w:tcBorders>
            <w:shd w:val="clear" w:color="auto" w:fill="auto"/>
            <w:vAlign w:val="center"/>
          </w:tcPr>
          <w:p w:rsidR="008D5C2F" w:rsidRPr="008E71C8" w:rsidRDefault="008D5C2F" w:rsidP="004E64CE">
            <w:pPr>
              <w:spacing w:line="276" w:lineRule="auto"/>
              <w:jc w:val="both"/>
              <w:rPr>
                <w:rFonts w:asciiTheme="majorHAnsi" w:hAnsiTheme="majorHAnsi" w:cs="Times New Roman"/>
                <w:sz w:val="10"/>
                <w:szCs w:val="10"/>
                <w:lang w:val="pt-BR"/>
              </w:rPr>
            </w:pPr>
          </w:p>
          <w:p w:rsidR="008D5C2F" w:rsidRPr="008E71C8" w:rsidRDefault="008D5C2F" w:rsidP="0057168D">
            <w:pPr>
              <w:spacing w:line="276" w:lineRule="auto"/>
              <w:jc w:val="both"/>
              <w:rPr>
                <w:rFonts w:asciiTheme="majorHAnsi" w:hAnsiTheme="majorHAnsi" w:cs="Times New Roman"/>
                <w:sz w:val="10"/>
                <w:szCs w:val="10"/>
                <w:lang w:val="pt-BR"/>
              </w:rPr>
            </w:pPr>
            <w:r w:rsidRPr="008E71C8">
              <w:rPr>
                <w:rFonts w:asciiTheme="majorHAnsi" w:hAnsiTheme="majorHAnsi" w:cs="Times New Roman"/>
                <w:sz w:val="20"/>
                <w:szCs w:val="20"/>
                <w:lang w:val="pt-BR"/>
              </w:rPr>
              <w:t>Considerando</w:t>
            </w:r>
            <w:r w:rsidR="00164232" w:rsidRPr="008E71C8">
              <w:rPr>
                <w:rFonts w:asciiTheme="majorHAnsi" w:hAnsiTheme="majorHAnsi" w:cs="Times New Roman"/>
                <w:sz w:val="20"/>
                <w:szCs w:val="20"/>
                <w:lang w:val="pt-BR"/>
              </w:rPr>
              <w:t xml:space="preserve"> que o </w:t>
            </w:r>
            <w:r w:rsidR="0057168D" w:rsidRPr="008E71C8">
              <w:rPr>
                <w:rFonts w:asciiTheme="majorHAnsi" w:hAnsiTheme="majorHAnsi" w:cs="Times New Roman"/>
                <w:sz w:val="20"/>
                <w:szCs w:val="20"/>
                <w:lang w:val="pt-BR"/>
              </w:rPr>
              <w:t xml:space="preserve">primeiro </w:t>
            </w:r>
            <w:r w:rsidR="00164232" w:rsidRPr="008E71C8">
              <w:rPr>
                <w:rFonts w:asciiTheme="majorHAnsi" w:hAnsiTheme="majorHAnsi" w:cs="Times New Roman"/>
                <w:sz w:val="20"/>
                <w:szCs w:val="20"/>
                <w:lang w:val="pt-BR"/>
              </w:rPr>
              <w:t xml:space="preserve">protocolo de </w:t>
            </w:r>
            <w:r w:rsidR="0057168D" w:rsidRPr="008E71C8">
              <w:rPr>
                <w:rFonts w:asciiTheme="majorHAnsi" w:hAnsiTheme="majorHAnsi" w:cs="Times New Roman"/>
                <w:sz w:val="20"/>
                <w:szCs w:val="20"/>
                <w:lang w:val="pt-BR"/>
              </w:rPr>
              <w:t>solicitação de interrupção de registro, cadastrado em 29/08/2015, recebeu despacho com instruções em 01/09/2015, não sendo estas cumpridas até o arquivamento do protocolo, em 05/12/2016, e que as providências só forma tomadas quando do cadastramento de novo protocolo, em 04/06/2018, sendo o RRT de Cargo/Função baixado nesta mesma data, não haverá interrupção retroativa de interrupção do registro da pessoa jurídica.</w:t>
            </w:r>
            <w:r w:rsidR="0057168D" w:rsidRPr="008E71C8">
              <w:rPr>
                <w:rFonts w:asciiTheme="majorHAnsi" w:hAnsiTheme="majorHAnsi" w:cs="Times New Roman"/>
                <w:sz w:val="10"/>
                <w:szCs w:val="10"/>
                <w:lang w:val="pt-BR"/>
              </w:rPr>
              <w:t xml:space="preserve"> </w:t>
            </w:r>
            <w:bookmarkStart w:id="0" w:name="_GoBack"/>
            <w:bookmarkEnd w:id="0"/>
          </w:p>
        </w:tc>
      </w:tr>
      <w:tr w:rsidR="008D5C2F" w:rsidRPr="008E71C8" w:rsidTr="004E64CE">
        <w:trPr>
          <w:trHeight w:val="70"/>
          <w:jc w:val="center"/>
        </w:trPr>
        <w:tc>
          <w:tcPr>
            <w:tcW w:w="10414" w:type="dxa"/>
            <w:gridSpan w:val="2"/>
            <w:tcBorders>
              <w:top w:val="single" w:sz="4" w:space="0" w:color="auto"/>
              <w:left w:val="nil"/>
              <w:bottom w:val="single" w:sz="4" w:space="0" w:color="auto"/>
              <w:right w:val="nil"/>
            </w:tcBorders>
            <w:shd w:val="clear" w:color="auto" w:fill="auto"/>
            <w:vAlign w:val="center"/>
          </w:tcPr>
          <w:p w:rsidR="008D5C2F" w:rsidRPr="0083209F" w:rsidRDefault="008D5C2F" w:rsidP="004E64CE">
            <w:pPr>
              <w:widowControl/>
              <w:suppressLineNumbers/>
              <w:jc w:val="both"/>
              <w:rPr>
                <w:rFonts w:asciiTheme="majorHAnsi" w:hAnsiTheme="majorHAnsi" w:cs="Times New Roman"/>
                <w:b/>
                <w:sz w:val="10"/>
                <w:szCs w:val="10"/>
                <w:highlight w:val="yellow"/>
                <w:lang w:val="pt-BR"/>
              </w:rPr>
            </w:pPr>
          </w:p>
        </w:tc>
      </w:tr>
      <w:tr w:rsidR="008D5C2F" w:rsidRPr="00480026" w:rsidTr="004E64CE">
        <w:trPr>
          <w:trHeight w:val="330"/>
          <w:jc w:val="center"/>
        </w:trPr>
        <w:tc>
          <w:tcPr>
            <w:tcW w:w="2146" w:type="dxa"/>
            <w:tcBorders>
              <w:top w:val="single" w:sz="4" w:space="0" w:color="auto"/>
              <w:bottom w:val="single" w:sz="4" w:space="0" w:color="auto"/>
            </w:tcBorders>
            <w:shd w:val="clear" w:color="auto" w:fill="D9D9D9" w:themeFill="background1" w:themeFillShade="D9"/>
            <w:vAlign w:val="center"/>
          </w:tcPr>
          <w:p w:rsidR="008D5C2F" w:rsidRPr="00E43788" w:rsidRDefault="008D5C2F" w:rsidP="004E64CE">
            <w:pPr>
              <w:widowControl/>
              <w:suppressLineNumbers/>
              <w:rPr>
                <w:rFonts w:asciiTheme="majorHAnsi" w:hAnsiTheme="majorHAnsi" w:cs="Times New Roman"/>
                <w:sz w:val="20"/>
                <w:szCs w:val="20"/>
                <w:lang w:val="pt-BR"/>
              </w:rPr>
            </w:pPr>
            <w:r w:rsidRPr="00E43788">
              <w:rPr>
                <w:rFonts w:asciiTheme="majorHAnsi" w:hAnsiTheme="majorHAnsi" w:cs="Times New Roman"/>
                <w:sz w:val="20"/>
                <w:szCs w:val="20"/>
                <w:lang w:val="pt-BR"/>
              </w:rPr>
              <w:t>ITEM DE PAUTA</w:t>
            </w:r>
          </w:p>
        </w:tc>
        <w:tc>
          <w:tcPr>
            <w:tcW w:w="8268" w:type="dxa"/>
            <w:tcBorders>
              <w:top w:val="single" w:sz="4" w:space="0" w:color="auto"/>
              <w:bottom w:val="single" w:sz="4" w:space="0" w:color="auto"/>
            </w:tcBorders>
            <w:shd w:val="clear" w:color="auto" w:fill="auto"/>
            <w:vAlign w:val="center"/>
          </w:tcPr>
          <w:p w:rsidR="008D5C2F" w:rsidRPr="00E43788" w:rsidRDefault="008D5C2F" w:rsidP="004E64CE">
            <w:pPr>
              <w:pStyle w:val="PargrafodaLista"/>
              <w:numPr>
                <w:ilvl w:val="0"/>
                <w:numId w:val="1"/>
              </w:numPr>
              <w:rPr>
                <w:rFonts w:asciiTheme="majorHAnsi" w:hAnsiTheme="majorHAnsi" w:cs="Times New Roman"/>
                <w:sz w:val="20"/>
                <w:szCs w:val="20"/>
                <w:lang w:val="pt-BR"/>
              </w:rPr>
            </w:pPr>
            <w:r w:rsidRPr="00E43788">
              <w:rPr>
                <w:rFonts w:asciiTheme="majorHAnsi" w:hAnsiTheme="majorHAnsi" w:cs="Times New Roman"/>
                <w:sz w:val="20"/>
                <w:szCs w:val="20"/>
                <w:lang w:val="pt-BR"/>
              </w:rPr>
              <w:t>OUTROS ASSUNTOS</w:t>
            </w:r>
          </w:p>
        </w:tc>
      </w:tr>
      <w:tr w:rsidR="008D5C2F" w:rsidRPr="008E71C8" w:rsidTr="004E64CE">
        <w:trPr>
          <w:trHeight w:val="1068"/>
          <w:jc w:val="center"/>
        </w:trPr>
        <w:tc>
          <w:tcPr>
            <w:tcW w:w="2146" w:type="dxa"/>
            <w:tcBorders>
              <w:top w:val="single" w:sz="4" w:space="0" w:color="auto"/>
            </w:tcBorders>
            <w:shd w:val="clear" w:color="auto" w:fill="D9D9D9" w:themeFill="background1" w:themeFillShade="D9"/>
            <w:vAlign w:val="center"/>
          </w:tcPr>
          <w:p w:rsidR="008D5C2F" w:rsidRPr="00E43788" w:rsidRDefault="008D5C2F" w:rsidP="004E64CE">
            <w:pPr>
              <w:widowControl/>
              <w:suppressLineNumbers/>
              <w:rPr>
                <w:rFonts w:asciiTheme="majorHAnsi" w:hAnsiTheme="majorHAnsi" w:cs="Times New Roman"/>
                <w:sz w:val="20"/>
                <w:szCs w:val="20"/>
                <w:lang w:val="pt-BR"/>
              </w:rPr>
            </w:pPr>
            <w:r w:rsidRPr="00E43788">
              <w:rPr>
                <w:rFonts w:asciiTheme="majorHAnsi" w:hAnsiTheme="majorHAnsi" w:cs="Times New Roman"/>
                <w:sz w:val="20"/>
                <w:szCs w:val="20"/>
                <w:lang w:val="pt-BR"/>
              </w:rPr>
              <w:t>DISCUSSÕES, DELIBERAÇÕES E ENCAMINHAMENTOS:</w:t>
            </w:r>
          </w:p>
        </w:tc>
        <w:tc>
          <w:tcPr>
            <w:tcW w:w="8268" w:type="dxa"/>
            <w:tcBorders>
              <w:top w:val="single" w:sz="4" w:space="0" w:color="auto"/>
            </w:tcBorders>
            <w:shd w:val="clear" w:color="auto" w:fill="auto"/>
            <w:vAlign w:val="center"/>
          </w:tcPr>
          <w:p w:rsidR="00596C6F" w:rsidRPr="00596C6F" w:rsidRDefault="00596C6F" w:rsidP="00596C6F">
            <w:pPr>
              <w:pStyle w:val="PargrafodaLista"/>
              <w:ind w:left="360"/>
              <w:rPr>
                <w:rFonts w:asciiTheme="majorHAnsi" w:hAnsiTheme="majorHAnsi" w:cs="Times New Roman"/>
                <w:sz w:val="10"/>
                <w:szCs w:val="10"/>
                <w:lang w:val="pt-BR"/>
              </w:rPr>
            </w:pPr>
          </w:p>
          <w:p w:rsidR="008D5C2F" w:rsidRDefault="00596C6F" w:rsidP="00596C6F">
            <w:pPr>
              <w:pStyle w:val="PargrafodaLista"/>
              <w:numPr>
                <w:ilvl w:val="1"/>
                <w:numId w:val="1"/>
              </w:numPr>
              <w:rPr>
                <w:rFonts w:asciiTheme="majorHAnsi" w:hAnsiTheme="majorHAnsi" w:cs="Times New Roman"/>
                <w:sz w:val="20"/>
                <w:szCs w:val="20"/>
                <w:lang w:val="pt-BR"/>
              </w:rPr>
            </w:pPr>
            <w:r w:rsidRPr="00596C6F">
              <w:rPr>
                <w:rFonts w:asciiTheme="majorHAnsi" w:hAnsiTheme="majorHAnsi" w:cs="Times New Roman"/>
                <w:sz w:val="20"/>
                <w:szCs w:val="20"/>
                <w:lang w:val="pt-BR"/>
              </w:rPr>
              <w:t>Foram a</w:t>
            </w:r>
            <w:r w:rsidR="00C764F3" w:rsidRPr="00596C6F">
              <w:rPr>
                <w:rFonts w:asciiTheme="majorHAnsi" w:hAnsiTheme="majorHAnsi" w:cs="Times New Roman"/>
                <w:sz w:val="20"/>
                <w:szCs w:val="20"/>
                <w:lang w:val="pt-BR"/>
              </w:rPr>
              <w:t>ssinadas deliberações de assuntos tratados em reuniões anteriores</w:t>
            </w:r>
          </w:p>
          <w:p w:rsidR="00596C6F" w:rsidRPr="00596C6F" w:rsidRDefault="00596C6F" w:rsidP="00596C6F">
            <w:pPr>
              <w:pStyle w:val="PargrafodaLista"/>
              <w:ind w:left="360"/>
              <w:rPr>
                <w:rFonts w:asciiTheme="majorHAnsi" w:hAnsiTheme="majorHAnsi" w:cs="Times New Roman"/>
                <w:sz w:val="10"/>
                <w:szCs w:val="10"/>
                <w:lang w:val="pt-BR"/>
              </w:rPr>
            </w:pPr>
          </w:p>
          <w:p w:rsidR="00596C6F" w:rsidRDefault="00596C6F" w:rsidP="00596C6F">
            <w:pPr>
              <w:pStyle w:val="PargrafodaLista"/>
              <w:numPr>
                <w:ilvl w:val="1"/>
                <w:numId w:val="1"/>
              </w:numPr>
              <w:rPr>
                <w:rFonts w:asciiTheme="majorHAnsi" w:hAnsiTheme="majorHAnsi" w:cs="Times New Roman"/>
                <w:sz w:val="20"/>
                <w:szCs w:val="20"/>
                <w:lang w:val="pt-BR"/>
              </w:rPr>
            </w:pPr>
            <w:r>
              <w:rPr>
                <w:rFonts w:asciiTheme="majorHAnsi" w:hAnsiTheme="majorHAnsi" w:cs="Times New Roman"/>
                <w:sz w:val="20"/>
                <w:szCs w:val="20"/>
                <w:lang w:val="pt-BR"/>
              </w:rPr>
              <w:t xml:space="preserve">Quanto a solicitação, advinda da Presidência, para análise de minuta de alteração à Resolução 51/2013 do CAU/BR, a Comissão considerou que este não é o momento adequado para tratar deste assunto. Uma vez que há muitos questionamentos sobre o conteúdo do normativo, alterações neste momento poderiam dar a impressão de que ele padece de legitimidade e legalidade. Portanto, só devem ocorrer modificações após o apaziguamento judicial da discussão. Ainda assim, a CEP fará a análise solicitada, a fim de que, no momento adequado, seja remetido à instancia federal desta Autarquia. </w:t>
            </w:r>
          </w:p>
          <w:p w:rsidR="00596C6F" w:rsidRPr="00596C6F" w:rsidRDefault="00596C6F" w:rsidP="00596C6F">
            <w:pPr>
              <w:rPr>
                <w:rFonts w:asciiTheme="majorHAnsi" w:hAnsiTheme="majorHAnsi" w:cs="Times New Roman"/>
                <w:sz w:val="10"/>
                <w:szCs w:val="10"/>
                <w:lang w:val="pt-BR"/>
              </w:rPr>
            </w:pPr>
          </w:p>
        </w:tc>
      </w:tr>
    </w:tbl>
    <w:p w:rsidR="008D5C2F" w:rsidRDefault="008D5C2F" w:rsidP="008D5C2F">
      <w:pPr>
        <w:rPr>
          <w:sz w:val="20"/>
          <w:szCs w:val="20"/>
          <w:lang w:val="pt-BR"/>
        </w:rPr>
      </w:pPr>
    </w:p>
    <w:tbl>
      <w:tblPr>
        <w:tblStyle w:val="Tabelacomgrade"/>
        <w:tblW w:w="0" w:type="auto"/>
        <w:jc w:val="center"/>
        <w:tblLook w:val="04A0" w:firstRow="1" w:lastRow="0" w:firstColumn="1" w:lastColumn="0" w:noHBand="0" w:noVBand="1"/>
      </w:tblPr>
      <w:tblGrid>
        <w:gridCol w:w="4219"/>
        <w:gridCol w:w="6195"/>
      </w:tblGrid>
      <w:tr w:rsidR="008D5C2F" w:rsidRPr="008E71C8" w:rsidTr="004E64CE">
        <w:trPr>
          <w:trHeight w:val="594"/>
          <w:jc w:val="center"/>
        </w:trPr>
        <w:tc>
          <w:tcPr>
            <w:tcW w:w="10414" w:type="dxa"/>
            <w:gridSpan w:val="2"/>
            <w:tcBorders>
              <w:top w:val="single" w:sz="4" w:space="0" w:color="auto"/>
              <w:bottom w:val="single" w:sz="4" w:space="0" w:color="auto"/>
            </w:tcBorders>
            <w:shd w:val="clear" w:color="auto" w:fill="D9D9D9" w:themeFill="background1" w:themeFillShade="D9"/>
            <w:vAlign w:val="center"/>
          </w:tcPr>
          <w:p w:rsidR="008D5C2F" w:rsidRPr="007B1A2C" w:rsidRDefault="008D5C2F" w:rsidP="004E64CE">
            <w:pPr>
              <w:widowControl/>
              <w:suppressLineNumbers/>
              <w:jc w:val="center"/>
              <w:rPr>
                <w:rFonts w:asciiTheme="majorHAnsi" w:hAnsiTheme="majorHAnsi" w:cs="Times New Roman"/>
                <w:b/>
                <w:szCs w:val="20"/>
                <w:lang w:val="pt-BR"/>
              </w:rPr>
            </w:pPr>
            <w:r w:rsidRPr="007B1A2C">
              <w:rPr>
                <w:rFonts w:asciiTheme="majorHAnsi" w:hAnsiTheme="majorHAnsi" w:cs="Times New Roman"/>
                <w:b/>
                <w:szCs w:val="20"/>
                <w:lang w:val="pt-BR"/>
              </w:rPr>
              <w:t>COMISSÃO DE EXERCÍCIO PROFISSIONAL DO CAU/MG</w:t>
            </w:r>
          </w:p>
        </w:tc>
      </w:tr>
      <w:tr w:rsidR="008D5C2F" w:rsidRPr="008E71C8" w:rsidTr="004E64CE">
        <w:trPr>
          <w:trHeight w:val="594"/>
          <w:jc w:val="center"/>
        </w:trPr>
        <w:tc>
          <w:tcPr>
            <w:tcW w:w="4219" w:type="dxa"/>
            <w:tcBorders>
              <w:top w:val="single" w:sz="4" w:space="0" w:color="auto"/>
              <w:bottom w:val="single" w:sz="4" w:space="0" w:color="auto"/>
            </w:tcBorders>
            <w:shd w:val="clear" w:color="auto" w:fill="auto"/>
            <w:vAlign w:val="center"/>
          </w:tcPr>
          <w:p w:rsidR="008D5C2F" w:rsidRPr="00CC491B" w:rsidRDefault="008D5C2F" w:rsidP="004E64CE">
            <w:pPr>
              <w:spacing w:line="276" w:lineRule="auto"/>
              <w:rPr>
                <w:rFonts w:asciiTheme="majorHAnsi" w:hAnsiTheme="majorHAnsi" w:cs="Times New Roman"/>
                <w:sz w:val="20"/>
                <w:szCs w:val="21"/>
                <w:lang w:val="pt-BR"/>
              </w:rPr>
            </w:pPr>
            <w:r w:rsidRPr="00CC491B">
              <w:rPr>
                <w:rFonts w:asciiTheme="majorHAnsi" w:hAnsiTheme="majorHAnsi" w:cs="Times New Roman"/>
                <w:sz w:val="21"/>
                <w:szCs w:val="21"/>
                <w:lang w:val="pt-BR"/>
              </w:rPr>
              <w:t>Maria Edwirges Sobreira Leal</w:t>
            </w:r>
            <w:r w:rsidRPr="00CC491B">
              <w:rPr>
                <w:rFonts w:asciiTheme="majorHAnsi" w:hAnsiTheme="majorHAnsi" w:cs="Times New Roman"/>
                <w:sz w:val="20"/>
                <w:szCs w:val="18"/>
                <w:lang w:val="pt-BR"/>
              </w:rPr>
              <w:t xml:space="preserve"> </w:t>
            </w:r>
            <w:r w:rsidRPr="00CC491B">
              <w:rPr>
                <w:rFonts w:asciiTheme="majorHAnsi" w:hAnsiTheme="majorHAnsi" w:cs="Times New Roman"/>
                <w:sz w:val="18"/>
                <w:szCs w:val="18"/>
                <w:lang w:val="pt-BR"/>
              </w:rPr>
              <w:t xml:space="preserve">– </w:t>
            </w:r>
            <w:r w:rsidRPr="00CC491B">
              <w:rPr>
                <w:rFonts w:asciiTheme="majorHAnsi" w:hAnsiTheme="majorHAnsi" w:cs="Times New Roman"/>
                <w:i/>
                <w:sz w:val="18"/>
                <w:szCs w:val="18"/>
                <w:lang w:val="pt-BR"/>
              </w:rPr>
              <w:t>Coordenadora</w:t>
            </w:r>
          </w:p>
          <w:p w:rsidR="008D5C2F" w:rsidRPr="00701E6A" w:rsidRDefault="008D5C2F" w:rsidP="004E64CE">
            <w:pPr>
              <w:spacing w:line="276" w:lineRule="auto"/>
              <w:rPr>
                <w:rFonts w:asciiTheme="majorHAnsi" w:hAnsiTheme="majorHAnsi" w:cs="Times New Roman"/>
                <w:sz w:val="19"/>
                <w:szCs w:val="19"/>
                <w:lang w:val="pt-BR"/>
              </w:rPr>
            </w:pPr>
            <w:r w:rsidRPr="00CC491B">
              <w:rPr>
                <w:rFonts w:asciiTheme="majorHAnsi" w:hAnsiTheme="majorHAnsi" w:cs="Times New Roman"/>
                <w:sz w:val="19"/>
                <w:szCs w:val="19"/>
              </w:rPr>
              <w:sym w:font="Wingdings" w:char="F06F"/>
            </w:r>
            <w:r w:rsidRPr="00701E6A">
              <w:rPr>
                <w:rFonts w:asciiTheme="majorHAnsi" w:hAnsiTheme="majorHAnsi" w:cs="Times New Roman"/>
                <w:sz w:val="19"/>
                <w:szCs w:val="19"/>
                <w:lang w:val="pt-BR"/>
              </w:rPr>
              <w:t xml:space="preserve">  Patricia Elizabeth Ferreira Gomes Barbosa (S)</w:t>
            </w:r>
          </w:p>
        </w:tc>
        <w:tc>
          <w:tcPr>
            <w:tcW w:w="6195" w:type="dxa"/>
            <w:tcBorders>
              <w:top w:val="single" w:sz="4" w:space="0" w:color="auto"/>
              <w:bottom w:val="single" w:sz="4" w:space="0" w:color="auto"/>
            </w:tcBorders>
            <w:shd w:val="clear" w:color="auto" w:fill="auto"/>
            <w:vAlign w:val="center"/>
          </w:tcPr>
          <w:p w:rsidR="008D5C2F" w:rsidRPr="007B1A2C" w:rsidRDefault="008D5C2F" w:rsidP="004E64CE">
            <w:pPr>
              <w:rPr>
                <w:rFonts w:asciiTheme="majorHAnsi" w:hAnsiTheme="majorHAnsi" w:cs="Times New Roman"/>
                <w:sz w:val="20"/>
                <w:szCs w:val="20"/>
                <w:lang w:val="pt-BR"/>
              </w:rPr>
            </w:pPr>
          </w:p>
        </w:tc>
      </w:tr>
      <w:tr w:rsidR="008D5C2F" w:rsidRPr="008E71C8" w:rsidTr="004E64CE">
        <w:trPr>
          <w:trHeight w:val="594"/>
          <w:jc w:val="center"/>
        </w:trPr>
        <w:tc>
          <w:tcPr>
            <w:tcW w:w="4219" w:type="dxa"/>
            <w:tcBorders>
              <w:top w:val="single" w:sz="4" w:space="0" w:color="auto"/>
              <w:bottom w:val="single" w:sz="4" w:space="0" w:color="auto"/>
            </w:tcBorders>
            <w:shd w:val="clear" w:color="auto" w:fill="auto"/>
            <w:vAlign w:val="center"/>
          </w:tcPr>
          <w:p w:rsidR="008D5C2F" w:rsidRPr="00701E6A" w:rsidRDefault="008D5C2F" w:rsidP="004E64CE">
            <w:pPr>
              <w:spacing w:line="276" w:lineRule="auto"/>
              <w:rPr>
                <w:rFonts w:asciiTheme="majorHAnsi" w:hAnsiTheme="majorHAnsi" w:cs="Times New Roman"/>
                <w:i/>
                <w:sz w:val="20"/>
                <w:szCs w:val="21"/>
                <w:lang w:val="pt-BR"/>
              </w:rPr>
            </w:pPr>
            <w:r w:rsidRPr="00701E6A">
              <w:rPr>
                <w:rFonts w:asciiTheme="majorHAnsi" w:hAnsiTheme="majorHAnsi" w:cs="Times New Roman"/>
                <w:sz w:val="21"/>
                <w:szCs w:val="21"/>
                <w:lang w:val="pt-BR"/>
              </w:rPr>
              <w:t>Ariel Luis Lazzarin</w:t>
            </w:r>
            <w:r w:rsidRPr="00701E6A">
              <w:rPr>
                <w:rFonts w:asciiTheme="majorHAnsi" w:hAnsiTheme="majorHAnsi" w:cs="Times New Roman"/>
                <w:sz w:val="18"/>
                <w:szCs w:val="21"/>
                <w:lang w:val="pt-BR"/>
              </w:rPr>
              <w:t xml:space="preserve"> - </w:t>
            </w:r>
            <w:r w:rsidRPr="00701E6A">
              <w:rPr>
                <w:rFonts w:asciiTheme="majorHAnsi" w:hAnsiTheme="majorHAnsi" w:cs="Times New Roman"/>
                <w:i/>
                <w:sz w:val="18"/>
                <w:szCs w:val="21"/>
                <w:lang w:val="pt-BR"/>
              </w:rPr>
              <w:t>Coord. Adjunto</w:t>
            </w:r>
          </w:p>
          <w:p w:rsidR="008D5C2F" w:rsidRPr="00701E6A" w:rsidRDefault="008D5C2F" w:rsidP="004E64CE">
            <w:pPr>
              <w:spacing w:line="276" w:lineRule="auto"/>
              <w:rPr>
                <w:rFonts w:asciiTheme="majorHAnsi" w:hAnsiTheme="majorHAnsi" w:cs="Times New Roman"/>
                <w:sz w:val="19"/>
                <w:szCs w:val="19"/>
                <w:lang w:val="pt-BR"/>
              </w:rPr>
            </w:pPr>
            <w:r w:rsidRPr="00CC491B">
              <w:rPr>
                <w:rFonts w:asciiTheme="majorHAnsi" w:hAnsiTheme="majorHAnsi" w:cs="Times New Roman"/>
                <w:sz w:val="19"/>
                <w:szCs w:val="19"/>
              </w:rPr>
              <w:sym w:font="Wingdings" w:char="F06F"/>
            </w:r>
            <w:r w:rsidRPr="00701E6A">
              <w:rPr>
                <w:rFonts w:asciiTheme="majorHAnsi" w:hAnsiTheme="majorHAnsi" w:cs="Times New Roman"/>
                <w:sz w:val="19"/>
                <w:szCs w:val="19"/>
                <w:lang w:val="pt-BR"/>
              </w:rPr>
              <w:t xml:space="preserve">  Marcondes Nunes de Freitas (S)</w:t>
            </w:r>
          </w:p>
        </w:tc>
        <w:tc>
          <w:tcPr>
            <w:tcW w:w="6195" w:type="dxa"/>
            <w:tcBorders>
              <w:top w:val="single" w:sz="4" w:space="0" w:color="auto"/>
              <w:bottom w:val="single" w:sz="4" w:space="0" w:color="auto"/>
            </w:tcBorders>
            <w:shd w:val="clear" w:color="auto" w:fill="auto"/>
            <w:vAlign w:val="center"/>
          </w:tcPr>
          <w:p w:rsidR="008D5C2F" w:rsidRPr="007B1A2C" w:rsidRDefault="008D5C2F" w:rsidP="004E64CE">
            <w:pPr>
              <w:rPr>
                <w:rFonts w:asciiTheme="majorHAnsi" w:hAnsiTheme="majorHAnsi" w:cs="Times New Roman"/>
                <w:sz w:val="20"/>
                <w:szCs w:val="20"/>
                <w:lang w:val="pt-BR"/>
              </w:rPr>
            </w:pPr>
          </w:p>
        </w:tc>
      </w:tr>
      <w:tr w:rsidR="008D5C2F" w:rsidRPr="008E71C8" w:rsidTr="004E64CE">
        <w:trPr>
          <w:trHeight w:val="594"/>
          <w:jc w:val="center"/>
        </w:trPr>
        <w:tc>
          <w:tcPr>
            <w:tcW w:w="4219" w:type="dxa"/>
            <w:tcBorders>
              <w:top w:val="single" w:sz="4" w:space="0" w:color="auto"/>
              <w:bottom w:val="single" w:sz="4" w:space="0" w:color="auto"/>
            </w:tcBorders>
            <w:shd w:val="clear" w:color="auto" w:fill="auto"/>
            <w:vAlign w:val="center"/>
          </w:tcPr>
          <w:p w:rsidR="008D5C2F" w:rsidRPr="00701E6A" w:rsidRDefault="008D5C2F" w:rsidP="004E64CE">
            <w:pPr>
              <w:spacing w:line="276" w:lineRule="auto"/>
              <w:rPr>
                <w:rFonts w:asciiTheme="majorHAnsi" w:hAnsiTheme="majorHAnsi" w:cs="Times New Roman"/>
                <w:sz w:val="21"/>
                <w:szCs w:val="21"/>
                <w:lang w:val="pt-BR"/>
              </w:rPr>
            </w:pPr>
            <w:r w:rsidRPr="00701E6A">
              <w:rPr>
                <w:rFonts w:asciiTheme="majorHAnsi" w:hAnsiTheme="majorHAnsi" w:cs="Times New Roman"/>
                <w:sz w:val="21"/>
                <w:szCs w:val="21"/>
                <w:lang w:val="pt-BR"/>
              </w:rPr>
              <w:t>Ademir Nogueira de Ávila</w:t>
            </w:r>
          </w:p>
          <w:p w:rsidR="008D5C2F" w:rsidRPr="00701E6A" w:rsidRDefault="008D5C2F" w:rsidP="004E64CE">
            <w:pPr>
              <w:spacing w:line="276" w:lineRule="auto"/>
              <w:rPr>
                <w:rFonts w:asciiTheme="majorHAnsi" w:hAnsiTheme="majorHAnsi" w:cs="Times New Roman"/>
                <w:sz w:val="19"/>
                <w:szCs w:val="19"/>
                <w:lang w:val="pt-BR"/>
              </w:rPr>
            </w:pPr>
            <w:r w:rsidRPr="00CC491B">
              <w:rPr>
                <w:rFonts w:asciiTheme="majorHAnsi" w:hAnsiTheme="majorHAnsi" w:cs="Times New Roman"/>
                <w:sz w:val="19"/>
                <w:szCs w:val="19"/>
              </w:rPr>
              <w:sym w:font="Wingdings" w:char="F06F"/>
            </w:r>
            <w:r w:rsidRPr="00701E6A">
              <w:rPr>
                <w:rFonts w:asciiTheme="majorHAnsi" w:hAnsiTheme="majorHAnsi" w:cs="Times New Roman"/>
                <w:sz w:val="19"/>
                <w:szCs w:val="19"/>
                <w:lang w:val="pt-BR"/>
              </w:rPr>
              <w:t xml:space="preserve">  Roccio Rouver Rosi Peres (S)</w:t>
            </w:r>
          </w:p>
        </w:tc>
        <w:tc>
          <w:tcPr>
            <w:tcW w:w="6195" w:type="dxa"/>
            <w:tcBorders>
              <w:top w:val="single" w:sz="4" w:space="0" w:color="auto"/>
              <w:bottom w:val="single" w:sz="4" w:space="0" w:color="auto"/>
            </w:tcBorders>
            <w:shd w:val="clear" w:color="auto" w:fill="auto"/>
            <w:vAlign w:val="center"/>
          </w:tcPr>
          <w:p w:rsidR="008D5C2F" w:rsidRPr="007B1A2C" w:rsidRDefault="008D5C2F" w:rsidP="004E64CE">
            <w:pPr>
              <w:rPr>
                <w:rFonts w:asciiTheme="majorHAnsi" w:hAnsiTheme="majorHAnsi" w:cs="Times New Roman"/>
                <w:sz w:val="20"/>
                <w:szCs w:val="20"/>
                <w:lang w:val="pt-BR"/>
              </w:rPr>
            </w:pPr>
          </w:p>
        </w:tc>
      </w:tr>
      <w:tr w:rsidR="008D5C2F" w:rsidRPr="008E71C8" w:rsidTr="004E64CE">
        <w:trPr>
          <w:trHeight w:val="594"/>
          <w:jc w:val="center"/>
        </w:trPr>
        <w:tc>
          <w:tcPr>
            <w:tcW w:w="4219" w:type="dxa"/>
            <w:tcBorders>
              <w:top w:val="single" w:sz="4" w:space="0" w:color="auto"/>
              <w:bottom w:val="single" w:sz="4" w:space="0" w:color="auto"/>
            </w:tcBorders>
            <w:shd w:val="clear" w:color="auto" w:fill="auto"/>
            <w:vAlign w:val="center"/>
          </w:tcPr>
          <w:p w:rsidR="008D5C2F" w:rsidRPr="00701E6A" w:rsidRDefault="008D5C2F" w:rsidP="004E64CE">
            <w:pPr>
              <w:spacing w:line="276" w:lineRule="auto"/>
              <w:rPr>
                <w:rFonts w:asciiTheme="majorHAnsi" w:hAnsiTheme="majorHAnsi" w:cs="Times New Roman"/>
                <w:sz w:val="21"/>
                <w:szCs w:val="21"/>
                <w:lang w:val="pt-BR"/>
              </w:rPr>
            </w:pPr>
            <w:r w:rsidRPr="00701E6A">
              <w:rPr>
                <w:rFonts w:asciiTheme="majorHAnsi" w:hAnsiTheme="majorHAnsi" w:cs="Times New Roman"/>
                <w:sz w:val="21"/>
                <w:szCs w:val="21"/>
                <w:lang w:val="pt-BR"/>
              </w:rPr>
              <w:t>Cecília Fraga de Moraes Galvani</w:t>
            </w:r>
          </w:p>
          <w:p w:rsidR="008D5C2F" w:rsidRPr="00701E6A" w:rsidRDefault="008D5C2F" w:rsidP="004E64CE">
            <w:pPr>
              <w:spacing w:line="276" w:lineRule="auto"/>
              <w:rPr>
                <w:rFonts w:asciiTheme="majorHAnsi" w:hAnsiTheme="majorHAnsi" w:cs="Times New Roman"/>
                <w:sz w:val="19"/>
                <w:szCs w:val="19"/>
                <w:lang w:val="pt-BR"/>
              </w:rPr>
            </w:pPr>
            <w:r w:rsidRPr="00CC491B">
              <w:rPr>
                <w:rFonts w:asciiTheme="majorHAnsi" w:hAnsiTheme="majorHAnsi" w:cs="Times New Roman"/>
                <w:sz w:val="19"/>
                <w:szCs w:val="19"/>
              </w:rPr>
              <w:sym w:font="Wingdings" w:char="F06F"/>
            </w:r>
            <w:r w:rsidRPr="00701E6A">
              <w:rPr>
                <w:rFonts w:asciiTheme="majorHAnsi" w:hAnsiTheme="majorHAnsi" w:cs="Times New Roman"/>
                <w:sz w:val="19"/>
                <w:szCs w:val="19"/>
                <w:lang w:val="pt-BR"/>
              </w:rPr>
              <w:t xml:space="preserve">  Ana Cecília de Sousa Ramos Barros (S)</w:t>
            </w:r>
          </w:p>
        </w:tc>
        <w:tc>
          <w:tcPr>
            <w:tcW w:w="6195" w:type="dxa"/>
            <w:tcBorders>
              <w:top w:val="single" w:sz="4" w:space="0" w:color="auto"/>
              <w:bottom w:val="single" w:sz="4" w:space="0" w:color="auto"/>
            </w:tcBorders>
            <w:shd w:val="clear" w:color="auto" w:fill="auto"/>
            <w:vAlign w:val="center"/>
          </w:tcPr>
          <w:p w:rsidR="008D5C2F" w:rsidRPr="007B1A2C" w:rsidRDefault="008D5C2F" w:rsidP="004E64CE">
            <w:pPr>
              <w:rPr>
                <w:rFonts w:asciiTheme="majorHAnsi" w:hAnsiTheme="majorHAnsi" w:cs="Times New Roman"/>
                <w:sz w:val="20"/>
                <w:szCs w:val="20"/>
                <w:lang w:val="pt-BR"/>
              </w:rPr>
            </w:pPr>
          </w:p>
        </w:tc>
      </w:tr>
      <w:tr w:rsidR="008D5C2F" w:rsidRPr="008E71C8" w:rsidTr="004E64CE">
        <w:trPr>
          <w:trHeight w:val="594"/>
          <w:jc w:val="center"/>
        </w:trPr>
        <w:tc>
          <w:tcPr>
            <w:tcW w:w="4219" w:type="dxa"/>
            <w:tcBorders>
              <w:top w:val="single" w:sz="4" w:space="0" w:color="auto"/>
              <w:bottom w:val="single" w:sz="4" w:space="0" w:color="auto"/>
            </w:tcBorders>
            <w:shd w:val="clear" w:color="auto" w:fill="auto"/>
            <w:vAlign w:val="center"/>
          </w:tcPr>
          <w:p w:rsidR="008D5C2F" w:rsidRPr="00701E6A" w:rsidRDefault="008D5C2F" w:rsidP="004E64CE">
            <w:pPr>
              <w:spacing w:line="276" w:lineRule="auto"/>
              <w:rPr>
                <w:rFonts w:asciiTheme="majorHAnsi" w:hAnsiTheme="majorHAnsi" w:cs="Times New Roman"/>
                <w:sz w:val="21"/>
                <w:szCs w:val="21"/>
                <w:lang w:val="pt-BR"/>
              </w:rPr>
            </w:pPr>
            <w:r w:rsidRPr="00701E6A">
              <w:rPr>
                <w:rFonts w:asciiTheme="majorHAnsi" w:hAnsiTheme="majorHAnsi" w:cs="Times New Roman"/>
                <w:sz w:val="21"/>
                <w:szCs w:val="21"/>
                <w:lang w:val="pt-BR"/>
              </w:rPr>
              <w:t>Fábio Almeida Vieira</w:t>
            </w:r>
          </w:p>
          <w:p w:rsidR="008D5C2F" w:rsidRPr="00701E6A" w:rsidRDefault="008D5C2F" w:rsidP="004E64CE">
            <w:pPr>
              <w:spacing w:line="276" w:lineRule="auto"/>
              <w:rPr>
                <w:rFonts w:asciiTheme="majorHAnsi" w:hAnsiTheme="majorHAnsi" w:cs="Times New Roman"/>
                <w:sz w:val="19"/>
                <w:szCs w:val="19"/>
                <w:lang w:val="pt-BR"/>
              </w:rPr>
            </w:pPr>
            <w:r w:rsidRPr="00CC491B">
              <w:rPr>
                <w:rFonts w:asciiTheme="majorHAnsi" w:hAnsiTheme="majorHAnsi" w:cs="Times New Roman"/>
                <w:sz w:val="19"/>
                <w:szCs w:val="19"/>
              </w:rPr>
              <w:sym w:font="Wingdings" w:char="F06F"/>
            </w:r>
            <w:r w:rsidRPr="00701E6A">
              <w:rPr>
                <w:rFonts w:asciiTheme="majorHAnsi" w:hAnsiTheme="majorHAnsi" w:cs="Times New Roman"/>
                <w:sz w:val="19"/>
                <w:szCs w:val="19"/>
                <w:lang w:val="pt-BR"/>
              </w:rPr>
              <w:t xml:space="preserve">  Regina Coeli Gouveia Varella (S)</w:t>
            </w:r>
          </w:p>
        </w:tc>
        <w:tc>
          <w:tcPr>
            <w:tcW w:w="6195" w:type="dxa"/>
            <w:tcBorders>
              <w:top w:val="single" w:sz="4" w:space="0" w:color="auto"/>
              <w:bottom w:val="single" w:sz="4" w:space="0" w:color="auto"/>
            </w:tcBorders>
            <w:shd w:val="clear" w:color="auto" w:fill="auto"/>
            <w:vAlign w:val="center"/>
          </w:tcPr>
          <w:p w:rsidR="008D5C2F" w:rsidRPr="007B1A2C" w:rsidRDefault="008D5C2F" w:rsidP="004E64CE">
            <w:pPr>
              <w:rPr>
                <w:rFonts w:asciiTheme="majorHAnsi" w:hAnsiTheme="majorHAnsi" w:cs="Times New Roman"/>
                <w:sz w:val="20"/>
                <w:szCs w:val="20"/>
                <w:lang w:val="pt-BR"/>
              </w:rPr>
            </w:pPr>
          </w:p>
        </w:tc>
      </w:tr>
    </w:tbl>
    <w:p w:rsidR="008D5C2F" w:rsidRPr="002031F5" w:rsidRDefault="008D5C2F" w:rsidP="00BD2A0E">
      <w:pPr>
        <w:rPr>
          <w:sz w:val="20"/>
          <w:szCs w:val="20"/>
          <w:lang w:val="pt-BR"/>
        </w:rPr>
      </w:pPr>
    </w:p>
    <w:sectPr w:rsidR="008D5C2F" w:rsidRPr="002031F5" w:rsidSect="00854EFA">
      <w:headerReference w:type="default" r:id="rId8"/>
      <w:footerReference w:type="default" r:id="rId9"/>
      <w:pgSz w:w="11900" w:h="16840"/>
      <w:pgMar w:top="1559"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F38" w:rsidRDefault="000A0F38" w:rsidP="007E22C9">
      <w:r>
        <w:separator/>
      </w:r>
    </w:p>
  </w:endnote>
  <w:endnote w:type="continuationSeparator" w:id="0">
    <w:p w:rsidR="000A0F38" w:rsidRDefault="000A0F38"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1D" w:rsidRDefault="000B0760" w:rsidP="007F461D">
    <w:pPr>
      <w:pStyle w:val="Rodap"/>
      <w:jc w:val="right"/>
    </w:pPr>
    <w:r>
      <w:rPr>
        <w:noProof/>
        <w:lang w:val="pt-BR" w:eastAsia="pt-BR"/>
      </w:rPr>
      <w:drawing>
        <wp:anchor distT="0" distB="0" distL="114300" distR="114300" simplePos="0" relativeHeight="251659264" behindDoc="0" locked="0" layoutInCell="1" allowOverlap="1" wp14:anchorId="092FC91D" wp14:editId="0943016E">
          <wp:simplePos x="0" y="0"/>
          <wp:positionH relativeFrom="column">
            <wp:posOffset>-548640</wp:posOffset>
          </wp:positionH>
          <wp:positionV relativeFrom="paragraph">
            <wp:posOffset>69215</wp:posOffset>
          </wp:positionV>
          <wp:extent cx="7559675" cy="54165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F38" w:rsidRDefault="000A0F38" w:rsidP="007E22C9">
      <w:r>
        <w:separator/>
      </w:r>
    </w:p>
  </w:footnote>
  <w:footnote w:type="continuationSeparator" w:id="0">
    <w:p w:rsidR="000A0F38" w:rsidRDefault="000A0F38" w:rsidP="007E2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1D" w:rsidRDefault="007F461D">
    <w:pPr>
      <w:pStyle w:val="Cabealho"/>
    </w:pPr>
    <w:r>
      <w:rPr>
        <w:noProof/>
        <w:lang w:val="pt-BR" w:eastAsia="pt-BR"/>
      </w:rPr>
      <w:drawing>
        <wp:anchor distT="0" distB="0" distL="114300" distR="114300" simplePos="0" relativeHeight="251658240" behindDoc="0" locked="0" layoutInCell="1" allowOverlap="1" wp14:anchorId="7EBEF16A" wp14:editId="7E4070AE">
          <wp:simplePos x="0" y="0"/>
          <wp:positionH relativeFrom="margin">
            <wp:posOffset>-536575</wp:posOffset>
          </wp:positionH>
          <wp:positionV relativeFrom="margin">
            <wp:posOffset>-977900</wp:posOffset>
          </wp:positionV>
          <wp:extent cx="7560000" cy="900407"/>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5A57"/>
    <w:multiLevelType w:val="hybridMultilevel"/>
    <w:tmpl w:val="2CD07890"/>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EE2B64"/>
    <w:multiLevelType w:val="hybridMultilevel"/>
    <w:tmpl w:val="BB96ED3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8DB32DD"/>
    <w:multiLevelType w:val="multilevel"/>
    <w:tmpl w:val="464650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3E20FCC"/>
    <w:multiLevelType w:val="hybridMultilevel"/>
    <w:tmpl w:val="E4202A26"/>
    <w:lvl w:ilvl="0" w:tplc="04160005">
      <w:start w:val="1"/>
      <w:numFmt w:val="bullet"/>
      <w:lvlText w:val=""/>
      <w:lvlJc w:val="left"/>
      <w:pPr>
        <w:ind w:left="720" w:hanging="360"/>
      </w:pPr>
      <w:rPr>
        <w:rFonts w:ascii="Wingdings" w:hAnsi="Wingdings" w:hint="default"/>
      </w:rPr>
    </w:lvl>
    <w:lvl w:ilvl="1" w:tplc="3A5AD82A">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182608B"/>
    <w:multiLevelType w:val="hybridMultilevel"/>
    <w:tmpl w:val="DCA2DD8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74699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A427873"/>
    <w:multiLevelType w:val="hybridMultilevel"/>
    <w:tmpl w:val="64245094"/>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5E970B95"/>
    <w:multiLevelType w:val="hybridMultilevel"/>
    <w:tmpl w:val="8B2A63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6307BD5"/>
    <w:multiLevelType w:val="multilevel"/>
    <w:tmpl w:val="BD62DE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C4E32A1"/>
    <w:multiLevelType w:val="hybridMultilevel"/>
    <w:tmpl w:val="03BA6BA0"/>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7BDE584C"/>
    <w:multiLevelType w:val="hybridMultilevel"/>
    <w:tmpl w:val="4254EE5C"/>
    <w:lvl w:ilvl="0" w:tplc="0416001B">
      <w:start w:val="1"/>
      <w:numFmt w:val="low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8"/>
  </w:num>
  <w:num w:numId="2">
    <w:abstractNumId w:val="2"/>
  </w:num>
  <w:num w:numId="3">
    <w:abstractNumId w:val="6"/>
  </w:num>
  <w:num w:numId="4">
    <w:abstractNumId w:val="4"/>
  </w:num>
  <w:num w:numId="5">
    <w:abstractNumId w:val="0"/>
  </w:num>
  <w:num w:numId="6">
    <w:abstractNumId w:val="10"/>
  </w:num>
  <w:num w:numId="7">
    <w:abstractNumId w:val="9"/>
  </w:num>
  <w:num w:numId="8">
    <w:abstractNumId w:val="3"/>
  </w:num>
  <w:num w:numId="9">
    <w:abstractNumId w:val="5"/>
  </w:num>
  <w:num w:numId="10">
    <w:abstractNumId w:val="7"/>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38"/>
    <w:rsid w:val="00000EC5"/>
    <w:rsid w:val="00001BC4"/>
    <w:rsid w:val="000042A2"/>
    <w:rsid w:val="00006651"/>
    <w:rsid w:val="00012435"/>
    <w:rsid w:val="00021CB6"/>
    <w:rsid w:val="00027207"/>
    <w:rsid w:val="000458D8"/>
    <w:rsid w:val="00047DD5"/>
    <w:rsid w:val="000523CE"/>
    <w:rsid w:val="00054997"/>
    <w:rsid w:val="0005635F"/>
    <w:rsid w:val="00056417"/>
    <w:rsid w:val="00064034"/>
    <w:rsid w:val="00072E67"/>
    <w:rsid w:val="000871A5"/>
    <w:rsid w:val="000974FA"/>
    <w:rsid w:val="000A0F38"/>
    <w:rsid w:val="000A528C"/>
    <w:rsid w:val="000B0760"/>
    <w:rsid w:val="000B1835"/>
    <w:rsid w:val="000C43CE"/>
    <w:rsid w:val="000D73AB"/>
    <w:rsid w:val="000E1356"/>
    <w:rsid w:val="000F3838"/>
    <w:rsid w:val="000F4322"/>
    <w:rsid w:val="000F538A"/>
    <w:rsid w:val="000F7B30"/>
    <w:rsid w:val="00102BCC"/>
    <w:rsid w:val="00107335"/>
    <w:rsid w:val="00107DC6"/>
    <w:rsid w:val="00121EC9"/>
    <w:rsid w:val="001261FD"/>
    <w:rsid w:val="00132409"/>
    <w:rsid w:val="00134737"/>
    <w:rsid w:val="00155F4A"/>
    <w:rsid w:val="0015697B"/>
    <w:rsid w:val="001572FF"/>
    <w:rsid w:val="00163D99"/>
    <w:rsid w:val="00164232"/>
    <w:rsid w:val="00165D1D"/>
    <w:rsid w:val="001711DA"/>
    <w:rsid w:val="001811CC"/>
    <w:rsid w:val="001813F9"/>
    <w:rsid w:val="00182E2B"/>
    <w:rsid w:val="0018649D"/>
    <w:rsid w:val="0018741A"/>
    <w:rsid w:val="00191438"/>
    <w:rsid w:val="001A1163"/>
    <w:rsid w:val="001A284F"/>
    <w:rsid w:val="001A63D9"/>
    <w:rsid w:val="001C4F4D"/>
    <w:rsid w:val="001C526F"/>
    <w:rsid w:val="001D3C08"/>
    <w:rsid w:val="001E2ACE"/>
    <w:rsid w:val="001E790A"/>
    <w:rsid w:val="002031F5"/>
    <w:rsid w:val="0020634E"/>
    <w:rsid w:val="00212594"/>
    <w:rsid w:val="002316AF"/>
    <w:rsid w:val="00235782"/>
    <w:rsid w:val="00237309"/>
    <w:rsid w:val="00246B50"/>
    <w:rsid w:val="00254A9D"/>
    <w:rsid w:val="00266909"/>
    <w:rsid w:val="002677CA"/>
    <w:rsid w:val="0028590F"/>
    <w:rsid w:val="00286126"/>
    <w:rsid w:val="0029710F"/>
    <w:rsid w:val="002A17EE"/>
    <w:rsid w:val="002B556A"/>
    <w:rsid w:val="002C2925"/>
    <w:rsid w:val="002D2CC5"/>
    <w:rsid w:val="002E07B7"/>
    <w:rsid w:val="002E4413"/>
    <w:rsid w:val="002E608C"/>
    <w:rsid w:val="002E7999"/>
    <w:rsid w:val="002F5507"/>
    <w:rsid w:val="002F5802"/>
    <w:rsid w:val="00306280"/>
    <w:rsid w:val="0031296D"/>
    <w:rsid w:val="00320C5B"/>
    <w:rsid w:val="00337190"/>
    <w:rsid w:val="003419A9"/>
    <w:rsid w:val="00367420"/>
    <w:rsid w:val="003752E3"/>
    <w:rsid w:val="00376904"/>
    <w:rsid w:val="00384733"/>
    <w:rsid w:val="003A3415"/>
    <w:rsid w:val="003A46FA"/>
    <w:rsid w:val="003B5DB5"/>
    <w:rsid w:val="003C3452"/>
    <w:rsid w:val="003C6DE1"/>
    <w:rsid w:val="003D331E"/>
    <w:rsid w:val="003E6D01"/>
    <w:rsid w:val="003F03D8"/>
    <w:rsid w:val="003F362B"/>
    <w:rsid w:val="003F4C5D"/>
    <w:rsid w:val="004009F0"/>
    <w:rsid w:val="00422FA3"/>
    <w:rsid w:val="00433422"/>
    <w:rsid w:val="00446CC8"/>
    <w:rsid w:val="0044793E"/>
    <w:rsid w:val="00447BAB"/>
    <w:rsid w:val="00452713"/>
    <w:rsid w:val="00454788"/>
    <w:rsid w:val="00456FC0"/>
    <w:rsid w:val="004575FC"/>
    <w:rsid w:val="00472FBB"/>
    <w:rsid w:val="00475EB9"/>
    <w:rsid w:val="00477BE7"/>
    <w:rsid w:val="00480026"/>
    <w:rsid w:val="00481329"/>
    <w:rsid w:val="00483C75"/>
    <w:rsid w:val="00484EAC"/>
    <w:rsid w:val="00491CD2"/>
    <w:rsid w:val="004A71AD"/>
    <w:rsid w:val="004B37D5"/>
    <w:rsid w:val="004C2A19"/>
    <w:rsid w:val="004E4C07"/>
    <w:rsid w:val="004E6246"/>
    <w:rsid w:val="004F18D0"/>
    <w:rsid w:val="005122AA"/>
    <w:rsid w:val="00534EF8"/>
    <w:rsid w:val="00542E03"/>
    <w:rsid w:val="00543310"/>
    <w:rsid w:val="005514F9"/>
    <w:rsid w:val="00553288"/>
    <w:rsid w:val="00554300"/>
    <w:rsid w:val="005612B6"/>
    <w:rsid w:val="00561BF8"/>
    <w:rsid w:val="0057168D"/>
    <w:rsid w:val="00574C42"/>
    <w:rsid w:val="00580B7B"/>
    <w:rsid w:val="00580CF5"/>
    <w:rsid w:val="00582412"/>
    <w:rsid w:val="00585CF9"/>
    <w:rsid w:val="005911C7"/>
    <w:rsid w:val="0059662F"/>
    <w:rsid w:val="00596C6F"/>
    <w:rsid w:val="005A0AFC"/>
    <w:rsid w:val="005A3403"/>
    <w:rsid w:val="005D1468"/>
    <w:rsid w:val="005D35E1"/>
    <w:rsid w:val="005E44D8"/>
    <w:rsid w:val="005F3D29"/>
    <w:rsid w:val="005F4570"/>
    <w:rsid w:val="00600DD6"/>
    <w:rsid w:val="00601495"/>
    <w:rsid w:val="00605B64"/>
    <w:rsid w:val="0060659C"/>
    <w:rsid w:val="00611B71"/>
    <w:rsid w:val="00614B9F"/>
    <w:rsid w:val="006212C0"/>
    <w:rsid w:val="00626459"/>
    <w:rsid w:val="00632110"/>
    <w:rsid w:val="00634DA8"/>
    <w:rsid w:val="00634F1F"/>
    <w:rsid w:val="0063575E"/>
    <w:rsid w:val="00635BEE"/>
    <w:rsid w:val="00642830"/>
    <w:rsid w:val="006470E2"/>
    <w:rsid w:val="00663B07"/>
    <w:rsid w:val="00663C59"/>
    <w:rsid w:val="006715AF"/>
    <w:rsid w:val="00674EF8"/>
    <w:rsid w:val="00675DA0"/>
    <w:rsid w:val="00681547"/>
    <w:rsid w:val="006830D8"/>
    <w:rsid w:val="00692D89"/>
    <w:rsid w:val="006B4593"/>
    <w:rsid w:val="006C121A"/>
    <w:rsid w:val="006C5DBC"/>
    <w:rsid w:val="006C7CF0"/>
    <w:rsid w:val="006D3E06"/>
    <w:rsid w:val="006E6870"/>
    <w:rsid w:val="006F5238"/>
    <w:rsid w:val="00701E6A"/>
    <w:rsid w:val="0070440C"/>
    <w:rsid w:val="00712340"/>
    <w:rsid w:val="007169F8"/>
    <w:rsid w:val="00716EE2"/>
    <w:rsid w:val="00722C0B"/>
    <w:rsid w:val="00722E5D"/>
    <w:rsid w:val="0072664A"/>
    <w:rsid w:val="0073356C"/>
    <w:rsid w:val="00743A18"/>
    <w:rsid w:val="007469DB"/>
    <w:rsid w:val="007509AB"/>
    <w:rsid w:val="00751322"/>
    <w:rsid w:val="007601C7"/>
    <w:rsid w:val="00761732"/>
    <w:rsid w:val="00775760"/>
    <w:rsid w:val="007767A2"/>
    <w:rsid w:val="00777E08"/>
    <w:rsid w:val="00782301"/>
    <w:rsid w:val="0079156A"/>
    <w:rsid w:val="007A33B3"/>
    <w:rsid w:val="007B1A2C"/>
    <w:rsid w:val="007B26D1"/>
    <w:rsid w:val="007B42AF"/>
    <w:rsid w:val="007B443F"/>
    <w:rsid w:val="007B58FE"/>
    <w:rsid w:val="007B6C99"/>
    <w:rsid w:val="007C10A7"/>
    <w:rsid w:val="007C2969"/>
    <w:rsid w:val="007C3ABD"/>
    <w:rsid w:val="007C4D31"/>
    <w:rsid w:val="007D5854"/>
    <w:rsid w:val="007E22C9"/>
    <w:rsid w:val="007E6E09"/>
    <w:rsid w:val="007F461D"/>
    <w:rsid w:val="007F7E8F"/>
    <w:rsid w:val="007F7F3C"/>
    <w:rsid w:val="00811CAD"/>
    <w:rsid w:val="008211CF"/>
    <w:rsid w:val="00821E1B"/>
    <w:rsid w:val="0083209F"/>
    <w:rsid w:val="0083491D"/>
    <w:rsid w:val="00841E0D"/>
    <w:rsid w:val="00854EFA"/>
    <w:rsid w:val="00861DC7"/>
    <w:rsid w:val="00870461"/>
    <w:rsid w:val="00883E70"/>
    <w:rsid w:val="00884832"/>
    <w:rsid w:val="0088577F"/>
    <w:rsid w:val="00892590"/>
    <w:rsid w:val="00894F54"/>
    <w:rsid w:val="00897C47"/>
    <w:rsid w:val="008A315F"/>
    <w:rsid w:val="008A34C3"/>
    <w:rsid w:val="008C0C29"/>
    <w:rsid w:val="008C174B"/>
    <w:rsid w:val="008D2F03"/>
    <w:rsid w:val="008D4A78"/>
    <w:rsid w:val="008D5778"/>
    <w:rsid w:val="008D5C2F"/>
    <w:rsid w:val="008D5C89"/>
    <w:rsid w:val="008D784F"/>
    <w:rsid w:val="008E1E5C"/>
    <w:rsid w:val="008E6CA5"/>
    <w:rsid w:val="008E71C8"/>
    <w:rsid w:val="008E7CD7"/>
    <w:rsid w:val="008F1930"/>
    <w:rsid w:val="0090238A"/>
    <w:rsid w:val="009111E4"/>
    <w:rsid w:val="00914B0F"/>
    <w:rsid w:val="009173F5"/>
    <w:rsid w:val="00917457"/>
    <w:rsid w:val="009310B5"/>
    <w:rsid w:val="0093346D"/>
    <w:rsid w:val="0093454B"/>
    <w:rsid w:val="00940C7F"/>
    <w:rsid w:val="00942A45"/>
    <w:rsid w:val="00943884"/>
    <w:rsid w:val="00952FCF"/>
    <w:rsid w:val="009634CE"/>
    <w:rsid w:val="00984CE8"/>
    <w:rsid w:val="00990E04"/>
    <w:rsid w:val="00991840"/>
    <w:rsid w:val="00992FBC"/>
    <w:rsid w:val="0099557F"/>
    <w:rsid w:val="009A30F1"/>
    <w:rsid w:val="009B1E04"/>
    <w:rsid w:val="009B4952"/>
    <w:rsid w:val="009C68A2"/>
    <w:rsid w:val="009D27DF"/>
    <w:rsid w:val="009E03A2"/>
    <w:rsid w:val="009F0B04"/>
    <w:rsid w:val="009F4B1D"/>
    <w:rsid w:val="009F7A9E"/>
    <w:rsid w:val="00A00DEB"/>
    <w:rsid w:val="00A10797"/>
    <w:rsid w:val="00A150F2"/>
    <w:rsid w:val="00A25D9C"/>
    <w:rsid w:val="00A30938"/>
    <w:rsid w:val="00A3690F"/>
    <w:rsid w:val="00A4135F"/>
    <w:rsid w:val="00A4352B"/>
    <w:rsid w:val="00A52666"/>
    <w:rsid w:val="00A545F4"/>
    <w:rsid w:val="00A615E7"/>
    <w:rsid w:val="00A6501E"/>
    <w:rsid w:val="00A70765"/>
    <w:rsid w:val="00A70D0D"/>
    <w:rsid w:val="00A83E4C"/>
    <w:rsid w:val="00AA0161"/>
    <w:rsid w:val="00AA4023"/>
    <w:rsid w:val="00AB6035"/>
    <w:rsid w:val="00AB60EA"/>
    <w:rsid w:val="00AC4249"/>
    <w:rsid w:val="00AD1853"/>
    <w:rsid w:val="00AD7319"/>
    <w:rsid w:val="00AE212A"/>
    <w:rsid w:val="00AF6B0D"/>
    <w:rsid w:val="00B05172"/>
    <w:rsid w:val="00B06964"/>
    <w:rsid w:val="00B06B27"/>
    <w:rsid w:val="00B21517"/>
    <w:rsid w:val="00B2689D"/>
    <w:rsid w:val="00B304EA"/>
    <w:rsid w:val="00B342CB"/>
    <w:rsid w:val="00B34F8B"/>
    <w:rsid w:val="00B37E86"/>
    <w:rsid w:val="00B549F3"/>
    <w:rsid w:val="00B62E1F"/>
    <w:rsid w:val="00B65B5E"/>
    <w:rsid w:val="00B74695"/>
    <w:rsid w:val="00B7664E"/>
    <w:rsid w:val="00B95B3D"/>
    <w:rsid w:val="00B96956"/>
    <w:rsid w:val="00BA24DE"/>
    <w:rsid w:val="00BA6A07"/>
    <w:rsid w:val="00BC0830"/>
    <w:rsid w:val="00BC083F"/>
    <w:rsid w:val="00BC126D"/>
    <w:rsid w:val="00BC2B0C"/>
    <w:rsid w:val="00BC3237"/>
    <w:rsid w:val="00BC7D3A"/>
    <w:rsid w:val="00BD0F1A"/>
    <w:rsid w:val="00BD2A0E"/>
    <w:rsid w:val="00BD2FEF"/>
    <w:rsid w:val="00BD3AF7"/>
    <w:rsid w:val="00BE31D0"/>
    <w:rsid w:val="00BF3D2B"/>
    <w:rsid w:val="00BF4E0A"/>
    <w:rsid w:val="00BF51BA"/>
    <w:rsid w:val="00C0468F"/>
    <w:rsid w:val="00C0666D"/>
    <w:rsid w:val="00C0716B"/>
    <w:rsid w:val="00C31DE6"/>
    <w:rsid w:val="00C370E9"/>
    <w:rsid w:val="00C415FB"/>
    <w:rsid w:val="00C56219"/>
    <w:rsid w:val="00C72CEA"/>
    <w:rsid w:val="00C73AD2"/>
    <w:rsid w:val="00C764F3"/>
    <w:rsid w:val="00C76785"/>
    <w:rsid w:val="00C813DF"/>
    <w:rsid w:val="00C86580"/>
    <w:rsid w:val="00C87546"/>
    <w:rsid w:val="00C87AE2"/>
    <w:rsid w:val="00C91EA2"/>
    <w:rsid w:val="00CB224A"/>
    <w:rsid w:val="00CB2F55"/>
    <w:rsid w:val="00CB487E"/>
    <w:rsid w:val="00CC13F5"/>
    <w:rsid w:val="00CC3FF0"/>
    <w:rsid w:val="00CC491B"/>
    <w:rsid w:val="00CD0073"/>
    <w:rsid w:val="00CD33E7"/>
    <w:rsid w:val="00CD5094"/>
    <w:rsid w:val="00CE144F"/>
    <w:rsid w:val="00CE56AA"/>
    <w:rsid w:val="00CE6728"/>
    <w:rsid w:val="00CF1A75"/>
    <w:rsid w:val="00CF1AE9"/>
    <w:rsid w:val="00CF5395"/>
    <w:rsid w:val="00D02F33"/>
    <w:rsid w:val="00D05434"/>
    <w:rsid w:val="00D20C72"/>
    <w:rsid w:val="00D2110C"/>
    <w:rsid w:val="00D34DC6"/>
    <w:rsid w:val="00D41765"/>
    <w:rsid w:val="00D54F15"/>
    <w:rsid w:val="00D60A34"/>
    <w:rsid w:val="00D613B4"/>
    <w:rsid w:val="00D6166A"/>
    <w:rsid w:val="00D63E0F"/>
    <w:rsid w:val="00D73181"/>
    <w:rsid w:val="00D77342"/>
    <w:rsid w:val="00D81A08"/>
    <w:rsid w:val="00DA1E10"/>
    <w:rsid w:val="00DA3598"/>
    <w:rsid w:val="00DA51D5"/>
    <w:rsid w:val="00DA7CCE"/>
    <w:rsid w:val="00DB04A2"/>
    <w:rsid w:val="00DB05A1"/>
    <w:rsid w:val="00DB1204"/>
    <w:rsid w:val="00DD0765"/>
    <w:rsid w:val="00DF509B"/>
    <w:rsid w:val="00DF5389"/>
    <w:rsid w:val="00DF5A10"/>
    <w:rsid w:val="00E024FF"/>
    <w:rsid w:val="00E11386"/>
    <w:rsid w:val="00E16EFA"/>
    <w:rsid w:val="00E1797E"/>
    <w:rsid w:val="00E344CF"/>
    <w:rsid w:val="00E42373"/>
    <w:rsid w:val="00E43788"/>
    <w:rsid w:val="00E77D14"/>
    <w:rsid w:val="00E80561"/>
    <w:rsid w:val="00E872A0"/>
    <w:rsid w:val="00E93252"/>
    <w:rsid w:val="00E93B84"/>
    <w:rsid w:val="00E95676"/>
    <w:rsid w:val="00EA1349"/>
    <w:rsid w:val="00EA3850"/>
    <w:rsid w:val="00EA7BE2"/>
    <w:rsid w:val="00EB0151"/>
    <w:rsid w:val="00EB23E3"/>
    <w:rsid w:val="00EB3D37"/>
    <w:rsid w:val="00EB6AC6"/>
    <w:rsid w:val="00EC0509"/>
    <w:rsid w:val="00EC215D"/>
    <w:rsid w:val="00EC4C5B"/>
    <w:rsid w:val="00EC4FF6"/>
    <w:rsid w:val="00EC6AFD"/>
    <w:rsid w:val="00ED3DBE"/>
    <w:rsid w:val="00EE581E"/>
    <w:rsid w:val="00EF494A"/>
    <w:rsid w:val="00EF7F71"/>
    <w:rsid w:val="00F00660"/>
    <w:rsid w:val="00F00A73"/>
    <w:rsid w:val="00F02D3A"/>
    <w:rsid w:val="00F06051"/>
    <w:rsid w:val="00F07AD4"/>
    <w:rsid w:val="00F12B84"/>
    <w:rsid w:val="00F158CE"/>
    <w:rsid w:val="00F168B4"/>
    <w:rsid w:val="00F26F19"/>
    <w:rsid w:val="00F306E4"/>
    <w:rsid w:val="00F32351"/>
    <w:rsid w:val="00F348AB"/>
    <w:rsid w:val="00F442D9"/>
    <w:rsid w:val="00F56884"/>
    <w:rsid w:val="00F61C6C"/>
    <w:rsid w:val="00F62D61"/>
    <w:rsid w:val="00F65180"/>
    <w:rsid w:val="00FB542F"/>
    <w:rsid w:val="00FC2456"/>
    <w:rsid w:val="00FD0F36"/>
    <w:rsid w:val="00FD4B3A"/>
    <w:rsid w:val="00FE00BA"/>
    <w:rsid w:val="00FE2B29"/>
    <w:rsid w:val="00FE58AF"/>
    <w:rsid w:val="00FF2C22"/>
    <w:rsid w:val="00FF6C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99AD9F-D9BB-4D3E-8545-8CD2EF1C9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F3D2B"/>
    <w:rPr>
      <w:rFonts w:ascii="Calibri" w:eastAsia="Calibri" w:hAnsi="Calibri" w:cs="Calibri"/>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ade"/>
    <w:uiPriority w:val="39"/>
    <w:rsid w:val="000871A5"/>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A4135F"/>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39984">
      <w:bodyDiv w:val="1"/>
      <w:marLeft w:val="0"/>
      <w:marRight w:val="0"/>
      <w:marTop w:val="0"/>
      <w:marBottom w:val="0"/>
      <w:divBdr>
        <w:top w:val="none" w:sz="0" w:space="0" w:color="auto"/>
        <w:left w:val="none" w:sz="0" w:space="0" w:color="auto"/>
        <w:bottom w:val="none" w:sz="0" w:space="0" w:color="auto"/>
        <w:right w:val="none" w:sz="0" w:space="0" w:color="auto"/>
      </w:divBdr>
    </w:div>
    <w:div w:id="719864004">
      <w:bodyDiv w:val="1"/>
      <w:marLeft w:val="0"/>
      <w:marRight w:val="0"/>
      <w:marTop w:val="0"/>
      <w:marBottom w:val="0"/>
      <w:divBdr>
        <w:top w:val="none" w:sz="0" w:space="0" w:color="auto"/>
        <w:left w:val="none" w:sz="0" w:space="0" w:color="auto"/>
        <w:bottom w:val="none" w:sz="0" w:space="0" w:color="auto"/>
        <w:right w:val="none" w:sz="0" w:space="0" w:color="auto"/>
      </w:divBdr>
    </w:div>
    <w:div w:id="926112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A08E8-347D-47E5-B833-54B4B99EB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1</Pages>
  <Words>1647</Words>
  <Characters>8900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10526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Tadeu A.S. Santos</cp:lastModifiedBy>
  <cp:revision>51</cp:revision>
  <cp:lastPrinted>2017-05-11T17:11:00Z</cp:lastPrinted>
  <dcterms:created xsi:type="dcterms:W3CDTF">2018-03-15T17:10:00Z</dcterms:created>
  <dcterms:modified xsi:type="dcterms:W3CDTF">2020-03-13T19:42:00Z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