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D0C31" w14:paraId="590D798C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FC70DF1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26EA06E" w14:textId="77777777" w:rsidR="002F41F3" w:rsidRPr="00FB40BF" w:rsidRDefault="00FB40BF" w:rsidP="0041324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>Lei</w:t>
            </w:r>
            <w:r w:rsidR="002F41F3">
              <w:rPr>
                <w:rFonts w:asciiTheme="majorHAnsi" w:hAnsiTheme="majorHAnsi" w:cs="Times New Roman"/>
                <w:sz w:val="21"/>
                <w:szCs w:val="21"/>
              </w:rPr>
              <w:t xml:space="preserve"> Federal 12.378/2010; Resolução </w:t>
            </w:r>
            <w:r w:rsidR="00413240" w:rsidRPr="00413240">
              <w:rPr>
                <w:rFonts w:asciiTheme="majorHAnsi" w:hAnsiTheme="majorHAnsi" w:cs="Times New Roman"/>
                <w:sz w:val="21"/>
                <w:szCs w:val="21"/>
              </w:rPr>
              <w:t>91/2014 do CAU/BR</w:t>
            </w:r>
            <w:r w:rsidR="00413240">
              <w:rPr>
                <w:rFonts w:asciiTheme="majorHAnsi" w:hAnsiTheme="majorHAnsi" w:cs="Times New Roman"/>
                <w:sz w:val="21"/>
                <w:szCs w:val="21"/>
              </w:rPr>
              <w:t xml:space="preserve"> e alterações</w:t>
            </w:r>
          </w:p>
        </w:tc>
      </w:tr>
      <w:tr w:rsidR="00113CE6" w:rsidRPr="000D0C31" w14:paraId="70575AD1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4FCC4AD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2012125E" w14:textId="77777777" w:rsidR="00113CE6" w:rsidRPr="00FB40BF" w:rsidRDefault="00413240" w:rsidP="0041324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413240">
              <w:rPr>
                <w:rFonts w:asciiTheme="majorHAnsi" w:hAnsiTheme="majorHAnsi" w:cs="Times New Roman"/>
                <w:sz w:val="21"/>
                <w:szCs w:val="21"/>
              </w:rPr>
              <w:t>Setor de RRT Extemporâneo da Gerência Técnica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e de Fiscalização do CAU/MG</w:t>
            </w:r>
          </w:p>
        </w:tc>
      </w:tr>
      <w:tr w:rsidR="00113CE6" w:rsidRPr="000D0C31" w14:paraId="6ABAB0EE" w14:textId="77777777" w:rsidTr="00413240">
        <w:trPr>
          <w:trHeight w:val="666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243E661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1EA0B27" w14:textId="77777777" w:rsidR="00113CE6" w:rsidRPr="00FB40BF" w:rsidRDefault="00413240" w:rsidP="0041324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FIXAÇÃO DE </w:t>
            </w:r>
            <w:r w:rsidRPr="00413240">
              <w:rPr>
                <w:rFonts w:asciiTheme="majorHAnsi" w:hAnsiTheme="majorHAnsi" w:cs="Times New Roman"/>
                <w:b/>
                <w:sz w:val="21"/>
                <w:szCs w:val="21"/>
              </w:rPr>
              <w:t>PARÂMETROS E PROCEDIMENTOS PARA ANÁLISE DE RRTS EXTEMPORÂNEOS</w:t>
            </w:r>
          </w:p>
        </w:tc>
      </w:tr>
      <w:tr w:rsidR="00113CE6" w:rsidRPr="000D0C31" w14:paraId="234F978E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7228B88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D0C31" w14:paraId="2A95C7F7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F75F070" w14:textId="77777777" w:rsidR="00113CE6" w:rsidRPr="002B42D9" w:rsidRDefault="00113CE6" w:rsidP="0041324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2F41F3">
              <w:rPr>
                <w:rFonts w:asciiTheme="majorHAnsi" w:hAnsiTheme="majorHAnsi" w:cs="Times New Roman"/>
                <w:b/>
                <w:sz w:val="24"/>
              </w:rPr>
              <w:t>9.</w:t>
            </w:r>
            <w:r w:rsidR="00413240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413240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4F2508F3" w14:textId="77777777" w:rsidR="00985E3C" w:rsidRPr="002F41F3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AD53149" w14:textId="77777777" w:rsidR="00FB40BF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14 de abril de 2020, após análise do assunto em epígrafe, no uso das competências, e </w:t>
      </w:r>
    </w:p>
    <w:p w14:paraId="3FD0A3A6" w14:textId="77777777"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222E0E2" w14:textId="77777777" w:rsidR="00413240" w:rsidRPr="00413240" w:rsidRDefault="00413240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os Art. 45 a 47 da Lei Federal 12.378/2010:</w:t>
      </w:r>
    </w:p>
    <w:p w14:paraId="4F1A262D" w14:textId="77777777" w:rsidR="00413240" w:rsidRPr="001108EE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393771A7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45. Toda realização de trabalho de competência privativa ou de atuação compartilhadas com outras profissões regulamentadas será objeto de Registro de Responsabilidade Técnica RRT.</w:t>
      </w:r>
    </w:p>
    <w:p w14:paraId="1F0FDD53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§ 1º Ato do CAU/BR detalhará as hipóteses de obrigatoriedade da RRT.</w:t>
      </w:r>
    </w:p>
    <w:p w14:paraId="3EAA81D5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§ 2º O arquiteto e urbanista poderá realizar RRT, mesmo fora das hipóteses de obrigatoriedade, como meio de comprovação da autoria e registro de acervo.</w:t>
      </w:r>
    </w:p>
    <w:p w14:paraId="2E43A990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46. O RRT define os responsáveis técnicos pelo empreendimento de arquitetura e urbanismo, a partir da definição da autoria e da coautoria dos serviços.</w:t>
      </w:r>
    </w:p>
    <w:p w14:paraId="74CCC357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47. O RRT será efetuado pelo profissional ou pela pessoa jurídica responsável, por intermédio de seu profissional habilitado legalmente no CAU.</w:t>
      </w:r>
    </w:p>
    <w:p w14:paraId="6E6ECC20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2B99DAA4" w14:textId="77777777" w:rsidR="00413240" w:rsidRPr="00413240" w:rsidRDefault="00413240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 Art. 50 da Lei Federal 12.378/2010:</w:t>
      </w:r>
    </w:p>
    <w:p w14:paraId="48659886" w14:textId="77777777" w:rsidR="00413240" w:rsidRPr="001108EE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7C992970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SELIC, acumulada mensalmente, até o último dia do mês anterior ao da devolução dos recursos, acrescido este montante de 1% (um por cento) no mês de efetivação do pagamento.</w:t>
      </w:r>
    </w:p>
    <w:p w14:paraId="1AD7A8F2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5E791E1C" w14:textId="77777777" w:rsidR="00FB40BF" w:rsidRPr="00343AC4" w:rsidRDefault="00FB40BF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Considerando </w:t>
      </w:r>
      <w:r w:rsidR="002F41F3" w:rsidRPr="00343AC4">
        <w:rPr>
          <w:rFonts w:asciiTheme="majorHAnsi" w:hAnsiTheme="majorHAnsi" w:cs="Times New Roman"/>
          <w:lang w:val="pt-BR"/>
        </w:rPr>
        <w:t>o Regimento Interno do CAU/MG:</w:t>
      </w:r>
    </w:p>
    <w:p w14:paraId="6784FBF9" w14:textId="77777777" w:rsidR="00FB40BF" w:rsidRPr="001108EE" w:rsidRDefault="00FB40BF" w:rsidP="001108E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3C37D8F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DB4CBB0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BF6F8C8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1CB2BBF8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FE1CC20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d) requerimentos de Registro de Responsabilidade Técnica (RRT);</w:t>
      </w:r>
    </w:p>
    <w:p w14:paraId="64608F7C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676D7A29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 xml:space="preserve">X - </w:t>
      </w:r>
      <w:proofErr w:type="gramStart"/>
      <w:r w:rsidRPr="00413240">
        <w:rPr>
          <w:rFonts w:asciiTheme="majorHAnsi" w:hAnsiTheme="majorHAnsi" w:cs="Times New Roman"/>
          <w:i/>
          <w:lang w:val="pt-BR"/>
        </w:rPr>
        <w:t>propor</w:t>
      </w:r>
      <w:proofErr w:type="gramEnd"/>
      <w:r w:rsidRPr="00413240">
        <w:rPr>
          <w:rFonts w:asciiTheme="majorHAnsi" w:hAnsiTheme="majorHAnsi" w:cs="Times New Roman"/>
          <w:i/>
          <w:lang w:val="pt-BR"/>
        </w:rPr>
        <w:t>, apreciar e deliberar sobre apuração de irregularidades e responsabilidades relacionadas aos aspectos de exercício profissional,</w:t>
      </w:r>
      <w:r>
        <w:rPr>
          <w:rFonts w:asciiTheme="majorHAnsi" w:hAnsiTheme="majorHAnsi" w:cs="Times New Roman"/>
          <w:i/>
          <w:lang w:val="pt-BR"/>
        </w:rPr>
        <w:t xml:space="preserve"> no âmbito de sua competência;</w:t>
      </w:r>
    </w:p>
    <w:p w14:paraId="6DF4693C" w14:textId="77777777" w:rsidR="001108EE" w:rsidRDefault="001108EE" w:rsidP="001108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47603AE" w14:textId="77777777" w:rsidR="00413240" w:rsidRPr="001108EE" w:rsidRDefault="00413240" w:rsidP="001108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lastRenderedPageBreak/>
        <w:t>Considerando o disposto na Resolução CAU/BR nº 21, de 5 de abril de 2012, que regulamenta o art. 2º da Lei nº 12.378, de 2010, e detalha as atividades e atribuições dos arquitetos e urbanistas com vistas ao RRT no Sistema de Informação e Comunicação dos Conselhos de Arquitetura e Urbanismo (SICCAU);</w:t>
      </w:r>
    </w:p>
    <w:p w14:paraId="4E77FECE" w14:textId="77777777" w:rsidR="001108EE" w:rsidRPr="001108EE" w:rsidRDefault="001108EE" w:rsidP="001108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770172" w14:textId="77777777" w:rsidR="00413240" w:rsidRPr="001108EE" w:rsidRDefault="00A7253B" w:rsidP="001108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os artigos 1º</w:t>
      </w:r>
      <w:r w:rsidR="00413240" w:rsidRPr="001108EE">
        <w:rPr>
          <w:rFonts w:asciiTheme="majorHAnsi" w:hAnsiTheme="majorHAnsi" w:cs="Times New Roman"/>
          <w:lang w:val="pt-BR"/>
        </w:rPr>
        <w:t xml:space="preserve"> da Resolução nº 91/2014 do CAU/BR:</w:t>
      </w:r>
    </w:p>
    <w:p w14:paraId="2C7F5FBC" w14:textId="77777777" w:rsidR="00413240" w:rsidRPr="001108EE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D8889BD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1° A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n° 12.378, de 31 de dezembro de 2010.</w:t>
      </w:r>
    </w:p>
    <w:p w14:paraId="6A18D45A" w14:textId="77777777" w:rsidR="00A7253B" w:rsidRDefault="00A7253B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55975F7B" w14:textId="77777777" w:rsidR="00A7253B" w:rsidRPr="001108EE" w:rsidRDefault="00A7253B" w:rsidP="00A7253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redação dada pela Resolução 184/2019 a</w:t>
      </w:r>
      <w:r w:rsidRPr="001108EE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</w:t>
      </w:r>
      <w:r w:rsidRPr="001108EE">
        <w:rPr>
          <w:rFonts w:asciiTheme="majorHAnsi" w:hAnsiTheme="majorHAnsi" w:cs="Times New Roman"/>
          <w:lang w:val="pt-BR"/>
        </w:rPr>
        <w:t>artigo</w:t>
      </w:r>
      <w:r>
        <w:rPr>
          <w:rFonts w:asciiTheme="majorHAnsi" w:hAnsiTheme="majorHAnsi" w:cs="Times New Roman"/>
          <w:lang w:val="pt-BR"/>
        </w:rPr>
        <w:t xml:space="preserve"> </w:t>
      </w:r>
      <w:r w:rsidRPr="001108EE">
        <w:rPr>
          <w:rFonts w:asciiTheme="majorHAnsi" w:hAnsiTheme="majorHAnsi" w:cs="Times New Roman"/>
          <w:lang w:val="pt-BR"/>
        </w:rPr>
        <w:t>2º da Resolução nº 91/2014 do CAU/BR:</w:t>
      </w:r>
    </w:p>
    <w:p w14:paraId="2B36C2E8" w14:textId="77777777" w:rsidR="00A7253B" w:rsidRPr="00413240" w:rsidRDefault="00A7253B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6EE01439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2° O Registro de Responsabilidade Técnica (RRT) deverá ser efetuado:</w:t>
      </w:r>
    </w:p>
    <w:p w14:paraId="2574B5A9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I – </w:t>
      </w:r>
      <w:proofErr w:type="gramStart"/>
      <w:r w:rsidRPr="00A7253B">
        <w:rPr>
          <w:rFonts w:asciiTheme="majorHAnsi" w:hAnsiTheme="majorHAnsi" w:cs="Times New Roman"/>
          <w:i/>
          <w:lang w:val="pt-BR"/>
        </w:rPr>
        <w:t>quando</w:t>
      </w:r>
      <w:proofErr w:type="gramEnd"/>
      <w:r w:rsidRPr="00A7253B">
        <w:rPr>
          <w:rFonts w:asciiTheme="majorHAnsi" w:hAnsiTheme="majorHAnsi" w:cs="Times New Roman"/>
          <w:i/>
          <w:lang w:val="pt-BR"/>
        </w:rPr>
        <w:t xml:space="preserve"> se tratar de atividade técnica do Item 2 (Grupo “Execução”) do art. 3° da Resolução CAU/BR n° 21, de 2012, o RRT deverá ser efetuado antes do início da atividade;</w:t>
      </w:r>
    </w:p>
    <w:p w14:paraId="0969DE0D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 – quando se tratar de atividades dos Itens 1 e 4 (Grupos: “Projeto” e “Meio Ambiente e Planejamento Regional e Urbano”) e das atividades 3.1, 7.8.12 e 7.8.13 (Coordenação e Compatibilização de Projetos, Projeto de Sistema de Segurança e Projeto de Proteção Contra Incêndios) do art. 3° da Resolução CAU/BR n° 21, de 2012, o RRT deverá ser efetuado até o término da atividade ou:</w:t>
      </w:r>
    </w:p>
    <w:p w14:paraId="3D786167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a) até entrega final dos documentos técnicos, objeto do contrato, ao contratante;</w:t>
      </w:r>
    </w:p>
    <w:p w14:paraId="4E3D8D99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b) antes de dar entrada e/ou protocolar em pessoa jurídica, pública ou privada, responsável pela análise e aprovação do projeto e/ou documento técnico, objeto do contrato; ou</w:t>
      </w:r>
    </w:p>
    <w:p w14:paraId="2A6E16FA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c) antes da publicação ou divulgação dos documentos técnicos, objeto do contrato, em elementos de comunicação dirigido ao cliente e ao público em geral;</w:t>
      </w:r>
    </w:p>
    <w:p w14:paraId="5C7439FA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III – para as demais atividades técnicas, o RRT deverá ser efetuado em até 30 (trinta) dias contados da data de início da atividade e desde que seja antes da data de término da atividade.</w:t>
      </w:r>
    </w:p>
    <w:p w14:paraId="71E11EC2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1º As condições de tempestividade definidas nos incisos II e III deste artigo não se aplicam ao RRT na modalidade Múltiplo Mensal, cujas regras estão estabelecidas no art. 8º desta Resolução.</w:t>
      </w:r>
    </w:p>
    <w:p w14:paraId="6465EABE" w14:textId="77777777" w:rsidR="00A7253B" w:rsidRPr="00413240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2º Em atendimento ao que dispõe o parágrafo único do art. 50 da Lei n° 12.378, de 2010, não se aplica a obrigatoriedade de registro nos prazos de que tratam os incisos deste artigo aos casos de atividade técnica realizada em situação de emergência oficialmente decretada, quando será permitido ao arquiteto e urbanista efetuar o RRT pertinente em até 90 (noventa) dias depois de cessada a emergência</w:t>
      </w:r>
    </w:p>
    <w:p w14:paraId="34EB5503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432933B3" w14:textId="77777777" w:rsidR="00413240" w:rsidRPr="00413240" w:rsidRDefault="00413240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os artigos 5º e 6º da Resolução nº 91/2014 do CAU/BR:</w:t>
      </w:r>
    </w:p>
    <w:p w14:paraId="1EB12B2D" w14:textId="77777777" w:rsidR="00413240" w:rsidRPr="001108EE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DD22C53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 xml:space="preserve">Art. 5° Em conformidade com o que dispõe o art. 47 da Lei n° 12.378, de 2010, as providências relativas ao RRT são da responsabilidade do arquiteto e urbanista ou da </w:t>
      </w:r>
      <w:r w:rsidRPr="00413240">
        <w:rPr>
          <w:rFonts w:asciiTheme="majorHAnsi" w:hAnsiTheme="majorHAnsi" w:cs="Times New Roman"/>
          <w:i/>
          <w:lang w:val="pt-BR"/>
        </w:rPr>
        <w:lastRenderedPageBreak/>
        <w:t>pessoa jurídica de Arquitetura e Urbanismo, esta por intermédio de seu responsável técnico perante o CAU.</w:t>
      </w:r>
    </w:p>
    <w:p w14:paraId="52FB30DC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Parágrafo único. O requerimento de RRT será cadastrado no SICCAU se o(a) arquiteto(a) e urbanista estiver com registro ativo no CAU, e somente será permitida a inserção de pessoa jurídica de Arquitetura e Urbanismo como contratada se esta tiver registro ativo no CAU e desde que o(a) arquiteto(a) e urbanista já possua o correspondente RRT da atividade de Desempenho de Cargo ou Função vinculado à mesma como empresa contratante</w:t>
      </w:r>
      <w:r>
        <w:rPr>
          <w:rFonts w:asciiTheme="majorHAnsi" w:hAnsiTheme="majorHAnsi" w:cs="Times New Roman"/>
          <w:i/>
          <w:lang w:val="pt-BR"/>
        </w:rPr>
        <w:t xml:space="preserve">. (Inserido pela Resolução 184, de </w:t>
      </w:r>
      <w:r w:rsidRPr="00A7253B">
        <w:rPr>
          <w:rFonts w:asciiTheme="majorHAnsi" w:hAnsiTheme="majorHAnsi" w:cs="Times New Roman"/>
          <w:i/>
          <w:lang w:val="pt-BR"/>
        </w:rPr>
        <w:t>22 de novembro de 2019</w:t>
      </w:r>
      <w:r>
        <w:rPr>
          <w:rFonts w:asciiTheme="majorHAnsi" w:hAnsiTheme="majorHAnsi" w:cs="Times New Roman"/>
          <w:i/>
          <w:lang w:val="pt-BR"/>
        </w:rPr>
        <w:t>)</w:t>
      </w:r>
    </w:p>
    <w:p w14:paraId="098E576B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6° O RRT deverá ser efetuado por meio de formulário específico, disponível no ambiente profissional do Sistema de Informação e Comunicação dos Conselhos de Arquitetura e Urbanismo (SICCAU).</w:t>
      </w:r>
    </w:p>
    <w:p w14:paraId="34BC6223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3A0DB062" w14:textId="7F771F66" w:rsidR="00413240" w:rsidRPr="00413240" w:rsidRDefault="00413240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 que dispõe o Capítulo IV da Resolução nº 91/2014 do CAU/BR</w:t>
      </w:r>
      <w:r w:rsidR="002200D4">
        <w:rPr>
          <w:rFonts w:asciiTheme="majorHAnsi" w:hAnsiTheme="majorHAnsi" w:cs="Times New Roman"/>
          <w:lang w:val="pt-BR"/>
        </w:rPr>
        <w:t xml:space="preserve"> e suas alterações</w:t>
      </w:r>
      <w:r w:rsidRPr="00413240">
        <w:rPr>
          <w:rFonts w:asciiTheme="majorHAnsi" w:hAnsiTheme="majorHAnsi" w:cs="Times New Roman"/>
          <w:lang w:val="pt-BR"/>
        </w:rPr>
        <w:t>, especialmente:</w:t>
      </w:r>
    </w:p>
    <w:p w14:paraId="3A346702" w14:textId="77777777" w:rsidR="00413240" w:rsidRPr="001108EE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760958A" w14:textId="77777777" w:rsidR="00413240" w:rsidRP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14:paraId="1F55927F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16. O RRT Extemporâneo deverá ser solicitado pelo arquiteto e urbanista por meio de requerimento específico disponível no ambiente profissional do SICCAU.</w:t>
      </w:r>
    </w:p>
    <w:p w14:paraId="30E1D0EE" w14:textId="77777777" w:rsidR="00A7253B" w:rsidRPr="00413240" w:rsidRDefault="00A7253B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6218F62D" w14:textId="77777777" w:rsidR="00413240" w:rsidRDefault="00413240" w:rsidP="0041324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17. O requerimento de RRT Extemporâneo constituirá processo administrativo, a ser submetido à apreciação do CAU/UF pertinente nos termos do art. 10 desta Resolução, que deliberará acerca do registro requerido, podendo, quando julgar necessário, efetuar diligências ou requisitar outros documentos para subsidiar a análise e decisão acerca da matéria.</w:t>
      </w:r>
    </w:p>
    <w:p w14:paraId="72A913A1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Art. 18. O requerimento de RRT Extemporâneo quando realizado pelo profissional de forma espontânea, sem que tenha sido lavrado um auto de infração pela fiscalização do CAU/UF competente, ficará condicionado ao pagamento prévio de:</w:t>
      </w:r>
    </w:p>
    <w:p w14:paraId="5B630E48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I – </w:t>
      </w:r>
      <w:proofErr w:type="gramStart"/>
      <w:r w:rsidRPr="00A7253B">
        <w:rPr>
          <w:rFonts w:asciiTheme="majorHAnsi" w:hAnsiTheme="majorHAnsi" w:cs="Times New Roman"/>
          <w:i/>
          <w:lang w:val="pt-BR"/>
        </w:rPr>
        <w:t>taxa</w:t>
      </w:r>
      <w:proofErr w:type="gramEnd"/>
      <w:r w:rsidRPr="00A7253B">
        <w:rPr>
          <w:rFonts w:asciiTheme="majorHAnsi" w:hAnsiTheme="majorHAnsi" w:cs="Times New Roman"/>
          <w:i/>
          <w:lang w:val="pt-BR"/>
        </w:rPr>
        <w:t xml:space="preserve"> de expediente, no valor de 1 (uma) vez a taxa de RRT vigente; e</w:t>
      </w:r>
    </w:p>
    <w:p w14:paraId="0227D7AC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II – </w:t>
      </w:r>
      <w:proofErr w:type="gramStart"/>
      <w:r w:rsidRPr="00A7253B">
        <w:rPr>
          <w:rFonts w:asciiTheme="majorHAnsi" w:hAnsiTheme="majorHAnsi" w:cs="Times New Roman"/>
          <w:i/>
          <w:lang w:val="pt-BR"/>
        </w:rPr>
        <w:t>taxa</w:t>
      </w:r>
      <w:proofErr w:type="gramEnd"/>
      <w:r w:rsidRPr="00A7253B">
        <w:rPr>
          <w:rFonts w:asciiTheme="majorHAnsi" w:hAnsiTheme="majorHAnsi" w:cs="Times New Roman"/>
          <w:i/>
          <w:lang w:val="pt-BR"/>
        </w:rPr>
        <w:t xml:space="preserve"> de RRT, nos termos do art. 48 da Lei n° 12.378, de 2010.</w:t>
      </w:r>
    </w:p>
    <w:p w14:paraId="4D898A18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1°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expediente, a que se refere o inciso I, deverá ser recolhida no ato do requerimento do RRT para dar início ao processo de análise e decisão, e independe de deferimento do pleito.</w:t>
      </w:r>
    </w:p>
    <w:p w14:paraId="3083A5CB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2°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RRT, a que se refere o inciso II, somente será devida em caso de deferimento do pleito, sendo o seu pagamento condicionante para conclusão do registro requerido.</w:t>
      </w:r>
    </w:p>
    <w:p w14:paraId="457C3CE1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3º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Os documentos, a decisão emitida e a data da decisão ficarão registrados no SICCAU.”</w:t>
      </w:r>
    </w:p>
    <w:p w14:paraId="4A385F4D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“Art. 19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O requerimento de RRT Extemporâneo quando solicitado pelo profissional a partir de um auto de infração, lavrado pela fiscalização do CAU/UF competente, ficará condicionado ao pagamento prévio de:</w:t>
      </w:r>
    </w:p>
    <w:p w14:paraId="6FACE576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I – </w:t>
      </w:r>
      <w:proofErr w:type="gramStart"/>
      <w:r w:rsidRPr="00A7253B">
        <w:rPr>
          <w:rFonts w:asciiTheme="majorHAnsi" w:hAnsiTheme="majorHAnsi" w:cs="Times New Roman"/>
          <w:i/>
          <w:lang w:val="pt-BR"/>
        </w:rPr>
        <w:t>taxa</w:t>
      </w:r>
      <w:proofErr w:type="gramEnd"/>
      <w:r w:rsidRPr="00A7253B">
        <w:rPr>
          <w:rFonts w:asciiTheme="majorHAnsi" w:hAnsiTheme="majorHAnsi" w:cs="Times New Roman"/>
          <w:i/>
          <w:lang w:val="pt-BR"/>
        </w:rPr>
        <w:t xml:space="preserve"> de RRT, nos termos do art. 48 da Lei n° 12.378, de 2010; e</w:t>
      </w:r>
    </w:p>
    <w:p w14:paraId="56EBCD90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II – </w:t>
      </w:r>
      <w:proofErr w:type="gramStart"/>
      <w:r w:rsidRPr="00A7253B">
        <w:rPr>
          <w:rFonts w:asciiTheme="majorHAnsi" w:hAnsiTheme="majorHAnsi" w:cs="Times New Roman"/>
          <w:i/>
          <w:lang w:val="pt-BR"/>
        </w:rPr>
        <w:t>multa</w:t>
      </w:r>
      <w:proofErr w:type="gramEnd"/>
      <w:r w:rsidRPr="00A7253B">
        <w:rPr>
          <w:rFonts w:asciiTheme="majorHAnsi" w:hAnsiTheme="majorHAnsi" w:cs="Times New Roman"/>
          <w:i/>
          <w:lang w:val="pt-BR"/>
        </w:rPr>
        <w:t xml:space="preserve"> de 300% (trezentos por cento) do valor vigente da taxa de RRT, conforme dispõe o art. 50 da Lei 12.378, de 2010, e normativo específico do CAU/BR sobre fiscalização.</w:t>
      </w:r>
    </w:p>
    <w:p w14:paraId="2F39E428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541DAF40" w14:textId="50835BCB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lastRenderedPageBreak/>
        <w:t xml:space="preserve"> § 1º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RRT, a que se refere o inciso I, será vinculada ao auto de infração e ao pagamento da multa a que se refere o inciso II, e os dois pagamentos são condicionantes para finalização e efetivação do RRT requerido, após devida análise e deferimento por parte do CAU/UF pertinente, nos termos do art. 49 desta Resolução.</w:t>
      </w:r>
    </w:p>
    <w:p w14:paraId="11D90FC8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multa, a que se refere o inciso II, corresponde à sanção aplicada à infração legal prevista no normativo específico do CAU/BR sobre fiscalização, cujo documento de arrecadação bancária acompanha o auto de infração lavrado.</w:t>
      </w:r>
    </w:p>
    <w:p w14:paraId="4F3F23DA" w14:textId="77777777" w:rsidR="00A7253B" w:rsidRP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3º</w:t>
      </w:r>
      <w:r>
        <w:rPr>
          <w:rFonts w:asciiTheme="majorHAnsi" w:hAnsiTheme="majorHAnsi" w:cs="Times New Roman"/>
          <w:i/>
          <w:lang w:val="pt-BR"/>
        </w:rPr>
        <w:t xml:space="preserve">. </w:t>
      </w:r>
      <w:r w:rsidRPr="00A7253B">
        <w:rPr>
          <w:rFonts w:asciiTheme="majorHAnsi" w:hAnsiTheme="majorHAnsi" w:cs="Times New Roman"/>
          <w:i/>
          <w:lang w:val="pt-BR"/>
        </w:rPr>
        <w:t xml:space="preserve">A multa de que trata o inciso II do artigo anterior não se aplicará aos casos enquadrados no parágrafo único do art. 2° desta Resolução, em conformidade com o parágrafo único do art. 50 da Lei n° </w:t>
      </w:r>
      <w:r w:rsidR="001A3967">
        <w:rPr>
          <w:rFonts w:asciiTheme="majorHAnsi" w:hAnsiTheme="majorHAnsi" w:cs="Times New Roman"/>
          <w:i/>
          <w:lang w:val="pt-BR"/>
        </w:rPr>
        <w:t>12.378, de 2010.</w:t>
      </w:r>
    </w:p>
    <w:p w14:paraId="444F44E0" w14:textId="77777777" w:rsidR="00A7253B" w:rsidRDefault="00A7253B" w:rsidP="00A7253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Art. 20. O RRT Extemporâneo é vedado ao arquiteto e urbanista e, se for o caso, a inclusão de pessoa jurídica de Arquitetura e Urbanismo contratada, que à época da realização da atividade não possuísse registro ativo no CAU ou no CRE</w:t>
      </w:r>
      <w:r w:rsidR="001A3967">
        <w:rPr>
          <w:rFonts w:asciiTheme="majorHAnsi" w:hAnsiTheme="majorHAnsi" w:cs="Times New Roman"/>
          <w:i/>
          <w:lang w:val="pt-BR"/>
        </w:rPr>
        <w:t>A.</w:t>
      </w:r>
    </w:p>
    <w:p w14:paraId="301227AF" w14:textId="77777777" w:rsidR="001A3967" w:rsidRDefault="001A3967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89240A" w14:textId="77777777" w:rsidR="00D83DAA" w:rsidRDefault="001A3967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="00F657FA" w:rsidRPr="00343AC4">
        <w:rPr>
          <w:rFonts w:asciiTheme="majorHAnsi" w:hAnsiTheme="majorHAnsi" w:cs="Times New Roman"/>
          <w:lang w:val="pt-BR"/>
        </w:rPr>
        <w:t xml:space="preserve">onsiderando </w:t>
      </w:r>
      <w:r w:rsidR="002F41F3" w:rsidRPr="00343AC4">
        <w:rPr>
          <w:rFonts w:asciiTheme="majorHAnsi" w:hAnsiTheme="majorHAnsi" w:cs="Times New Roman"/>
          <w:lang w:val="pt-BR"/>
        </w:rPr>
        <w:t xml:space="preserve">a Deliberação </w:t>
      </w:r>
      <w:r w:rsidR="00413240">
        <w:rPr>
          <w:rFonts w:asciiTheme="majorHAnsi" w:hAnsiTheme="majorHAnsi" w:cs="Times New Roman"/>
          <w:lang w:val="pt-BR"/>
        </w:rPr>
        <w:t>05/2017, desta Comissão de Exercício Profissional.</w:t>
      </w:r>
      <w:r w:rsidR="0041324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7F3867B3" w14:textId="77777777"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EF3697" w14:textId="77777777" w:rsidR="00B0686A" w:rsidRDefault="00B0686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14:paraId="410DFC5F" w14:textId="77777777" w:rsidR="00E5190D" w:rsidRDefault="00E5190D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097A738" w14:textId="7CC1DC30" w:rsidR="00413240" w:rsidRDefault="00413240" w:rsidP="00413240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Aprovar, n</w:t>
      </w:r>
      <w:r>
        <w:rPr>
          <w:rFonts w:asciiTheme="majorHAnsi" w:hAnsiTheme="majorHAnsi" w:cs="Times New Roman"/>
          <w:lang w:val="pt-BR"/>
        </w:rPr>
        <w:t>a forma do anexo d</w:t>
      </w:r>
      <w:r w:rsidRPr="00413240">
        <w:rPr>
          <w:rFonts w:asciiTheme="majorHAnsi" w:hAnsiTheme="majorHAnsi" w:cs="Times New Roman"/>
          <w:lang w:val="pt-BR"/>
        </w:rPr>
        <w:t>este ato, o</w:t>
      </w:r>
      <w:r w:rsidR="009B6F30" w:rsidRPr="000D0C31">
        <w:rPr>
          <w:rFonts w:asciiTheme="majorHAnsi" w:hAnsiTheme="majorHAnsi" w:cs="Times New Roman"/>
          <w:lang w:val="pt-BR"/>
        </w:rPr>
        <w:t>s</w:t>
      </w:r>
      <w:r w:rsidRPr="00413240">
        <w:rPr>
          <w:rFonts w:asciiTheme="majorHAnsi" w:hAnsiTheme="majorHAnsi" w:cs="Times New Roman"/>
          <w:lang w:val="pt-BR"/>
        </w:rPr>
        <w:t xml:space="preserve"> procedimentos e parâmetros de análise para aprovação de solicitação de RRTs Extemporâneos pelo Setor de RRT Extemporâneo da Gerência Técnica e de Fiscalização do CAU/MG</w:t>
      </w:r>
      <w:r>
        <w:rPr>
          <w:rFonts w:asciiTheme="majorHAnsi" w:hAnsiTheme="majorHAnsi" w:cs="Times New Roman"/>
          <w:lang w:val="pt-BR"/>
        </w:rPr>
        <w:t>;</w:t>
      </w:r>
    </w:p>
    <w:p w14:paraId="64F6FFF6" w14:textId="77777777" w:rsidR="001108EE" w:rsidRDefault="001108EE" w:rsidP="001108EE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72C65A6E" w14:textId="77777777" w:rsidR="00413240" w:rsidRDefault="00413240" w:rsidP="00413240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Determinar que as imputações delegadas por este instrumento ao Setor de RRT Extemporâneo da Gerência Técnica e de Fiscalização do CAU/MG e à Gerência Técnica e de Fiscalização sejam automaticamente repassadas às instâncias para as quais sejam atribuídas suas funções, no caso destes serem substituídos ou extintos;</w:t>
      </w:r>
    </w:p>
    <w:p w14:paraId="3E88148A" w14:textId="77777777" w:rsidR="00DA00D1" w:rsidRPr="00DA00D1" w:rsidRDefault="00DA00D1" w:rsidP="00DA00D1">
      <w:pPr>
        <w:pStyle w:val="PargrafodaLista"/>
        <w:rPr>
          <w:rFonts w:asciiTheme="majorHAnsi" w:hAnsiTheme="majorHAnsi" w:cs="Times New Roman"/>
          <w:lang w:val="pt-BR"/>
        </w:rPr>
      </w:pPr>
    </w:p>
    <w:p w14:paraId="0588BF3D" w14:textId="77777777" w:rsidR="00DA00D1" w:rsidRDefault="00DA00D1" w:rsidP="00413240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Fixar a vigência deste normativo em 1º de maio de 2020.</w:t>
      </w:r>
    </w:p>
    <w:p w14:paraId="6A1D371D" w14:textId="77777777" w:rsidR="001108EE" w:rsidRPr="001108EE" w:rsidRDefault="001108EE" w:rsidP="001108EE">
      <w:pPr>
        <w:pStyle w:val="PargrafodaLista"/>
        <w:rPr>
          <w:rFonts w:asciiTheme="majorHAnsi" w:hAnsiTheme="majorHAnsi" w:cs="Times New Roman"/>
          <w:lang w:val="pt-BR"/>
        </w:rPr>
      </w:pPr>
    </w:p>
    <w:p w14:paraId="7DD836F6" w14:textId="77777777" w:rsidR="001108EE" w:rsidRPr="00413240" w:rsidRDefault="001108EE" w:rsidP="001108EE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6AC17CFE" w14:textId="77777777" w:rsidR="00E5190D" w:rsidRDefault="005F0DBA" w:rsidP="002F41F3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343AC4">
        <w:rPr>
          <w:rFonts w:asciiTheme="majorHAnsi" w:hAnsiTheme="majorHAnsi" w:cs="Times New Roman"/>
          <w:lang w:val="pt-BR"/>
        </w:rPr>
        <w:t>14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343AC4">
        <w:rPr>
          <w:rFonts w:asciiTheme="majorHAnsi" w:hAnsiTheme="majorHAnsi" w:cs="Times New Roman"/>
          <w:lang w:val="pt-BR"/>
        </w:rPr>
        <w:t>abril</w:t>
      </w:r>
      <w:r w:rsidR="00C26B65">
        <w:rPr>
          <w:rFonts w:asciiTheme="majorHAnsi" w:hAnsiTheme="majorHAnsi" w:cs="Times New Roman"/>
          <w:lang w:val="pt-BR"/>
        </w:rPr>
        <w:t xml:space="preserve">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14:paraId="1BE4FF68" w14:textId="77777777"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090"/>
        <w:gridCol w:w="5657"/>
      </w:tblGrid>
      <w:tr w:rsidR="00C26B65" w:rsidRPr="000D0C31" w14:paraId="610B7D15" w14:textId="77777777" w:rsidTr="001108EE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3B26F82C" w14:textId="77777777"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14:paraId="0B4F8241" w14:textId="77777777" w:rsidTr="001108EE">
        <w:trPr>
          <w:trHeight w:val="539"/>
        </w:trPr>
        <w:tc>
          <w:tcPr>
            <w:tcW w:w="4090" w:type="dxa"/>
            <w:shd w:val="clear" w:color="auto" w:fill="auto"/>
            <w:vAlign w:val="center"/>
          </w:tcPr>
          <w:p w14:paraId="10CA8B50" w14:textId="77777777"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54F3921" w14:textId="77777777"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0D0C31" w14:paraId="3B81C3CA" w14:textId="77777777" w:rsidTr="001108EE">
        <w:trPr>
          <w:trHeight w:val="539"/>
        </w:trPr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0444B43C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5AC31340" w14:textId="77777777"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08C65399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0C31" w14:paraId="6456B7E9" w14:textId="77777777" w:rsidTr="001108EE">
        <w:trPr>
          <w:trHeight w:val="539"/>
        </w:trPr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7C40E07D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5FF11FE2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40610056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0C31" w14:paraId="4CFE1362" w14:textId="77777777" w:rsidTr="001108EE">
        <w:trPr>
          <w:trHeight w:val="539"/>
        </w:trPr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6DDA4939" w14:textId="77777777"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6A37F8E7" w14:textId="77777777"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0054B706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0C31" w14:paraId="2333E197" w14:textId="77777777" w:rsidTr="001108EE">
        <w:trPr>
          <w:trHeight w:val="539"/>
        </w:trPr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4A3A64E7" w14:textId="77777777"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3D3DD307" w14:textId="77777777"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07D5769C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8622A0F" w14:textId="77777777" w:rsidR="00C26B65" w:rsidRPr="00413240" w:rsidRDefault="00C26B65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F450E0" w14:textId="77777777" w:rsidR="001108EE" w:rsidRDefault="001108EE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FCF6989" w14:textId="77777777" w:rsidR="001108EE" w:rsidRDefault="001108EE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3105D2C" w14:textId="5A654E37" w:rsidR="001108EE" w:rsidRDefault="001108EE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B767B27" w14:textId="0B5F8BF2" w:rsidR="002200D4" w:rsidRDefault="002200D4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5D347DC" w14:textId="77777777" w:rsidR="00413240" w:rsidRDefault="001108EE" w:rsidP="00F5120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– </w:t>
      </w:r>
      <w:r w:rsidRPr="001108EE">
        <w:rPr>
          <w:rFonts w:asciiTheme="majorHAnsi" w:hAnsiTheme="majorHAnsi" w:cs="Times New Roman"/>
          <w:b/>
          <w:lang w:val="pt-BR"/>
        </w:rPr>
        <w:t>PARÂMETROS E PROCEDIMENTOS PARA ANÁLISE DE RRTS EXTEMPORÂNEOS</w:t>
      </w:r>
    </w:p>
    <w:p w14:paraId="2578ABE6" w14:textId="77777777" w:rsidR="001108EE" w:rsidRDefault="001108EE" w:rsidP="0041324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675C64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 xml:space="preserve">Art. 1º. </w:t>
      </w:r>
      <w:r w:rsidRPr="001108EE">
        <w:rPr>
          <w:rFonts w:asciiTheme="majorHAnsi" w:hAnsiTheme="majorHAnsi" w:cs="Times New Roman"/>
          <w:lang w:val="pt-BR"/>
        </w:rPr>
        <w:t xml:space="preserve">Para deferimento imediato junto ao Setor de RRT Extemporâneo da Gerência Técnica do CAU/MG (TEC-RRT-EXTMP), o requerimento deverá ser instruído nas seguintes condições: </w:t>
      </w:r>
    </w:p>
    <w:p w14:paraId="155026E5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EF0EC5E" w14:textId="77777777" w:rsidR="001108EE" w:rsidRPr="001108EE" w:rsidRDefault="001108EE" w:rsidP="00A7253B">
      <w:pPr>
        <w:widowControl/>
        <w:numPr>
          <w:ilvl w:val="0"/>
          <w:numId w:val="42"/>
        </w:numPr>
        <w:spacing w:line="276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Para RRTs elaborados em decorrência de ações fiscalizatórias do CAU/MG, o solicitante deverá apensar ao requerimento cópia do documento de fiscalização (</w:t>
      </w:r>
      <w:r w:rsidR="00DA00D1">
        <w:rPr>
          <w:rFonts w:asciiTheme="majorHAnsi" w:hAnsiTheme="majorHAnsi" w:cs="Times New Roman"/>
          <w:lang w:val="pt-BR"/>
        </w:rPr>
        <w:t xml:space="preserve">Nota ou Relatório de Fiscalização, </w:t>
      </w:r>
      <w:r w:rsidRPr="001108EE">
        <w:rPr>
          <w:rFonts w:asciiTheme="majorHAnsi" w:hAnsiTheme="majorHAnsi" w:cs="Times New Roman"/>
          <w:lang w:val="pt-BR"/>
        </w:rPr>
        <w:t>Notificação Preventiva ou Auto de Infração), sendo que os dados de obra/serviço do RRT devem estar preenchidos em consonância com tal documento;</w:t>
      </w:r>
    </w:p>
    <w:p w14:paraId="3BA8AF6F" w14:textId="77777777" w:rsidR="001108EE" w:rsidRPr="001108EE" w:rsidRDefault="001108EE" w:rsidP="00A7253B">
      <w:pPr>
        <w:widowControl/>
        <w:numPr>
          <w:ilvl w:val="0"/>
          <w:numId w:val="42"/>
        </w:numPr>
        <w:spacing w:line="276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 xml:space="preserve">Nos casos de solicitações de RRT referentes </w:t>
      </w:r>
      <w:r w:rsidR="00DA00D1" w:rsidRPr="001108EE">
        <w:rPr>
          <w:rFonts w:asciiTheme="majorHAnsi" w:hAnsiTheme="majorHAnsi" w:cs="Times New Roman"/>
          <w:lang w:val="pt-BR"/>
        </w:rPr>
        <w:t>a</w:t>
      </w:r>
      <w:r w:rsidRPr="001108EE">
        <w:rPr>
          <w:rFonts w:asciiTheme="majorHAnsi" w:hAnsiTheme="majorHAnsi" w:cs="Times New Roman"/>
          <w:lang w:val="pt-BR"/>
        </w:rPr>
        <w:t xml:space="preserve"> atividades compartilhadas com outras profissões regulamentadas, serão consideradas, para fins de comprovação de participação do profissional, além dos documentos de fiscalização emitidos pelo CAU/MG, qualquer documento equivalente emitido por outros órgãos de fiscalização profissional, notadamente os Conselhos Regionais de Engenharia e Agronomia;</w:t>
      </w:r>
    </w:p>
    <w:p w14:paraId="515F14A2" w14:textId="77777777" w:rsidR="001108EE" w:rsidRPr="001108EE" w:rsidRDefault="001108EE" w:rsidP="00A7253B">
      <w:pPr>
        <w:widowControl/>
        <w:numPr>
          <w:ilvl w:val="0"/>
          <w:numId w:val="42"/>
        </w:numPr>
        <w:spacing w:line="276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Para RRTs elaborados gerados em razão de decurso do prazo regimental estabelecido nos incisos do artigo 2º da Resolução 91/2014 do CAU/BR</w:t>
      </w:r>
      <w:r w:rsidR="00DA00D1">
        <w:rPr>
          <w:rFonts w:asciiTheme="majorHAnsi" w:hAnsiTheme="majorHAnsi" w:cs="Times New Roman"/>
          <w:lang w:val="pt-BR"/>
        </w:rPr>
        <w:t xml:space="preserve"> e suas alterações</w:t>
      </w:r>
      <w:r w:rsidRPr="001108EE">
        <w:rPr>
          <w:rFonts w:asciiTheme="majorHAnsi" w:hAnsiTheme="majorHAnsi" w:cs="Times New Roman"/>
          <w:lang w:val="pt-BR"/>
        </w:rPr>
        <w:t>, o solicitante deverá apensar ao requerimento:</w:t>
      </w:r>
    </w:p>
    <w:p w14:paraId="47A7667D" w14:textId="77777777" w:rsidR="001108EE" w:rsidRPr="001108EE" w:rsidRDefault="001108EE" w:rsidP="00A7253B">
      <w:pPr>
        <w:widowControl/>
        <w:numPr>
          <w:ilvl w:val="0"/>
          <w:numId w:val="44"/>
        </w:numPr>
        <w:spacing w:line="276" w:lineRule="auto"/>
        <w:ind w:left="1276" w:hanging="425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Declaração formal de autoria ou execução, conforme modelo apresentado do Anexo I desta deliberação;</w:t>
      </w:r>
    </w:p>
    <w:p w14:paraId="7C13A8DE" w14:textId="77777777" w:rsidR="001108EE" w:rsidRPr="001108EE" w:rsidRDefault="001108EE" w:rsidP="00A7253B">
      <w:pPr>
        <w:widowControl/>
        <w:numPr>
          <w:ilvl w:val="0"/>
          <w:numId w:val="44"/>
        </w:numPr>
        <w:spacing w:line="276" w:lineRule="auto"/>
        <w:ind w:left="1276" w:hanging="425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Atestado ou declaração do contratante, afirmando a participação do profissional na(s) atividade(s) objetos do registro, bem como a conclusão ou etapa de andamento da(s) mesma(s);</w:t>
      </w:r>
    </w:p>
    <w:p w14:paraId="1942363A" w14:textId="77777777" w:rsidR="001108EE" w:rsidRPr="001108EE" w:rsidRDefault="001108EE" w:rsidP="00A7253B">
      <w:pPr>
        <w:widowControl/>
        <w:numPr>
          <w:ilvl w:val="0"/>
          <w:numId w:val="44"/>
        </w:numPr>
        <w:spacing w:line="276" w:lineRule="auto"/>
        <w:ind w:left="1276" w:hanging="425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Contrato de prestação de serviço entre o profissional e seu contratante rubricado em todas as páginas e assinado ao fim;</w:t>
      </w:r>
    </w:p>
    <w:p w14:paraId="1C270000" w14:textId="77777777" w:rsidR="001108EE" w:rsidRPr="001108EE" w:rsidRDefault="001108EE" w:rsidP="00A7253B">
      <w:pPr>
        <w:widowControl/>
        <w:numPr>
          <w:ilvl w:val="0"/>
          <w:numId w:val="44"/>
        </w:numPr>
        <w:spacing w:line="276" w:lineRule="auto"/>
        <w:ind w:left="1276" w:hanging="425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Contrato entre as pessoas jurídicas (contratante e contratada), em caso de subcontratação do arquiteto e urbanista;</w:t>
      </w:r>
    </w:p>
    <w:p w14:paraId="1F37CAEE" w14:textId="77777777" w:rsid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A70D884" w14:textId="77777777" w:rsidR="00DA00D1" w:rsidRDefault="00DA00D1" w:rsidP="00DA00D1">
      <w:pPr>
        <w:widowControl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§1º.</w:t>
      </w:r>
      <w:r w:rsidRPr="00DA00D1">
        <w:rPr>
          <w:rFonts w:asciiTheme="majorHAnsi" w:hAnsiTheme="majorHAnsi" w:cs="Times New Roman"/>
          <w:lang w:val="pt-BR"/>
        </w:rPr>
        <w:t xml:space="preserve"> Para as atividades de natureza intelectual, </w:t>
      </w:r>
      <w:r>
        <w:rPr>
          <w:rFonts w:asciiTheme="majorHAnsi" w:hAnsiTheme="majorHAnsi" w:cs="Times New Roman"/>
          <w:lang w:val="pt-BR"/>
        </w:rPr>
        <w:t>ou seja, quanto do RRT não se trata de serviços de materialização ou construção, é facultado o requerente a substituição dos itens previstos as alíneas ‘b’, ‘c’ e ‘d’ do inciso III do caput deste artigo pela cópia integral do resultado da atividade prestada.</w:t>
      </w:r>
    </w:p>
    <w:p w14:paraId="162F0171" w14:textId="77777777" w:rsidR="00DA00D1" w:rsidRPr="001108EE" w:rsidRDefault="00DA00D1" w:rsidP="00DA00D1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4571C73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</w:t>
      </w:r>
      <w:r w:rsidR="00DA00D1">
        <w:rPr>
          <w:rFonts w:asciiTheme="majorHAnsi" w:hAnsiTheme="majorHAnsi" w:cs="Times New Roman"/>
          <w:b/>
          <w:lang w:val="pt-BR"/>
        </w:rPr>
        <w:t>2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Exclusivamente nos casos de RRTs elaborados para atividade de código 3.7 (DESEMPENHO DE CARGO OU FUNÇÃO TÉCNICA) da Resolução 21/2012 do CAU/BR, fica o solicitante dispensado de apresentar o requerido no inciso II do caput deste artigo, devendo alternativamente apresentar:</w:t>
      </w:r>
    </w:p>
    <w:p w14:paraId="3CEB3DCC" w14:textId="77777777" w:rsidR="001108EE" w:rsidRPr="001108EE" w:rsidRDefault="001108EE" w:rsidP="00A7253B">
      <w:pPr>
        <w:widowControl/>
        <w:numPr>
          <w:ilvl w:val="0"/>
          <w:numId w:val="47"/>
        </w:num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Declaração formal de autoria ou execução, conforme modelo apresentado do Anexo I desta deliberação;</w:t>
      </w:r>
    </w:p>
    <w:p w14:paraId="27AE82AB" w14:textId="77777777" w:rsidR="001108EE" w:rsidRPr="001108EE" w:rsidRDefault="001108EE" w:rsidP="00A7253B">
      <w:pPr>
        <w:widowControl/>
        <w:numPr>
          <w:ilvl w:val="0"/>
          <w:numId w:val="47"/>
        </w:num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>Documento que demostre o vínculo entre as partes, (contrato de prestação de serviço, carteira de trabalho, portaria de nomeação, contrato social ou equivalente).</w:t>
      </w:r>
    </w:p>
    <w:p w14:paraId="6CD79F81" w14:textId="77777777" w:rsidR="001108EE" w:rsidRPr="001108EE" w:rsidRDefault="001108EE" w:rsidP="001108EE">
      <w:pPr>
        <w:widowControl/>
        <w:spacing w:line="276" w:lineRule="auto"/>
        <w:ind w:left="1080"/>
        <w:jc w:val="both"/>
        <w:rPr>
          <w:rFonts w:asciiTheme="majorHAnsi" w:hAnsiTheme="majorHAnsi" w:cs="Times New Roman"/>
          <w:lang w:val="pt-BR"/>
        </w:rPr>
      </w:pPr>
    </w:p>
    <w:p w14:paraId="270EF959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</w:t>
      </w:r>
      <w:r w:rsidR="00DA00D1">
        <w:rPr>
          <w:rFonts w:asciiTheme="majorHAnsi" w:hAnsiTheme="majorHAnsi" w:cs="Times New Roman"/>
          <w:b/>
          <w:lang w:val="pt-BR"/>
        </w:rPr>
        <w:t>3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Todos documentos apresentados deverão estar pertinentemente firmados, dispensadas autenticações e reconhecimentos cartoriais, porém sendo desprezados aqueles que possuírem sinais de adulteração digital, em especial as assinaturas “coladas” digitalmente, facultando ao requerente a apresentação presencial dos originais.</w:t>
      </w:r>
    </w:p>
    <w:p w14:paraId="04808AF3" w14:textId="77777777" w:rsid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5F47EB" w14:textId="77777777" w:rsidR="00F51200" w:rsidRDefault="00F51200" w:rsidP="00F51200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</w:t>
      </w:r>
      <w:r>
        <w:rPr>
          <w:rFonts w:asciiTheme="majorHAnsi" w:hAnsiTheme="majorHAnsi" w:cs="Times New Roman"/>
          <w:b/>
          <w:lang w:val="pt-BR"/>
        </w:rPr>
        <w:t>4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Recairá sobre o arquiteto requente a responsabilidade civil e ético-disciplinar nos casos em que não se verificar a veracidade das informações contidas nos documentos apresentados ou nas assinaturas neles firmadas.</w:t>
      </w:r>
    </w:p>
    <w:p w14:paraId="2C56F2B1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lastRenderedPageBreak/>
        <w:t xml:space="preserve">Art. 2º. </w:t>
      </w:r>
      <w:r w:rsidRPr="001108EE">
        <w:rPr>
          <w:rFonts w:asciiTheme="majorHAnsi" w:hAnsiTheme="majorHAnsi" w:cs="Times New Roman"/>
          <w:lang w:val="pt-BR"/>
        </w:rPr>
        <w:t>Além</w:t>
      </w:r>
      <w:r w:rsidRPr="001108EE">
        <w:rPr>
          <w:rFonts w:asciiTheme="majorHAnsi" w:hAnsiTheme="majorHAnsi" w:cs="Times New Roman"/>
          <w:b/>
          <w:lang w:val="pt-BR"/>
        </w:rPr>
        <w:t xml:space="preserve"> </w:t>
      </w:r>
      <w:r w:rsidRPr="001108EE">
        <w:rPr>
          <w:rFonts w:asciiTheme="majorHAnsi" w:hAnsiTheme="majorHAnsi" w:cs="Times New Roman"/>
          <w:lang w:val="pt-BR"/>
        </w:rPr>
        <w:t>do exposto no artigo anterior, e em conformidad</w:t>
      </w:r>
      <w:r w:rsidR="00DA00D1">
        <w:rPr>
          <w:rFonts w:asciiTheme="majorHAnsi" w:hAnsiTheme="majorHAnsi" w:cs="Times New Roman"/>
          <w:lang w:val="pt-BR"/>
        </w:rPr>
        <w:t xml:space="preserve">e com o Art. 17° da Resolução </w:t>
      </w:r>
      <w:r w:rsidRPr="001108EE">
        <w:rPr>
          <w:rFonts w:asciiTheme="majorHAnsi" w:hAnsiTheme="majorHAnsi" w:cs="Times New Roman"/>
          <w:lang w:val="pt-BR"/>
        </w:rPr>
        <w:t>91/2014, o examinador responsável pelo setor de análise de RRT Extemporâneo poderá, quando julgar necessário, efetuar diligências ou requisitar outros documentos para subsidiar a análise e decisão acerca da matéria.</w:t>
      </w:r>
    </w:p>
    <w:p w14:paraId="1EA92E7E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B696878" w14:textId="77777777" w:rsid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Art. 3º.</w:t>
      </w:r>
      <w:r w:rsidRPr="001108EE">
        <w:rPr>
          <w:rFonts w:asciiTheme="majorHAnsi" w:hAnsiTheme="majorHAnsi" w:cs="Times New Roman"/>
          <w:lang w:val="pt-BR"/>
        </w:rPr>
        <w:t xml:space="preserve"> Ao indeferimento da solicitação de RRT Extemporâneo pelo setor de análise inicial, caberá recurso à Comissão de Exercício Profissional do CAU/MG.</w:t>
      </w:r>
    </w:p>
    <w:p w14:paraId="75D9B57B" w14:textId="77777777" w:rsidR="00484C8F" w:rsidRDefault="00484C8F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14337C" w14:textId="18B22761" w:rsidR="00A7253B" w:rsidRDefault="00484C8F" w:rsidP="00484C8F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 xml:space="preserve">Art. </w:t>
      </w:r>
      <w:r>
        <w:rPr>
          <w:rFonts w:asciiTheme="majorHAnsi" w:hAnsiTheme="majorHAnsi" w:cs="Times New Roman"/>
          <w:b/>
          <w:lang w:val="pt-BR"/>
        </w:rPr>
        <w:t>4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Em caso de desistência da emissão do RRT Extemporâneo pelo requerente após o pagamento da taxa prevista n</w:t>
      </w:r>
      <w:r w:rsidR="002200D4">
        <w:rPr>
          <w:rFonts w:asciiTheme="majorHAnsi" w:hAnsiTheme="majorHAnsi" w:cs="Times New Roman"/>
          <w:lang w:val="pt-BR"/>
        </w:rPr>
        <w:t xml:space="preserve">os artigos 18 e 19 da Resolução 91/2014 do CAU/BR e suas alterações, conforme o caso, </w:t>
      </w:r>
      <w:bookmarkStart w:id="0" w:name="_GoBack"/>
      <w:bookmarkEnd w:id="0"/>
      <w:r>
        <w:rPr>
          <w:rFonts w:asciiTheme="majorHAnsi" w:hAnsiTheme="majorHAnsi" w:cs="Times New Roman"/>
          <w:lang w:val="pt-BR"/>
        </w:rPr>
        <w:t>deverá haver, além de manifestação escrita</w:t>
      </w:r>
      <w:r w:rsidR="00A7253B">
        <w:rPr>
          <w:rFonts w:asciiTheme="majorHAnsi" w:hAnsiTheme="majorHAnsi" w:cs="Times New Roman"/>
          <w:lang w:val="pt-BR"/>
        </w:rPr>
        <w:t>, apresentação de documento que demonstre a desnecessidade do registro, em especial:</w:t>
      </w:r>
    </w:p>
    <w:p w14:paraId="6E07E300" w14:textId="77777777" w:rsidR="00A7253B" w:rsidRDefault="00A7253B" w:rsidP="00A7253B">
      <w:pPr>
        <w:widowControl/>
        <w:numPr>
          <w:ilvl w:val="0"/>
          <w:numId w:val="48"/>
        </w:numPr>
        <w:spacing w:line="276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Envio de </w:t>
      </w:r>
      <w:r w:rsidRPr="001108EE">
        <w:rPr>
          <w:rFonts w:asciiTheme="majorHAnsi" w:hAnsiTheme="majorHAnsi" w:cs="Times New Roman"/>
          <w:lang w:val="pt-BR"/>
        </w:rPr>
        <w:t>RRT</w:t>
      </w:r>
      <w:r>
        <w:rPr>
          <w:rFonts w:asciiTheme="majorHAnsi" w:hAnsiTheme="majorHAnsi" w:cs="Times New Roman"/>
          <w:lang w:val="pt-BR"/>
        </w:rPr>
        <w:t xml:space="preserve"> Simples para a mesma atividade, endereço e contratante, desde que atendidas as condições de tempestividade do artigo 2º da Resolução 91/2014 e suas alterações.</w:t>
      </w:r>
    </w:p>
    <w:p w14:paraId="3F9C77BA" w14:textId="77777777" w:rsidR="00A7253B" w:rsidRDefault="001A3967" w:rsidP="00A7253B">
      <w:pPr>
        <w:widowControl/>
        <w:numPr>
          <w:ilvl w:val="0"/>
          <w:numId w:val="48"/>
        </w:numPr>
        <w:spacing w:line="276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Declaração de contratante dos serviços indicados no RRT que a atividade não foi ou não será iniciada.</w:t>
      </w:r>
    </w:p>
    <w:p w14:paraId="70A9F6CE" w14:textId="77777777" w:rsidR="00DA00D1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 xml:space="preserve">Art. </w:t>
      </w:r>
      <w:r w:rsidR="00484C8F">
        <w:rPr>
          <w:rFonts w:asciiTheme="majorHAnsi" w:hAnsiTheme="majorHAnsi" w:cs="Times New Roman"/>
          <w:b/>
          <w:lang w:val="pt-BR"/>
        </w:rPr>
        <w:t>5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O prazo de análise da</w:t>
      </w:r>
      <w:r w:rsidR="00DA00D1">
        <w:rPr>
          <w:rFonts w:asciiTheme="majorHAnsi" w:hAnsiTheme="majorHAnsi" w:cs="Times New Roman"/>
          <w:lang w:val="pt-BR"/>
        </w:rPr>
        <w:t>s</w:t>
      </w:r>
      <w:r w:rsidRPr="001108EE">
        <w:rPr>
          <w:rFonts w:asciiTheme="majorHAnsi" w:hAnsiTheme="majorHAnsi" w:cs="Times New Roman"/>
          <w:lang w:val="pt-BR"/>
        </w:rPr>
        <w:t xml:space="preserve"> </w:t>
      </w:r>
      <w:r w:rsidR="00DA00D1" w:rsidRPr="001108EE">
        <w:rPr>
          <w:rFonts w:asciiTheme="majorHAnsi" w:hAnsiTheme="majorHAnsi" w:cs="Times New Roman"/>
          <w:lang w:val="pt-BR"/>
        </w:rPr>
        <w:t>solicitaçõe</w:t>
      </w:r>
      <w:r w:rsidR="00DA00D1">
        <w:rPr>
          <w:rFonts w:asciiTheme="majorHAnsi" w:hAnsiTheme="majorHAnsi" w:cs="Times New Roman"/>
          <w:lang w:val="pt-BR"/>
        </w:rPr>
        <w:t xml:space="preserve">s seguirá o estabelecido na Carta de Serviços do </w:t>
      </w:r>
      <w:r w:rsidR="00484C8F">
        <w:rPr>
          <w:rFonts w:asciiTheme="majorHAnsi" w:hAnsiTheme="majorHAnsi" w:cs="Times New Roman"/>
          <w:lang w:val="pt-BR"/>
        </w:rPr>
        <w:t>CAU/BR.</w:t>
      </w:r>
    </w:p>
    <w:p w14:paraId="436E2DAE" w14:textId="77777777" w:rsidR="00DA00D1" w:rsidRDefault="00DA00D1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4DB34F7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§1º.</w:t>
      </w:r>
      <w:r w:rsidRPr="001108EE">
        <w:rPr>
          <w:rFonts w:asciiTheme="majorHAnsi" w:hAnsiTheme="majorHAnsi" w:cs="Times New Roman"/>
          <w:lang w:val="pt-BR"/>
        </w:rPr>
        <w:t xml:space="preserve"> Efetuado o primeiro despacho no processo, caberá ao requerente acompanhar seu andamento, bem como enviar os documentos e informações solicitadas, através dos meios disponibilizados;</w:t>
      </w:r>
    </w:p>
    <w:p w14:paraId="188BCFE2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6B2D729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>§2º.</w:t>
      </w:r>
      <w:r w:rsidRPr="001108EE">
        <w:rPr>
          <w:rFonts w:asciiTheme="majorHAnsi" w:hAnsiTheme="majorHAnsi" w:cs="Times New Roman"/>
          <w:lang w:val="pt-BR"/>
        </w:rPr>
        <w:t xml:space="preserve"> A análise de mérito e viabilidade somente iniciará após o envio de todos os documentos e informações requeridas em despacho.</w:t>
      </w:r>
    </w:p>
    <w:p w14:paraId="55F5135D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F4BDF6" w14:textId="77777777" w:rsidR="001108EE" w:rsidRPr="001108EE" w:rsidRDefault="001108EE" w:rsidP="001108EE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b/>
          <w:lang w:val="pt-BR"/>
        </w:rPr>
        <w:t xml:space="preserve">Art. </w:t>
      </w:r>
      <w:r w:rsidR="00484C8F">
        <w:rPr>
          <w:rFonts w:asciiTheme="majorHAnsi" w:hAnsiTheme="majorHAnsi" w:cs="Times New Roman"/>
          <w:b/>
          <w:lang w:val="pt-BR"/>
        </w:rPr>
        <w:t>6</w:t>
      </w:r>
      <w:r w:rsidRPr="001108EE">
        <w:rPr>
          <w:rFonts w:asciiTheme="majorHAnsi" w:hAnsiTheme="majorHAnsi" w:cs="Times New Roman"/>
          <w:b/>
          <w:lang w:val="pt-BR"/>
        </w:rPr>
        <w:t>º.</w:t>
      </w:r>
      <w:r w:rsidRPr="001108EE">
        <w:rPr>
          <w:rFonts w:asciiTheme="majorHAnsi" w:hAnsiTheme="majorHAnsi" w:cs="Times New Roman"/>
          <w:lang w:val="pt-BR"/>
        </w:rPr>
        <w:t xml:space="preserve"> Os casos não especificados, bem como as solicitações que, após despacho, forem seguidas de alegações do requerente sobre a impossibilidade de apresentar qualquer documento, sejam os dispostos no Art. 1º ou solicitados pelo examinador responsável, serão encaminhados diretamente à Comissão de Exercício Profissional </w:t>
      </w:r>
      <w:r w:rsidR="00F51200">
        <w:rPr>
          <w:rFonts w:asciiTheme="majorHAnsi" w:hAnsiTheme="majorHAnsi" w:cs="Times New Roman"/>
          <w:lang w:val="pt-BR"/>
        </w:rPr>
        <w:t>do CAU/MG.</w:t>
      </w:r>
    </w:p>
    <w:sectPr w:rsidR="001108EE" w:rsidRPr="001108EE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302B" w14:textId="77777777" w:rsidR="00867DF3" w:rsidRDefault="00867DF3" w:rsidP="007E22C9">
      <w:r>
        <w:separator/>
      </w:r>
    </w:p>
  </w:endnote>
  <w:endnote w:type="continuationSeparator" w:id="0">
    <w:p w14:paraId="68FC864C" w14:textId="77777777" w:rsidR="00867DF3" w:rsidRDefault="00867DF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128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7AEE6" w14:textId="77777777" w:rsidR="00867DF3" w:rsidRDefault="00867DF3" w:rsidP="007E22C9">
      <w:r>
        <w:separator/>
      </w:r>
    </w:p>
  </w:footnote>
  <w:footnote w:type="continuationSeparator" w:id="0">
    <w:p w14:paraId="685AB7BF" w14:textId="77777777" w:rsidR="00867DF3" w:rsidRDefault="00867DF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FB09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223CBB"/>
    <w:multiLevelType w:val="hybridMultilevel"/>
    <w:tmpl w:val="9C1C5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7E51C43"/>
    <w:multiLevelType w:val="hybridMultilevel"/>
    <w:tmpl w:val="E2E2AE5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5D4E80"/>
    <w:multiLevelType w:val="hybridMultilevel"/>
    <w:tmpl w:val="4E30E160"/>
    <w:lvl w:ilvl="0" w:tplc="6DF85A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4AC7189"/>
    <w:multiLevelType w:val="hybridMultilevel"/>
    <w:tmpl w:val="DF206E44"/>
    <w:lvl w:ilvl="0" w:tplc="216E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0582"/>
    <w:multiLevelType w:val="hybridMultilevel"/>
    <w:tmpl w:val="4E30E160"/>
    <w:lvl w:ilvl="0" w:tplc="6DF85A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C2C2E35"/>
    <w:multiLevelType w:val="hybridMultilevel"/>
    <w:tmpl w:val="070CB8BE"/>
    <w:lvl w:ilvl="0" w:tplc="294A86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2E01B7"/>
    <w:multiLevelType w:val="hybridMultilevel"/>
    <w:tmpl w:val="DF206E44"/>
    <w:lvl w:ilvl="0" w:tplc="216E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 w15:restartNumberingAfterBreak="0">
    <w:nsid w:val="48F525C4"/>
    <w:multiLevelType w:val="hybridMultilevel"/>
    <w:tmpl w:val="11AA2E46"/>
    <w:lvl w:ilvl="0" w:tplc="0A02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554D2BD8"/>
    <w:multiLevelType w:val="hybridMultilevel"/>
    <w:tmpl w:val="B43AB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1723A"/>
    <w:multiLevelType w:val="hybridMultilevel"/>
    <w:tmpl w:val="DF206E44"/>
    <w:lvl w:ilvl="0" w:tplc="216E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9"/>
  </w:num>
  <w:num w:numId="4">
    <w:abstractNumId w:val="26"/>
  </w:num>
  <w:num w:numId="5">
    <w:abstractNumId w:val="12"/>
  </w:num>
  <w:num w:numId="6">
    <w:abstractNumId w:val="6"/>
  </w:num>
  <w:num w:numId="7">
    <w:abstractNumId w:val="45"/>
  </w:num>
  <w:num w:numId="8">
    <w:abstractNumId w:val="2"/>
  </w:num>
  <w:num w:numId="9">
    <w:abstractNumId w:val="5"/>
  </w:num>
  <w:num w:numId="10">
    <w:abstractNumId w:val="25"/>
  </w:num>
  <w:num w:numId="11">
    <w:abstractNumId w:val="43"/>
  </w:num>
  <w:num w:numId="12">
    <w:abstractNumId w:val="13"/>
  </w:num>
  <w:num w:numId="13">
    <w:abstractNumId w:val="29"/>
  </w:num>
  <w:num w:numId="14">
    <w:abstractNumId w:val="47"/>
  </w:num>
  <w:num w:numId="15">
    <w:abstractNumId w:val="16"/>
  </w:num>
  <w:num w:numId="16">
    <w:abstractNumId w:val="41"/>
  </w:num>
  <w:num w:numId="17">
    <w:abstractNumId w:val="11"/>
  </w:num>
  <w:num w:numId="18">
    <w:abstractNumId w:val="20"/>
  </w:num>
  <w:num w:numId="19">
    <w:abstractNumId w:val="35"/>
  </w:num>
  <w:num w:numId="20">
    <w:abstractNumId w:val="15"/>
  </w:num>
  <w:num w:numId="21">
    <w:abstractNumId w:val="37"/>
  </w:num>
  <w:num w:numId="22">
    <w:abstractNumId w:val="1"/>
  </w:num>
  <w:num w:numId="23">
    <w:abstractNumId w:val="10"/>
  </w:num>
  <w:num w:numId="24">
    <w:abstractNumId w:val="44"/>
  </w:num>
  <w:num w:numId="25">
    <w:abstractNumId w:val="4"/>
  </w:num>
  <w:num w:numId="26">
    <w:abstractNumId w:val="38"/>
  </w:num>
  <w:num w:numId="27">
    <w:abstractNumId w:val="39"/>
  </w:num>
  <w:num w:numId="28">
    <w:abstractNumId w:val="32"/>
  </w:num>
  <w:num w:numId="29">
    <w:abstractNumId w:val="23"/>
  </w:num>
  <w:num w:numId="30">
    <w:abstractNumId w:val="24"/>
  </w:num>
  <w:num w:numId="31">
    <w:abstractNumId w:val="19"/>
  </w:num>
  <w:num w:numId="32">
    <w:abstractNumId w:val="14"/>
  </w:num>
  <w:num w:numId="33">
    <w:abstractNumId w:val="31"/>
  </w:num>
  <w:num w:numId="34">
    <w:abstractNumId w:val="42"/>
  </w:num>
  <w:num w:numId="35">
    <w:abstractNumId w:val="34"/>
  </w:num>
  <w:num w:numId="36">
    <w:abstractNumId w:val="28"/>
  </w:num>
  <w:num w:numId="37">
    <w:abstractNumId w:val="36"/>
  </w:num>
  <w:num w:numId="38">
    <w:abstractNumId w:val="0"/>
  </w:num>
  <w:num w:numId="39">
    <w:abstractNumId w:val="33"/>
  </w:num>
  <w:num w:numId="40">
    <w:abstractNumId w:val="30"/>
  </w:num>
  <w:num w:numId="41">
    <w:abstractNumId w:val="21"/>
  </w:num>
  <w:num w:numId="42">
    <w:abstractNumId w:val="17"/>
  </w:num>
  <w:num w:numId="43">
    <w:abstractNumId w:val="7"/>
  </w:num>
  <w:num w:numId="44">
    <w:abstractNumId w:val="8"/>
  </w:num>
  <w:num w:numId="45">
    <w:abstractNumId w:val="3"/>
  </w:num>
  <w:num w:numId="46">
    <w:abstractNumId w:val="22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0C31"/>
    <w:rsid w:val="000D1FF4"/>
    <w:rsid w:val="000D6007"/>
    <w:rsid w:val="000F3838"/>
    <w:rsid w:val="000F538A"/>
    <w:rsid w:val="00102BCC"/>
    <w:rsid w:val="001030E8"/>
    <w:rsid w:val="00107335"/>
    <w:rsid w:val="001108EE"/>
    <w:rsid w:val="00113CE6"/>
    <w:rsid w:val="00167BC0"/>
    <w:rsid w:val="001811CC"/>
    <w:rsid w:val="00182E2B"/>
    <w:rsid w:val="00191438"/>
    <w:rsid w:val="001A3967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200D4"/>
    <w:rsid w:val="00247511"/>
    <w:rsid w:val="00254A9D"/>
    <w:rsid w:val="00266909"/>
    <w:rsid w:val="0028590F"/>
    <w:rsid w:val="002868E0"/>
    <w:rsid w:val="002B42D9"/>
    <w:rsid w:val="002C7838"/>
    <w:rsid w:val="002D132B"/>
    <w:rsid w:val="002D3276"/>
    <w:rsid w:val="002E07B7"/>
    <w:rsid w:val="002E7999"/>
    <w:rsid w:val="002F41F3"/>
    <w:rsid w:val="00317974"/>
    <w:rsid w:val="003260B5"/>
    <w:rsid w:val="00342427"/>
    <w:rsid w:val="00343AC4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3240"/>
    <w:rsid w:val="00436E1D"/>
    <w:rsid w:val="004455E5"/>
    <w:rsid w:val="004461F1"/>
    <w:rsid w:val="00452713"/>
    <w:rsid w:val="00456FC0"/>
    <w:rsid w:val="00472FBB"/>
    <w:rsid w:val="00477BE7"/>
    <w:rsid w:val="00484C8F"/>
    <w:rsid w:val="004B32EC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67DF3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B6F30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53B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00D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1D"/>
    <w:rsid w:val="00F442D9"/>
    <w:rsid w:val="00F50515"/>
    <w:rsid w:val="00F51200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6B5C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72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0539-CA78-4971-9B50-F5C2D46B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2418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Santos</cp:lastModifiedBy>
  <cp:revision>29</cp:revision>
  <cp:lastPrinted>2019-01-22T18:20:00Z</cp:lastPrinted>
  <dcterms:created xsi:type="dcterms:W3CDTF">2019-05-23T18:01:00Z</dcterms:created>
  <dcterms:modified xsi:type="dcterms:W3CDTF">2020-04-17T13:15:00Z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