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A629E" w14:paraId="6F273622" w14:textId="77777777" w:rsidTr="006A629E">
        <w:trPr>
          <w:trHeight w:val="415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8E09CC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caps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619D6B38" w14:textId="12D057C8" w:rsidR="00113CE6" w:rsidRPr="008E09CC" w:rsidRDefault="00A806A3" w:rsidP="00110583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>Resolução CAU/BR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 xml:space="preserve"> </w:t>
            </w:r>
            <w:r w:rsidRPr="008E09CC">
              <w:rPr>
                <w:rFonts w:asciiTheme="majorHAnsi" w:hAnsiTheme="majorHAnsi" w:cs="Times New Roman"/>
                <w:szCs w:val="21"/>
              </w:rPr>
              <w:t>9</w:t>
            </w:r>
            <w:r w:rsidR="00110583">
              <w:rPr>
                <w:rFonts w:asciiTheme="majorHAnsi" w:hAnsiTheme="majorHAnsi" w:cs="Times New Roman"/>
                <w:szCs w:val="21"/>
              </w:rPr>
              <w:t>3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>/201</w:t>
            </w:r>
            <w:r w:rsidRPr="008E09CC">
              <w:rPr>
                <w:rFonts w:asciiTheme="majorHAnsi" w:hAnsiTheme="majorHAnsi" w:cs="Times New Roman"/>
                <w:szCs w:val="21"/>
              </w:rPr>
              <w:t>4;</w:t>
            </w:r>
            <w:r w:rsidR="00AD06C5" w:rsidRPr="008E09CC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F0304C" w:rsidRPr="008E09CC">
              <w:rPr>
                <w:rFonts w:asciiTheme="majorHAnsi" w:hAnsiTheme="majorHAnsi" w:cs="Times New Roman"/>
                <w:szCs w:val="21"/>
              </w:rPr>
              <w:t>Regimento Interno do CAU/MG</w:t>
            </w:r>
          </w:p>
        </w:tc>
      </w:tr>
      <w:tr w:rsidR="00113CE6" w:rsidRPr="006A629E" w14:paraId="1CC1B8EA" w14:textId="77777777" w:rsidTr="006A629E">
        <w:trPr>
          <w:trHeight w:val="421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8E09CC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caps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1EBEE772" w14:textId="1F51F80A" w:rsidR="00113CE6" w:rsidRPr="008E09CC" w:rsidRDefault="00F0304C" w:rsidP="006A629E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 xml:space="preserve">Comissão de </w:t>
            </w:r>
            <w:r w:rsidR="00EE5913" w:rsidRPr="008E09CC">
              <w:rPr>
                <w:rFonts w:asciiTheme="majorHAnsi" w:hAnsiTheme="majorHAnsi" w:cs="Times New Roman"/>
                <w:szCs w:val="21"/>
              </w:rPr>
              <w:t>Exercício Profissional</w:t>
            </w:r>
            <w:r w:rsidR="002B42D9" w:rsidRPr="008E09CC">
              <w:rPr>
                <w:rFonts w:asciiTheme="majorHAnsi" w:hAnsiTheme="majorHAnsi" w:cs="Times New Roman"/>
                <w:szCs w:val="21"/>
              </w:rPr>
              <w:t>;</w:t>
            </w:r>
            <w:r w:rsidR="006A629E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EE5913" w:rsidRPr="008E09CC">
              <w:rPr>
                <w:rFonts w:asciiTheme="majorHAnsi" w:hAnsiTheme="majorHAnsi" w:cs="Times New Roman"/>
                <w:szCs w:val="21"/>
              </w:rPr>
              <w:t>Gerência Técnica e de Fiscalização</w:t>
            </w:r>
            <w:r w:rsidR="0007025D" w:rsidRPr="008E09CC">
              <w:rPr>
                <w:rFonts w:asciiTheme="majorHAnsi" w:hAnsiTheme="majorHAnsi" w:cs="Times New Roman"/>
                <w:szCs w:val="21"/>
              </w:rPr>
              <w:t>;</w:t>
            </w:r>
          </w:p>
        </w:tc>
      </w:tr>
      <w:tr w:rsidR="00113CE6" w:rsidRPr="006A629E" w14:paraId="0C64DCA4" w14:textId="77777777" w:rsidTr="008E09CC">
        <w:trPr>
          <w:trHeight w:val="563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8E09CC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8E09CC">
              <w:rPr>
                <w:rFonts w:asciiTheme="majorHAnsi" w:hAnsiTheme="majorHAnsi" w:cs="Times New Roman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7343D590" w14:textId="275B3FD2" w:rsidR="00113CE6" w:rsidRPr="008E09CC" w:rsidRDefault="00AD06C5" w:rsidP="00110583">
            <w:pPr>
              <w:suppressLineNumbers/>
              <w:rPr>
                <w:rFonts w:asciiTheme="majorHAnsi" w:hAnsiTheme="majorHAnsi" w:cs="Times New Roman"/>
                <w:b/>
                <w:szCs w:val="21"/>
              </w:rPr>
            </w:pPr>
            <w:r w:rsidRPr="008E09CC">
              <w:rPr>
                <w:rFonts w:asciiTheme="majorHAnsi" w:hAnsiTheme="majorHAnsi" w:cs="Times New Roman"/>
                <w:b/>
                <w:szCs w:val="21"/>
              </w:rPr>
              <w:t xml:space="preserve">FIXAÇÃO DE </w:t>
            </w:r>
            <w:r w:rsidR="009318BE" w:rsidRPr="008E09CC">
              <w:rPr>
                <w:rFonts w:asciiTheme="majorHAnsi" w:hAnsiTheme="majorHAnsi" w:cs="Times New Roman"/>
                <w:b/>
                <w:szCs w:val="21"/>
              </w:rPr>
              <w:t xml:space="preserve">PROCEDIMENTOS </w:t>
            </w:r>
            <w:r w:rsidRPr="008E09CC">
              <w:rPr>
                <w:rFonts w:asciiTheme="majorHAnsi" w:hAnsiTheme="majorHAnsi" w:cs="Times New Roman"/>
                <w:b/>
                <w:szCs w:val="21"/>
              </w:rPr>
              <w:t xml:space="preserve">PARA </w:t>
            </w:r>
            <w:r w:rsidR="00110583">
              <w:rPr>
                <w:rFonts w:asciiTheme="majorHAnsi" w:hAnsiTheme="majorHAnsi" w:cs="Times New Roman"/>
                <w:b/>
                <w:szCs w:val="21"/>
              </w:rPr>
              <w:t>ANULAÇÃO DE CERTIDÃO DE ACERVO TÉCNICO COM ATESTADO (CAT-A)</w:t>
            </w:r>
          </w:p>
        </w:tc>
      </w:tr>
      <w:tr w:rsidR="00113CE6" w:rsidRPr="006A629E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A629E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71944945" w:rsidR="00113CE6" w:rsidRPr="008E09CC" w:rsidRDefault="00113CE6" w:rsidP="006A629E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7D3158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C640E" w:rsidRPr="007D3158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6A629E">
              <w:rPr>
                <w:rFonts w:asciiTheme="majorHAnsi" w:hAnsiTheme="majorHAnsi" w:cs="Times New Roman"/>
                <w:b/>
                <w:sz w:val="24"/>
              </w:rPr>
              <w:t>9.4.2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110583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7D3158">
              <w:rPr>
                <w:rFonts w:cs="Times New Roman"/>
                <w:b/>
                <w:sz w:val="24"/>
              </w:rPr>
              <w:t xml:space="preserve">–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6A629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EBC8AEC" w14:textId="5ED1893C" w:rsidR="0007025D" w:rsidRDefault="006A629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6A629E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14 de abril de 2020, após análise do assunto em epígrafe, no uso das competências que lhe conferem o Regimento Interno do CAU/MG, e</w:t>
      </w:r>
    </w:p>
    <w:p w14:paraId="278AA661" w14:textId="77777777" w:rsidR="006A629E" w:rsidRPr="006A629E" w:rsidRDefault="006A629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22A3FF2" w14:textId="188AE958" w:rsidR="00B0686A" w:rsidRPr="00EC640E" w:rsidRDefault="006A629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</w:t>
      </w:r>
      <w:r w:rsidR="00B0686A" w:rsidRPr="00EC640E">
        <w:rPr>
          <w:rFonts w:asciiTheme="majorHAnsi" w:hAnsiTheme="majorHAnsi" w:cs="Times New Roman"/>
          <w:lang w:val="pt-BR"/>
        </w:rPr>
        <w:t>rtigo 9</w:t>
      </w:r>
      <w:r w:rsidR="003D36E9" w:rsidRPr="00EC640E">
        <w:rPr>
          <w:rFonts w:asciiTheme="majorHAnsi" w:hAnsiTheme="majorHAnsi" w:cs="Times New Roman"/>
          <w:lang w:val="pt-BR"/>
        </w:rPr>
        <w:t>6</w:t>
      </w:r>
      <w:r w:rsidR="00B0686A" w:rsidRPr="00EC640E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59E41A4D" w14:textId="77777777" w:rsidR="003D36E9" w:rsidRPr="006A629E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ED1F1B0" w14:textId="77777777" w:rsidR="00EE5913" w:rsidRPr="006A629E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7731AE1F" w14:textId="77777777" w:rsidR="003D36E9" w:rsidRPr="006A629E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A333B2D" w14:textId="77777777" w:rsidR="00BA44A3" w:rsidRPr="006A629E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2EA538B8" w14:textId="2798677E" w:rsidR="00BA44A3" w:rsidRPr="006A629E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51DAD4B" w14:textId="77777777" w:rsidR="00110583" w:rsidRPr="006A629E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g) emissão e cancelamento de certidões;</w:t>
      </w:r>
    </w:p>
    <w:p w14:paraId="68FC4FC4" w14:textId="77777777" w:rsidR="00110583" w:rsidRPr="006A629E" w:rsidRDefault="0011058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h) emissão e cancelamento de registro de atestados; e </w:t>
      </w:r>
    </w:p>
    <w:p w14:paraId="1F3F952E" w14:textId="328D012D" w:rsidR="00BA44A3" w:rsidRPr="006A629E" w:rsidRDefault="00BA44A3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7F1DC83" w14:textId="1BD6EC9A" w:rsidR="003D36E9" w:rsidRPr="006A629E" w:rsidRDefault="0007025D" w:rsidP="000702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X - </w:t>
      </w:r>
      <w:proofErr w:type="gramStart"/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6A629E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apuração de irregularidades e responsabilidades relacionadas aos aspectos de exercício profissional,</w:t>
      </w:r>
      <w:r w:rsidR="00BA44A3" w:rsidRPr="006A629E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no âmbito de sua competência;</w:t>
      </w:r>
    </w:p>
    <w:p w14:paraId="24A5742B" w14:textId="77777777" w:rsidR="0007025D" w:rsidRPr="006A629E" w:rsidRDefault="0007025D" w:rsidP="006A629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2426940F" w14:textId="77777777" w:rsidR="006A629E" w:rsidRDefault="006A629E" w:rsidP="006A629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Deliberação 156.3.5/2020 desta Comissão de Exercício Profissional.</w:t>
      </w:r>
    </w:p>
    <w:p w14:paraId="283020AD" w14:textId="77777777" w:rsidR="00EC640E" w:rsidRDefault="00EC640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F6455D3" w14:textId="5E43AB00" w:rsidR="00B0686A" w:rsidRPr="00EC640E" w:rsidRDefault="00B0686A" w:rsidP="008E09CC">
      <w:pPr>
        <w:rPr>
          <w:rFonts w:asciiTheme="majorHAnsi" w:hAnsiTheme="majorHAnsi" w:cs="Times New Roman"/>
          <w:b/>
          <w:lang w:val="pt-BR"/>
        </w:rPr>
      </w:pPr>
      <w:r w:rsidRPr="00EC640E">
        <w:rPr>
          <w:rFonts w:asciiTheme="majorHAnsi" w:hAnsiTheme="majorHAnsi" w:cs="Times New Roman"/>
          <w:b/>
          <w:lang w:val="pt-BR"/>
        </w:rPr>
        <w:t>DELIBERA:</w:t>
      </w:r>
    </w:p>
    <w:p w14:paraId="473D6C86" w14:textId="77777777" w:rsidR="00B0686A" w:rsidRPr="006A629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6E0EF0" w14:textId="6F1036D5" w:rsidR="00EC640E" w:rsidRPr="00EC640E" w:rsidRDefault="006A629E" w:rsidP="00EC640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Por determinar que o item 4 da Deliberação 156.3.5/2020, desta Comissão de Exercício Profissional, passe a vigorar com o seguinte texto:</w:t>
      </w:r>
    </w:p>
    <w:p w14:paraId="02269FD6" w14:textId="77777777" w:rsidR="00EC640E" w:rsidRPr="006A629E" w:rsidRDefault="00EC640E" w:rsidP="00EC640E">
      <w:pPr>
        <w:pStyle w:val="PargrafodaLista"/>
        <w:rPr>
          <w:rFonts w:asciiTheme="majorHAnsi" w:hAnsiTheme="majorHAnsi" w:cs="Times New Roman"/>
          <w:sz w:val="10"/>
          <w:szCs w:val="10"/>
          <w:vertAlign w:val="subscript"/>
          <w:lang w:val="pt-BR"/>
        </w:rPr>
      </w:pPr>
    </w:p>
    <w:p w14:paraId="335DA968" w14:textId="6D2A1C17" w:rsidR="00EC640E" w:rsidRPr="006A629E" w:rsidRDefault="00EC640E" w:rsidP="006A629E">
      <w:pPr>
        <w:pStyle w:val="PargrafodaLista"/>
        <w:widowControl/>
        <w:numPr>
          <w:ilvl w:val="0"/>
          <w:numId w:val="49"/>
        </w:numPr>
        <w:spacing w:line="276" w:lineRule="auto"/>
        <w:rPr>
          <w:rFonts w:asciiTheme="majorHAnsi" w:hAnsiTheme="majorHAnsi" w:cs="Times New Roman"/>
          <w:i/>
          <w:lang w:val="pt-BR"/>
        </w:rPr>
      </w:pPr>
      <w:r w:rsidRPr="006A629E">
        <w:rPr>
          <w:rFonts w:asciiTheme="majorHAnsi" w:hAnsiTheme="majorHAnsi" w:cs="Times New Roman"/>
          <w:i/>
          <w:lang w:val="pt-BR"/>
        </w:rPr>
        <w:t>Determinar que o procedimento aqui aprovado en</w:t>
      </w:r>
      <w:bookmarkStart w:id="0" w:name="_GoBack"/>
      <w:bookmarkEnd w:id="0"/>
      <w:r w:rsidRPr="006A629E">
        <w:rPr>
          <w:rFonts w:asciiTheme="majorHAnsi" w:hAnsiTheme="majorHAnsi" w:cs="Times New Roman"/>
          <w:i/>
          <w:lang w:val="pt-BR"/>
        </w:rPr>
        <w:t xml:space="preserve">tre em vigor nesta data, devendo o mesmo ser revisado em </w:t>
      </w:r>
      <w:r w:rsidR="006A629E" w:rsidRPr="006A629E">
        <w:rPr>
          <w:rFonts w:asciiTheme="majorHAnsi" w:hAnsiTheme="majorHAnsi" w:cs="Times New Roman"/>
          <w:i/>
          <w:lang w:val="pt-BR"/>
        </w:rPr>
        <w:t>180</w:t>
      </w:r>
      <w:r w:rsidRPr="006A629E">
        <w:rPr>
          <w:rFonts w:asciiTheme="majorHAnsi" w:hAnsiTheme="majorHAnsi" w:cs="Times New Roman"/>
          <w:i/>
          <w:lang w:val="pt-BR"/>
        </w:rPr>
        <w:t xml:space="preserve"> (</w:t>
      </w:r>
      <w:r w:rsidR="006A629E" w:rsidRPr="006A629E">
        <w:rPr>
          <w:rFonts w:asciiTheme="majorHAnsi" w:hAnsiTheme="majorHAnsi" w:cs="Times New Roman"/>
          <w:i/>
          <w:lang w:val="pt-BR"/>
        </w:rPr>
        <w:t>cento e oitenta</w:t>
      </w:r>
      <w:r w:rsidRPr="006A629E">
        <w:rPr>
          <w:rFonts w:asciiTheme="majorHAnsi" w:hAnsiTheme="majorHAnsi" w:cs="Times New Roman"/>
          <w:i/>
          <w:lang w:val="pt-BR"/>
        </w:rPr>
        <w:t xml:space="preserve">) dias, ouvida a Gerência Técnica e de Fiscalização. </w:t>
      </w:r>
    </w:p>
    <w:p w14:paraId="46FA0FB0" w14:textId="77777777" w:rsidR="0017532C" w:rsidRPr="00BA44A3" w:rsidRDefault="0017532C" w:rsidP="0017532C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p w14:paraId="0238B95E" w14:textId="6A3C6995" w:rsidR="005F0DBA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Belo Horizonte, </w:t>
      </w:r>
      <w:r w:rsidR="006A629E">
        <w:rPr>
          <w:rFonts w:asciiTheme="majorHAnsi" w:hAnsiTheme="majorHAnsi" w:cs="Times New Roman"/>
          <w:lang w:val="pt-BR"/>
        </w:rPr>
        <w:t>14</w:t>
      </w:r>
      <w:r w:rsidRPr="00BA44A3">
        <w:rPr>
          <w:rFonts w:asciiTheme="majorHAnsi" w:hAnsiTheme="majorHAnsi" w:cs="Times New Roman"/>
          <w:lang w:val="pt-BR"/>
        </w:rPr>
        <w:t xml:space="preserve"> de </w:t>
      </w:r>
      <w:r w:rsidR="006A629E">
        <w:rPr>
          <w:rFonts w:asciiTheme="majorHAnsi" w:hAnsiTheme="majorHAnsi" w:cs="Times New Roman"/>
          <w:lang w:val="pt-BR"/>
        </w:rPr>
        <w:t>abril</w:t>
      </w:r>
      <w:r w:rsidRPr="00BA44A3">
        <w:rPr>
          <w:rFonts w:asciiTheme="majorHAnsi" w:hAnsiTheme="majorHAnsi" w:cs="Times New Roman"/>
          <w:lang w:val="pt-BR"/>
        </w:rPr>
        <w:t xml:space="preserve"> de 20</w:t>
      </w:r>
      <w:r w:rsidR="00110583">
        <w:rPr>
          <w:rFonts w:asciiTheme="majorHAnsi" w:hAnsiTheme="majorHAnsi" w:cs="Times New Roman"/>
          <w:lang w:val="pt-BR"/>
        </w:rPr>
        <w:t>20</w:t>
      </w:r>
      <w:r w:rsidRPr="00BA44A3">
        <w:rPr>
          <w:rFonts w:asciiTheme="majorHAnsi" w:hAnsiTheme="majorHAnsi" w:cs="Times New Roman"/>
          <w:lang w:val="pt-BR"/>
        </w:rPr>
        <w:t>.</w:t>
      </w:r>
    </w:p>
    <w:p w14:paraId="2992C6AD" w14:textId="77777777" w:rsidR="00F11FD5" w:rsidRDefault="00F11FD5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F11FD5" w:rsidRPr="006A629E" w14:paraId="04E430F4" w14:textId="77777777" w:rsidTr="00746F58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008EE497" w14:textId="77777777" w:rsidR="00F11FD5" w:rsidRPr="00F32351" w:rsidRDefault="00F11FD5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F11FD5" w:rsidRPr="00F0304C" w14:paraId="653482C2" w14:textId="77777777" w:rsidTr="00746F58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4136A7AE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8CB9588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11FD5" w:rsidRPr="00F11FD5" w14:paraId="2F8162F2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2A892C16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6B6D1923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536A490D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6A629E" w14:paraId="6C7C02D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11BDB4FC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35D4DD92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4245027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6A629E" w14:paraId="270084B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C86D99C" w14:textId="77777777" w:rsidR="00F11FD5" w:rsidRPr="00900610" w:rsidRDefault="00F11FD5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14:paraId="0C57234C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05F1C433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6A629E" w14:paraId="45C967B9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59F10094" w14:textId="77777777" w:rsidR="00F11FD5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0DB01745" w14:textId="77777777" w:rsidR="00F11FD5" w:rsidRPr="00436E1D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37795BF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EDCAF5D" w14:textId="77777777" w:rsidR="00F11FD5" w:rsidRPr="006A629E" w:rsidRDefault="00F11FD5" w:rsidP="006A629E">
      <w:pPr>
        <w:widowControl/>
        <w:spacing w:line="276" w:lineRule="auto"/>
        <w:rPr>
          <w:rFonts w:asciiTheme="majorHAnsi" w:hAnsiTheme="majorHAnsi" w:cs="Times New Roman"/>
          <w:sz w:val="2"/>
          <w:szCs w:val="2"/>
          <w:lang w:val="pt-BR"/>
        </w:rPr>
      </w:pPr>
    </w:p>
    <w:sectPr w:rsidR="00F11FD5" w:rsidRPr="006A629E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5472" w14:textId="77777777" w:rsidR="00F3469E" w:rsidRDefault="00F3469E" w:rsidP="007E22C9">
      <w:r>
        <w:separator/>
      </w:r>
    </w:p>
  </w:endnote>
  <w:endnote w:type="continuationSeparator" w:id="0">
    <w:p w14:paraId="16054496" w14:textId="77777777" w:rsidR="00F3469E" w:rsidRDefault="00F3469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7E99F" w14:textId="77777777" w:rsidR="00F3469E" w:rsidRDefault="00F3469E" w:rsidP="007E22C9">
      <w:r>
        <w:separator/>
      </w:r>
    </w:p>
  </w:footnote>
  <w:footnote w:type="continuationSeparator" w:id="0">
    <w:p w14:paraId="53A2BF40" w14:textId="77777777" w:rsidR="00F3469E" w:rsidRDefault="00F3469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604269F"/>
    <w:multiLevelType w:val="hybridMultilevel"/>
    <w:tmpl w:val="C1D47DBC"/>
    <w:lvl w:ilvl="0" w:tplc="42FE9A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6" w15:restartNumberingAfterBreak="0">
    <w:nsid w:val="29B37192"/>
    <w:multiLevelType w:val="hybridMultilevel"/>
    <w:tmpl w:val="9BDCF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1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3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 w15:restartNumberingAfterBreak="0">
    <w:nsid w:val="40D201CD"/>
    <w:multiLevelType w:val="hybridMultilevel"/>
    <w:tmpl w:val="ADD2E9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8" w15:restartNumberingAfterBreak="0">
    <w:nsid w:val="7DF87699"/>
    <w:multiLevelType w:val="hybridMultilevel"/>
    <w:tmpl w:val="378ED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6"/>
  </w:num>
  <w:num w:numId="3">
    <w:abstractNumId w:val="8"/>
  </w:num>
  <w:num w:numId="4">
    <w:abstractNumId w:val="27"/>
  </w:num>
  <w:num w:numId="5">
    <w:abstractNumId w:val="13"/>
  </w:num>
  <w:num w:numId="6">
    <w:abstractNumId w:val="5"/>
  </w:num>
  <w:num w:numId="7">
    <w:abstractNumId w:val="45"/>
  </w:num>
  <w:num w:numId="8">
    <w:abstractNumId w:val="2"/>
  </w:num>
  <w:num w:numId="9">
    <w:abstractNumId w:val="4"/>
  </w:num>
  <w:num w:numId="10">
    <w:abstractNumId w:val="25"/>
  </w:num>
  <w:num w:numId="11">
    <w:abstractNumId w:val="43"/>
  </w:num>
  <w:num w:numId="12">
    <w:abstractNumId w:val="15"/>
  </w:num>
  <w:num w:numId="13">
    <w:abstractNumId w:val="30"/>
  </w:num>
  <w:num w:numId="14">
    <w:abstractNumId w:val="47"/>
  </w:num>
  <w:num w:numId="15">
    <w:abstractNumId w:val="20"/>
  </w:num>
  <w:num w:numId="16">
    <w:abstractNumId w:val="40"/>
  </w:num>
  <w:num w:numId="17">
    <w:abstractNumId w:val="12"/>
  </w:num>
  <w:num w:numId="18">
    <w:abstractNumId w:val="22"/>
  </w:num>
  <w:num w:numId="19">
    <w:abstractNumId w:val="34"/>
  </w:num>
  <w:num w:numId="20">
    <w:abstractNumId w:val="19"/>
  </w:num>
  <w:num w:numId="21">
    <w:abstractNumId w:val="36"/>
  </w:num>
  <w:num w:numId="22">
    <w:abstractNumId w:val="1"/>
  </w:num>
  <w:num w:numId="23">
    <w:abstractNumId w:val="10"/>
  </w:num>
  <w:num w:numId="24">
    <w:abstractNumId w:val="44"/>
  </w:num>
  <w:num w:numId="25">
    <w:abstractNumId w:val="3"/>
  </w:num>
  <w:num w:numId="26">
    <w:abstractNumId w:val="37"/>
  </w:num>
  <w:num w:numId="27">
    <w:abstractNumId w:val="38"/>
  </w:num>
  <w:num w:numId="28">
    <w:abstractNumId w:val="32"/>
  </w:num>
  <w:num w:numId="29">
    <w:abstractNumId w:val="23"/>
  </w:num>
  <w:num w:numId="30">
    <w:abstractNumId w:val="24"/>
  </w:num>
  <w:num w:numId="31">
    <w:abstractNumId w:val="21"/>
  </w:num>
  <w:num w:numId="32">
    <w:abstractNumId w:val="17"/>
  </w:num>
  <w:num w:numId="33">
    <w:abstractNumId w:val="31"/>
  </w:num>
  <w:num w:numId="34">
    <w:abstractNumId w:val="42"/>
  </w:num>
  <w:num w:numId="35">
    <w:abstractNumId w:val="33"/>
  </w:num>
  <w:num w:numId="36">
    <w:abstractNumId w:val="29"/>
  </w:num>
  <w:num w:numId="37">
    <w:abstractNumId w:val="35"/>
  </w:num>
  <w:num w:numId="38">
    <w:abstractNumId w:val="0"/>
  </w:num>
  <w:num w:numId="39">
    <w:abstractNumId w:val="7"/>
  </w:num>
  <w:num w:numId="40">
    <w:abstractNumId w:val="9"/>
  </w:num>
  <w:num w:numId="41">
    <w:abstractNumId w:val="39"/>
  </w:num>
  <w:num w:numId="42">
    <w:abstractNumId w:val="18"/>
  </w:num>
  <w:num w:numId="43">
    <w:abstractNumId w:val="6"/>
  </w:num>
  <w:num w:numId="44">
    <w:abstractNumId w:val="11"/>
  </w:num>
  <w:num w:numId="45">
    <w:abstractNumId w:val="41"/>
  </w:num>
  <w:num w:numId="46">
    <w:abstractNumId w:val="48"/>
  </w:num>
  <w:num w:numId="47">
    <w:abstractNumId w:val="16"/>
  </w:num>
  <w:num w:numId="48">
    <w:abstractNumId w:val="2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183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0583"/>
    <w:rsid w:val="00113CE6"/>
    <w:rsid w:val="00141DC3"/>
    <w:rsid w:val="001573AF"/>
    <w:rsid w:val="00167BC0"/>
    <w:rsid w:val="00174EAC"/>
    <w:rsid w:val="0017532C"/>
    <w:rsid w:val="001808AE"/>
    <w:rsid w:val="001811CC"/>
    <w:rsid w:val="00182E2B"/>
    <w:rsid w:val="00186EC0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0BA"/>
    <w:rsid w:val="002C34B5"/>
    <w:rsid w:val="002C4932"/>
    <w:rsid w:val="002C6113"/>
    <w:rsid w:val="002C692E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1B47"/>
    <w:rsid w:val="00342427"/>
    <w:rsid w:val="003508F5"/>
    <w:rsid w:val="00365686"/>
    <w:rsid w:val="00370790"/>
    <w:rsid w:val="00375A35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C4CDC"/>
    <w:rsid w:val="004D0E83"/>
    <w:rsid w:val="004D1C70"/>
    <w:rsid w:val="004D373B"/>
    <w:rsid w:val="004E4C07"/>
    <w:rsid w:val="004F30A6"/>
    <w:rsid w:val="004F7471"/>
    <w:rsid w:val="0051380D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4596F"/>
    <w:rsid w:val="0066291C"/>
    <w:rsid w:val="006818FB"/>
    <w:rsid w:val="00690C50"/>
    <w:rsid w:val="006A629E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44375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3158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31E38"/>
    <w:rsid w:val="00833B19"/>
    <w:rsid w:val="00844195"/>
    <w:rsid w:val="00856722"/>
    <w:rsid w:val="008624C8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E09CC"/>
    <w:rsid w:val="008F43B0"/>
    <w:rsid w:val="008F4493"/>
    <w:rsid w:val="009111E4"/>
    <w:rsid w:val="009173F5"/>
    <w:rsid w:val="00931040"/>
    <w:rsid w:val="009310B5"/>
    <w:rsid w:val="009318BE"/>
    <w:rsid w:val="0093454B"/>
    <w:rsid w:val="00940389"/>
    <w:rsid w:val="00940C7F"/>
    <w:rsid w:val="009474C2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28E2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1C44"/>
    <w:rsid w:val="00BA24DE"/>
    <w:rsid w:val="00BA44A3"/>
    <w:rsid w:val="00BA6DEA"/>
    <w:rsid w:val="00BB0109"/>
    <w:rsid w:val="00BB0FC9"/>
    <w:rsid w:val="00BB4FA6"/>
    <w:rsid w:val="00BC0830"/>
    <w:rsid w:val="00BC2B0C"/>
    <w:rsid w:val="00BC4ABB"/>
    <w:rsid w:val="00BC5979"/>
    <w:rsid w:val="00BC6792"/>
    <w:rsid w:val="00BD286A"/>
    <w:rsid w:val="00BD370D"/>
    <w:rsid w:val="00BE2FE9"/>
    <w:rsid w:val="00BF35CE"/>
    <w:rsid w:val="00BF3D2B"/>
    <w:rsid w:val="00C07464"/>
    <w:rsid w:val="00C13915"/>
    <w:rsid w:val="00C31DE6"/>
    <w:rsid w:val="00C370E9"/>
    <w:rsid w:val="00C43050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16507"/>
    <w:rsid w:val="00D20C72"/>
    <w:rsid w:val="00D34F6A"/>
    <w:rsid w:val="00D41AF9"/>
    <w:rsid w:val="00D42DBB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931BA"/>
    <w:rsid w:val="00E93252"/>
    <w:rsid w:val="00E93B84"/>
    <w:rsid w:val="00E95676"/>
    <w:rsid w:val="00EA075B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C640E"/>
    <w:rsid w:val="00ED3DBE"/>
    <w:rsid w:val="00EE5913"/>
    <w:rsid w:val="00EF1648"/>
    <w:rsid w:val="00F0304C"/>
    <w:rsid w:val="00F06051"/>
    <w:rsid w:val="00F07AD4"/>
    <w:rsid w:val="00F11FD5"/>
    <w:rsid w:val="00F13C04"/>
    <w:rsid w:val="00F158CE"/>
    <w:rsid w:val="00F16B07"/>
    <w:rsid w:val="00F32351"/>
    <w:rsid w:val="00F3469E"/>
    <w:rsid w:val="00F36EEA"/>
    <w:rsid w:val="00F442D9"/>
    <w:rsid w:val="00F535C9"/>
    <w:rsid w:val="00F53CF6"/>
    <w:rsid w:val="00F54182"/>
    <w:rsid w:val="00F56884"/>
    <w:rsid w:val="00F62D61"/>
    <w:rsid w:val="00F72E92"/>
    <w:rsid w:val="00F75DF7"/>
    <w:rsid w:val="00F92BAF"/>
    <w:rsid w:val="00FA7C03"/>
    <w:rsid w:val="00FC1EDF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1671A607-B3C6-4822-87FC-2855908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C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5D0C-4309-4DA4-AFC6-3A4A21D4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7</cp:revision>
  <cp:lastPrinted>2019-01-22T18:20:00Z</cp:lastPrinted>
  <dcterms:created xsi:type="dcterms:W3CDTF">2020-01-09T17:37:00Z</dcterms:created>
  <dcterms:modified xsi:type="dcterms:W3CDTF">2020-04-13T15:17:00Z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