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3E2E4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A93D17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="00A93D17">
              <w:rPr>
                <w:rFonts w:asciiTheme="majorHAnsi" w:hAnsiTheme="majorHAnsi" w:cs="Times New Roman"/>
                <w:sz w:val="21"/>
                <w:szCs w:val="21"/>
              </w:rPr>
              <w:t xml:space="preserve"> do CAU/BR;</w:t>
            </w:r>
          </w:p>
        </w:tc>
      </w:tr>
      <w:tr w:rsidR="00113CE6" w:rsidRPr="003E2E4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A93D17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Técnica e de Fiscalização do CAU/MG</w:t>
            </w:r>
          </w:p>
        </w:tc>
      </w:tr>
      <w:tr w:rsidR="00113CE6" w:rsidRPr="003E2E4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3E2E47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INTERRUPÇÃO DE REGISTRO </w:t>
            </w:r>
            <w:r w:rsidR="003E2E47">
              <w:rPr>
                <w:rFonts w:asciiTheme="majorHAnsi" w:hAnsiTheme="majorHAnsi" w:cs="Times New Roman"/>
                <w:b/>
                <w:sz w:val="21"/>
                <w:szCs w:val="21"/>
              </w:rPr>
              <w:t>– APOSENTADORIA POR INVALIDEZ</w:t>
            </w:r>
          </w:p>
        </w:tc>
      </w:tr>
      <w:tr w:rsidR="00113CE6" w:rsidRPr="003E2E4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E2E4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93D17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</w:t>
            </w:r>
            <w:r w:rsidR="00A93D17">
              <w:rPr>
                <w:rFonts w:asciiTheme="majorHAnsi" w:hAnsiTheme="majorHAnsi" w:cs="Times New Roman"/>
                <w:b/>
                <w:sz w:val="24"/>
              </w:rPr>
              <w:t>6.5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3E3A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o deferimento do pleito da profissional, segundo entendimento da CPFI-CAU/MG – em sua deliberação</w:t>
      </w:r>
      <w:r w:rsidRPr="00647F34">
        <w:rPr>
          <w:lang w:val="pt-BR"/>
        </w:rPr>
        <w:t xml:space="preserve"> </w:t>
      </w:r>
      <w:r w:rsidRPr="00647F34">
        <w:rPr>
          <w:rFonts w:asciiTheme="majorHAnsi" w:hAnsiTheme="majorHAnsi" w:cs="Times New Roman"/>
          <w:sz w:val="21"/>
          <w:szCs w:val="21"/>
          <w:lang w:val="pt-BR"/>
        </w:rPr>
        <w:t>106.3.5/2018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>onde se lê no item 4:</w:t>
      </w:r>
    </w:p>
    <w:p w:rsidR="006D3E3A" w:rsidRPr="00A93D17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D3E3A" w:rsidRDefault="006D3E3A" w:rsidP="006D3E3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“4. Em análise da solicitação dos profissionais quanto à </w:t>
      </w:r>
      <w:r w:rsidRPr="006D3E3A">
        <w:rPr>
          <w:rFonts w:asciiTheme="majorHAnsi" w:hAnsiTheme="majorHAnsi" w:cs="Times New Roman"/>
          <w:b/>
          <w:i/>
          <w:sz w:val="21"/>
          <w:szCs w:val="21"/>
          <w:lang w:val="pt-BR"/>
        </w:rPr>
        <w:t>isenção de anuidades devido à aposentadoria por invalidez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A CPFI-CAU/MG deliberou pela </w:t>
      </w:r>
      <w:r w:rsidRPr="006D3E3A">
        <w:rPr>
          <w:rFonts w:asciiTheme="majorHAnsi" w:hAnsiTheme="majorHAnsi" w:cs="Times New Roman"/>
          <w:b/>
          <w:i/>
          <w:sz w:val="21"/>
          <w:szCs w:val="21"/>
          <w:lang w:val="pt-BR"/>
        </w:rPr>
        <w:t>procedência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do pedido. A devida comprovação do benefício previdenciário por invalidez é considerado pela referida comissão, respaldada pelo p</w:t>
      </w:r>
      <w:r w:rsidRPr="006D3E3A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arecer 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j</w:t>
      </w:r>
      <w:r w:rsidRPr="006D3E3A">
        <w:rPr>
          <w:rFonts w:asciiTheme="majorHAnsi" w:hAnsiTheme="majorHAnsi" w:cs="Times New Roman"/>
          <w:i/>
          <w:sz w:val="21"/>
          <w:szCs w:val="21"/>
          <w:lang w:val="pt-BR"/>
        </w:rPr>
        <w:t>urídico 11/2015,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prova suficiente para afastar a presunção de possibilidade do exercício profissional que decorres da inscrição perante o conselho. Havendo prova inequívoca da impossibilidade do exercício profissional, não há atividade potencialmente apta a ser fiscalizada e, portanto, inexigível o registro desde a data da invalidez, o que consecutivamente torna inexigível a cobrança do tributo”.</w:t>
      </w:r>
    </w:p>
    <w:p w:rsidR="006D3E3A" w:rsidRDefault="006D3E3A" w:rsidP="006D3E3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A93D17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="00A93D17">
        <w:rPr>
          <w:rFonts w:asciiTheme="majorHAnsi" w:hAnsiTheme="majorHAnsi" w:cs="Times New Roman"/>
          <w:sz w:val="21"/>
          <w:szCs w:val="21"/>
          <w:lang w:val="pt-BR"/>
        </w:rPr>
        <w:t xml:space="preserve">a aposentadoria por invalidez configura situação que impede o exercício profissional pelos assim acometidos, </w:t>
      </w:r>
      <w:r w:rsidR="00A93D17" w:rsidRPr="00A93D17">
        <w:rPr>
          <w:rFonts w:asciiTheme="majorHAnsi" w:hAnsiTheme="majorHAnsi" w:cs="Times New Roman"/>
          <w:sz w:val="21"/>
          <w:szCs w:val="21"/>
          <w:lang w:val="pt-BR"/>
        </w:rPr>
        <w:t>rest</w:t>
      </w:r>
      <w:r w:rsidR="00A93D17">
        <w:rPr>
          <w:rFonts w:asciiTheme="majorHAnsi" w:hAnsiTheme="majorHAnsi" w:cs="Times New Roman"/>
          <w:sz w:val="21"/>
          <w:szCs w:val="21"/>
          <w:lang w:val="pt-BR"/>
        </w:rPr>
        <w:t xml:space="preserve">ando </w:t>
      </w:r>
      <w:r w:rsidR="00A93D17" w:rsidRPr="00A93D17">
        <w:rPr>
          <w:rFonts w:asciiTheme="majorHAnsi" w:hAnsiTheme="majorHAnsi" w:cs="Times New Roman"/>
          <w:sz w:val="21"/>
          <w:szCs w:val="21"/>
          <w:lang w:val="pt-BR"/>
        </w:rPr>
        <w:t xml:space="preserve">demonstrado a incapacidade </w:t>
      </w:r>
      <w:r w:rsidR="00A93D17">
        <w:rPr>
          <w:rFonts w:asciiTheme="majorHAnsi" w:hAnsiTheme="majorHAnsi" w:cs="Times New Roman"/>
          <w:sz w:val="21"/>
          <w:szCs w:val="21"/>
          <w:lang w:val="pt-BR"/>
        </w:rPr>
        <w:t>para</w:t>
      </w:r>
      <w:r w:rsidR="00A93D17" w:rsidRPr="00A93D17">
        <w:rPr>
          <w:rFonts w:asciiTheme="majorHAnsi" w:hAnsiTheme="majorHAnsi" w:cs="Times New Roman"/>
          <w:sz w:val="21"/>
          <w:szCs w:val="21"/>
          <w:lang w:val="pt-BR"/>
        </w:rPr>
        <w:t xml:space="preserve"> atuar profissionalmente</w:t>
      </w:r>
      <w:r w:rsidR="00A93D17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A93D17" w:rsidRDefault="00A93D17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93D17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Considerando que o benefício previdenciário </w:t>
      </w:r>
      <w:r w:rsidR="00A93D17">
        <w:rPr>
          <w:rFonts w:asciiTheme="majorHAnsi" w:hAnsiTheme="majorHAnsi" w:cs="Times New Roman"/>
          <w:sz w:val="21"/>
          <w:szCs w:val="21"/>
          <w:lang w:val="pt-BR"/>
        </w:rPr>
        <w:t>de aposentadoria por invalidez é concedido após verificação, pelo poder público, da inaptidão ao trabalho.</w:t>
      </w:r>
    </w:p>
    <w:p w:rsidR="00A93D17" w:rsidRDefault="00A93D17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47F34" w:rsidRDefault="00A93D17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 xml:space="preserve">não há evento no SICCAU que permita a isenção antes da vigência da Resolução CAU/BR </w:t>
      </w:r>
      <w:r w:rsidR="00647F34" w:rsidRPr="00647F34">
        <w:rPr>
          <w:rFonts w:asciiTheme="majorHAnsi" w:hAnsiTheme="majorHAnsi" w:cs="Times New Roman"/>
          <w:sz w:val="21"/>
          <w:szCs w:val="21"/>
          <w:lang w:val="pt-BR"/>
        </w:rPr>
        <w:t>134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>/</w:t>
      </w:r>
      <w:r w:rsidR="00647F34" w:rsidRPr="00647F34">
        <w:rPr>
          <w:rFonts w:asciiTheme="majorHAnsi" w:hAnsiTheme="majorHAnsi" w:cs="Times New Roman"/>
          <w:sz w:val="21"/>
          <w:szCs w:val="21"/>
          <w:lang w:val="pt-BR"/>
        </w:rPr>
        <w:t>2017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:rsidR="00647F34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D3E3A" w:rsidRPr="006D3E3A" w:rsidRDefault="001C46E3" w:rsidP="006D3E3A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E5190D">
        <w:rPr>
          <w:rFonts w:asciiTheme="majorHAnsi" w:hAnsiTheme="majorHAnsi" w:cs="Times New Roman"/>
          <w:lang w:val="pt-BR"/>
        </w:rPr>
        <w:t>Por de</w:t>
      </w:r>
      <w:r w:rsidR="006D3E3A">
        <w:rPr>
          <w:rFonts w:asciiTheme="majorHAnsi" w:hAnsiTheme="majorHAnsi" w:cs="Times New Roman"/>
          <w:lang w:val="pt-BR"/>
        </w:rPr>
        <w:t xml:space="preserve">terminar que, afim de estender o benefício introduzido com a </w:t>
      </w:r>
      <w:r w:rsidR="006D3E3A" w:rsidRPr="006D3E3A">
        <w:rPr>
          <w:rFonts w:asciiTheme="majorHAnsi" w:hAnsiTheme="majorHAnsi" w:cs="Times New Roman"/>
          <w:sz w:val="21"/>
          <w:szCs w:val="21"/>
          <w:lang w:val="pt-BR"/>
        </w:rPr>
        <w:t>Resolução CAU/BR 134/2017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 xml:space="preserve"> para os anos anteriores à vigência dessa norma, 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nos casos em que for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 xml:space="preserve">demostrada 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pelos requerentes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>a incapacidade para o exercício profissional,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 seja interrompido o respectivo registro profissional desde a data de concessão do benefício previdenciário por invalidez até a data em que for possível isentar o tributo através de evento específico existente no SICCAU.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3E2E47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3E2E4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3E2E4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3E2E4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3E2E4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BE" w:rsidRDefault="002F65BE" w:rsidP="007E22C9">
      <w:r>
        <w:separator/>
      </w:r>
    </w:p>
  </w:endnote>
  <w:endnote w:type="continuationSeparator" w:id="0">
    <w:p w:rsidR="002F65BE" w:rsidRDefault="002F65B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BE" w:rsidRDefault="002F65BE" w:rsidP="007E22C9">
      <w:r>
        <w:separator/>
      </w:r>
    </w:p>
  </w:footnote>
  <w:footnote w:type="continuationSeparator" w:id="0">
    <w:p w:rsidR="002F65BE" w:rsidRDefault="002F65B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338C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2F65BE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2E47"/>
    <w:rsid w:val="003E6D01"/>
    <w:rsid w:val="003F1802"/>
    <w:rsid w:val="003F4C5D"/>
    <w:rsid w:val="0042162A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3D17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BB04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C35-C78A-4374-B4F8-ED487C24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22</cp:revision>
  <cp:lastPrinted>2019-01-22T18:20:00Z</cp:lastPrinted>
  <dcterms:created xsi:type="dcterms:W3CDTF">2019-05-23T18:01:00Z</dcterms:created>
  <dcterms:modified xsi:type="dcterms:W3CDTF">2020-03-26T18:16:00Z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