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jc w:val="center"/>
        <w:tblLook w:val="04A0" w:firstRow="1" w:lastRow="0" w:firstColumn="1" w:lastColumn="0" w:noHBand="0" w:noVBand="1"/>
      </w:tblPr>
      <w:tblGrid>
        <w:gridCol w:w="2093"/>
        <w:gridCol w:w="3827"/>
        <w:gridCol w:w="4494"/>
      </w:tblGrid>
      <w:tr w:rsidR="00D2110C" w:rsidRPr="006D0FA2" w:rsidTr="00132409">
        <w:trPr>
          <w:trHeight w:val="692"/>
          <w:jc w:val="center"/>
        </w:trPr>
        <w:tc>
          <w:tcPr>
            <w:tcW w:w="10414" w:type="dxa"/>
            <w:gridSpan w:val="3"/>
            <w:tcBorders>
              <w:bottom w:val="single" w:sz="4" w:space="0" w:color="auto"/>
            </w:tcBorders>
            <w:shd w:val="clear" w:color="auto" w:fill="D9D9D9" w:themeFill="background1" w:themeFillShade="D9"/>
            <w:vAlign w:val="center"/>
          </w:tcPr>
          <w:p w:rsidR="00D2110C" w:rsidRPr="00E872A0" w:rsidRDefault="005612B6" w:rsidP="00BD3AF7">
            <w:pPr>
              <w:widowControl/>
              <w:suppressLineNumbers/>
              <w:jc w:val="center"/>
              <w:rPr>
                <w:rFonts w:asciiTheme="majorHAnsi" w:hAnsiTheme="majorHAnsi" w:cs="Times New Roman"/>
                <w:b/>
                <w:lang w:val="pt-BR"/>
              </w:rPr>
            </w:pPr>
            <w:r w:rsidRPr="00E872A0">
              <w:rPr>
                <w:rFonts w:asciiTheme="majorHAnsi" w:hAnsiTheme="majorHAnsi" w:cs="Times New Roman"/>
                <w:b/>
                <w:lang w:val="pt-BR"/>
              </w:rPr>
              <w:t>SÚMULA DA 1</w:t>
            </w:r>
            <w:r w:rsidR="00BD10AC">
              <w:rPr>
                <w:rFonts w:asciiTheme="majorHAnsi" w:hAnsiTheme="majorHAnsi" w:cs="Times New Roman"/>
                <w:b/>
                <w:lang w:val="pt-BR"/>
              </w:rPr>
              <w:t>50</w:t>
            </w:r>
            <w:r w:rsidR="00D2110C" w:rsidRPr="00E872A0">
              <w:rPr>
                <w:rFonts w:asciiTheme="majorHAnsi" w:hAnsiTheme="majorHAnsi" w:cs="Times New Roman"/>
                <w:b/>
                <w:lang w:val="pt-BR"/>
              </w:rPr>
              <w:t>ª REUNIÃO (ORDINÁRIA) DA</w:t>
            </w:r>
          </w:p>
          <w:p w:rsidR="00D2110C" w:rsidRPr="00E872A0" w:rsidRDefault="00D2110C" w:rsidP="00BD3AF7">
            <w:pPr>
              <w:widowControl/>
              <w:suppressLineNumbers/>
              <w:jc w:val="center"/>
              <w:rPr>
                <w:rFonts w:asciiTheme="majorHAnsi" w:hAnsiTheme="majorHAnsi" w:cs="Times New Roman"/>
                <w:sz w:val="26"/>
                <w:szCs w:val="26"/>
                <w:lang w:val="pt-BR"/>
              </w:rPr>
            </w:pPr>
            <w:r w:rsidRPr="00E872A0">
              <w:rPr>
                <w:rFonts w:asciiTheme="majorHAnsi" w:hAnsiTheme="majorHAnsi" w:cs="Times New Roman"/>
                <w:b/>
                <w:sz w:val="26"/>
                <w:szCs w:val="26"/>
                <w:lang w:val="pt-BR"/>
              </w:rPr>
              <w:t>COMI</w:t>
            </w:r>
            <w:r w:rsidR="00AB60EA" w:rsidRPr="00E872A0">
              <w:rPr>
                <w:rFonts w:asciiTheme="majorHAnsi" w:hAnsiTheme="majorHAnsi" w:cs="Times New Roman"/>
                <w:b/>
                <w:sz w:val="26"/>
                <w:szCs w:val="26"/>
                <w:lang w:val="pt-BR"/>
              </w:rPr>
              <w:t>SSÃO DE EXERCÍCIO PROFISSIONAL – CEP-CAU/MG</w:t>
            </w:r>
          </w:p>
        </w:tc>
      </w:tr>
      <w:tr w:rsidR="00D2110C" w:rsidRPr="006D0FA2" w:rsidTr="00132409">
        <w:trPr>
          <w:trHeight w:val="70"/>
          <w:jc w:val="center"/>
        </w:trPr>
        <w:tc>
          <w:tcPr>
            <w:tcW w:w="10414" w:type="dxa"/>
            <w:gridSpan w:val="3"/>
            <w:tcBorders>
              <w:top w:val="single" w:sz="4" w:space="0" w:color="auto"/>
              <w:left w:val="nil"/>
              <w:bottom w:val="single" w:sz="4" w:space="0" w:color="auto"/>
              <w:right w:val="nil"/>
            </w:tcBorders>
            <w:shd w:val="clear" w:color="auto" w:fill="auto"/>
            <w:vAlign w:val="center"/>
          </w:tcPr>
          <w:p w:rsidR="00D2110C" w:rsidRPr="0044793E" w:rsidRDefault="00D2110C" w:rsidP="00BD3AF7">
            <w:pPr>
              <w:widowControl/>
              <w:suppressLineNumbers/>
              <w:jc w:val="both"/>
              <w:rPr>
                <w:rFonts w:asciiTheme="majorHAnsi" w:hAnsiTheme="majorHAnsi" w:cs="Times New Roman"/>
                <w:sz w:val="10"/>
                <w:szCs w:val="10"/>
                <w:lang w:val="pt-BR"/>
              </w:rPr>
            </w:pPr>
          </w:p>
        </w:tc>
      </w:tr>
      <w:tr w:rsidR="00D2110C" w:rsidRPr="00E872A0" w:rsidTr="00132409">
        <w:trPr>
          <w:trHeight w:val="330"/>
          <w:jc w:val="center"/>
        </w:trPr>
        <w:tc>
          <w:tcPr>
            <w:tcW w:w="10414" w:type="dxa"/>
            <w:gridSpan w:val="3"/>
            <w:tcBorders>
              <w:top w:val="single" w:sz="4" w:space="0" w:color="auto"/>
              <w:bottom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1. LOCAL E DATA:</w:t>
            </w:r>
          </w:p>
        </w:tc>
      </w:tr>
      <w:tr w:rsidR="00D2110C" w:rsidRPr="00E872A0" w:rsidTr="00064034">
        <w:trPr>
          <w:trHeight w:val="330"/>
          <w:jc w:val="center"/>
        </w:trPr>
        <w:tc>
          <w:tcPr>
            <w:tcW w:w="2093" w:type="dxa"/>
            <w:shd w:val="clear" w:color="auto" w:fill="D9D9D9" w:themeFill="background1" w:themeFillShade="D9"/>
            <w:vAlign w:val="center"/>
          </w:tcPr>
          <w:p w:rsidR="00D2110C" w:rsidRPr="00064034"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DATA:</w:t>
            </w:r>
          </w:p>
        </w:tc>
        <w:tc>
          <w:tcPr>
            <w:tcW w:w="8321" w:type="dxa"/>
            <w:gridSpan w:val="2"/>
            <w:shd w:val="clear" w:color="auto" w:fill="auto"/>
            <w:vAlign w:val="center"/>
          </w:tcPr>
          <w:p w:rsidR="00D2110C" w:rsidRPr="007F7E8F" w:rsidRDefault="00BD10AC" w:rsidP="000A2FB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16</w:t>
            </w:r>
            <w:r w:rsidR="00574C42" w:rsidRPr="00064034">
              <w:rPr>
                <w:rFonts w:asciiTheme="majorHAnsi" w:hAnsiTheme="majorHAnsi" w:cs="Times New Roman"/>
                <w:sz w:val="20"/>
                <w:szCs w:val="20"/>
                <w:lang w:val="pt-BR"/>
              </w:rPr>
              <w:t xml:space="preserve"> de </w:t>
            </w:r>
            <w:r w:rsidR="000A2FB1">
              <w:rPr>
                <w:rFonts w:asciiTheme="majorHAnsi" w:hAnsiTheme="majorHAnsi" w:cs="Times New Roman"/>
                <w:sz w:val="20"/>
                <w:szCs w:val="20"/>
                <w:lang w:val="pt-BR"/>
              </w:rPr>
              <w:t>agosto</w:t>
            </w:r>
            <w:r w:rsidR="00574C42" w:rsidRPr="00064034">
              <w:rPr>
                <w:rFonts w:asciiTheme="majorHAnsi" w:hAnsiTheme="majorHAnsi" w:cs="Times New Roman"/>
                <w:sz w:val="20"/>
                <w:szCs w:val="20"/>
                <w:lang w:val="pt-BR"/>
              </w:rPr>
              <w:t xml:space="preserve"> </w:t>
            </w:r>
            <w:r w:rsidR="000A2FB1">
              <w:rPr>
                <w:rFonts w:asciiTheme="majorHAnsi" w:hAnsiTheme="majorHAnsi" w:cs="Times New Roman"/>
                <w:sz w:val="20"/>
                <w:szCs w:val="20"/>
                <w:lang w:val="pt-BR"/>
              </w:rPr>
              <w:t>de 2019</w:t>
            </w:r>
          </w:p>
        </w:tc>
      </w:tr>
      <w:tr w:rsidR="00D2110C" w:rsidRPr="006D0FA2" w:rsidTr="00064034">
        <w:trPr>
          <w:trHeight w:val="330"/>
          <w:jc w:val="center"/>
        </w:trPr>
        <w:tc>
          <w:tcPr>
            <w:tcW w:w="2093" w:type="dxa"/>
            <w:shd w:val="clear" w:color="auto" w:fill="D9D9D9" w:themeFill="background1" w:themeFillShade="D9"/>
            <w:vAlign w:val="center"/>
          </w:tcPr>
          <w:p w:rsidR="00D2110C" w:rsidRPr="00064034"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LOCAL:</w:t>
            </w:r>
          </w:p>
        </w:tc>
        <w:tc>
          <w:tcPr>
            <w:tcW w:w="8321" w:type="dxa"/>
            <w:gridSpan w:val="2"/>
            <w:shd w:val="clear" w:color="auto" w:fill="auto"/>
            <w:vAlign w:val="center"/>
          </w:tcPr>
          <w:p w:rsidR="00D2110C" w:rsidRPr="00E872A0" w:rsidRDefault="008731D9" w:rsidP="008731D9">
            <w:pPr>
              <w:widowControl/>
              <w:suppressLineNumbers/>
              <w:jc w:val="both"/>
              <w:rPr>
                <w:rFonts w:asciiTheme="majorHAnsi" w:hAnsiTheme="majorHAnsi" w:cs="Times New Roman"/>
                <w:sz w:val="20"/>
                <w:szCs w:val="20"/>
                <w:lang w:val="pt-BR"/>
              </w:rPr>
            </w:pPr>
            <w:r w:rsidRPr="008731D9">
              <w:rPr>
                <w:rFonts w:asciiTheme="majorHAnsi" w:hAnsiTheme="majorHAnsi" w:cs="Times New Roman"/>
                <w:sz w:val="20"/>
                <w:szCs w:val="20"/>
                <w:lang w:val="pt-BR"/>
              </w:rPr>
              <w:t xml:space="preserve">Casa do Arquiteto Sylvio de Vasconcellos </w:t>
            </w:r>
            <w:r w:rsidR="00D2110C" w:rsidRPr="00064034">
              <w:rPr>
                <w:rFonts w:asciiTheme="majorHAnsi" w:hAnsiTheme="majorHAnsi" w:cs="Times New Roman"/>
                <w:sz w:val="20"/>
                <w:szCs w:val="20"/>
                <w:lang w:val="pt-BR"/>
              </w:rPr>
              <w:t>(</w:t>
            </w:r>
            <w:r w:rsidRPr="008731D9">
              <w:rPr>
                <w:rFonts w:asciiTheme="majorHAnsi" w:hAnsiTheme="majorHAnsi" w:cs="Times New Roman"/>
                <w:sz w:val="20"/>
                <w:szCs w:val="20"/>
                <w:lang w:val="pt-BR"/>
              </w:rPr>
              <w:t>R. M</w:t>
            </w:r>
            <w:r>
              <w:rPr>
                <w:rFonts w:asciiTheme="majorHAnsi" w:hAnsiTheme="majorHAnsi" w:cs="Times New Roman"/>
                <w:sz w:val="20"/>
                <w:szCs w:val="20"/>
                <w:lang w:val="pt-BR"/>
              </w:rPr>
              <w:t xml:space="preserve">estre Lucas, 70 – </w:t>
            </w:r>
            <w:r w:rsidRPr="008731D9">
              <w:rPr>
                <w:rFonts w:asciiTheme="majorHAnsi" w:hAnsiTheme="majorHAnsi" w:cs="Times New Roman"/>
                <w:sz w:val="20"/>
                <w:szCs w:val="20"/>
                <w:lang w:val="pt-BR"/>
              </w:rPr>
              <w:t xml:space="preserve">Cruzeiro </w:t>
            </w:r>
            <w:r w:rsidR="00D2110C" w:rsidRPr="00064034">
              <w:rPr>
                <w:rFonts w:asciiTheme="majorHAnsi" w:hAnsiTheme="majorHAnsi" w:cs="Times New Roman"/>
                <w:sz w:val="20"/>
                <w:szCs w:val="20"/>
                <w:lang w:val="pt-BR"/>
              </w:rPr>
              <w:t>– Belo Horizonte/MG)</w:t>
            </w:r>
          </w:p>
        </w:tc>
      </w:tr>
      <w:tr w:rsidR="00D2110C" w:rsidRPr="00E872A0" w:rsidTr="00064034">
        <w:trPr>
          <w:trHeight w:val="330"/>
          <w:jc w:val="center"/>
        </w:trPr>
        <w:tc>
          <w:tcPr>
            <w:tcW w:w="2093" w:type="dxa"/>
            <w:tcBorders>
              <w:bottom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HORÁRIO:</w:t>
            </w:r>
          </w:p>
        </w:tc>
        <w:tc>
          <w:tcPr>
            <w:tcW w:w="8321" w:type="dxa"/>
            <w:gridSpan w:val="2"/>
            <w:tcBorders>
              <w:bottom w:val="single" w:sz="4" w:space="0" w:color="auto"/>
            </w:tcBorders>
            <w:shd w:val="clear" w:color="auto" w:fill="auto"/>
            <w:vAlign w:val="center"/>
          </w:tcPr>
          <w:p w:rsidR="00D2110C" w:rsidRPr="00E872A0" w:rsidRDefault="00D2110C" w:rsidP="000A2FB1">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9h30min – 1</w:t>
            </w:r>
            <w:r w:rsidR="000A2FB1">
              <w:rPr>
                <w:rFonts w:asciiTheme="majorHAnsi" w:hAnsiTheme="majorHAnsi" w:cs="Times New Roman"/>
                <w:sz w:val="20"/>
                <w:szCs w:val="20"/>
                <w:lang w:val="pt-BR"/>
              </w:rPr>
              <w:t>8</w:t>
            </w:r>
            <w:r w:rsidRPr="00E872A0">
              <w:rPr>
                <w:rFonts w:asciiTheme="majorHAnsi" w:hAnsiTheme="majorHAnsi" w:cs="Times New Roman"/>
                <w:sz w:val="20"/>
                <w:szCs w:val="20"/>
                <w:lang w:val="pt-BR"/>
              </w:rPr>
              <w:t>h00min</w:t>
            </w:r>
          </w:p>
        </w:tc>
      </w:tr>
      <w:tr w:rsidR="00D2110C" w:rsidRPr="0044793E" w:rsidTr="00E872A0">
        <w:trPr>
          <w:trHeight w:val="85"/>
          <w:jc w:val="center"/>
        </w:trPr>
        <w:tc>
          <w:tcPr>
            <w:tcW w:w="10414" w:type="dxa"/>
            <w:gridSpan w:val="3"/>
            <w:tcBorders>
              <w:top w:val="single" w:sz="4" w:space="0" w:color="auto"/>
              <w:left w:val="nil"/>
              <w:bottom w:val="single" w:sz="4" w:space="0" w:color="auto"/>
              <w:right w:val="nil"/>
            </w:tcBorders>
            <w:shd w:val="clear" w:color="auto" w:fill="auto"/>
            <w:vAlign w:val="center"/>
          </w:tcPr>
          <w:p w:rsidR="00D2110C" w:rsidRPr="0044793E" w:rsidRDefault="00D2110C" w:rsidP="00BD3AF7">
            <w:pPr>
              <w:widowControl/>
              <w:suppressLineNumbers/>
              <w:jc w:val="both"/>
              <w:rPr>
                <w:rFonts w:asciiTheme="majorHAnsi" w:hAnsiTheme="majorHAnsi" w:cs="Times New Roman"/>
                <w:sz w:val="10"/>
                <w:szCs w:val="10"/>
                <w:lang w:val="pt-BR"/>
              </w:rPr>
            </w:pPr>
          </w:p>
        </w:tc>
      </w:tr>
      <w:tr w:rsidR="00D2110C" w:rsidRPr="00E872A0" w:rsidTr="00064034">
        <w:trPr>
          <w:trHeight w:val="330"/>
          <w:jc w:val="center"/>
        </w:trPr>
        <w:tc>
          <w:tcPr>
            <w:tcW w:w="10414" w:type="dxa"/>
            <w:gridSpan w:val="3"/>
            <w:tcBorders>
              <w:top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2. PARTICIPAÇÃO:</w:t>
            </w:r>
          </w:p>
        </w:tc>
      </w:tr>
      <w:tr w:rsidR="0083209F" w:rsidRPr="006D0FA2" w:rsidTr="00235E25">
        <w:trPr>
          <w:trHeight w:val="330"/>
          <w:jc w:val="center"/>
        </w:trPr>
        <w:tc>
          <w:tcPr>
            <w:tcW w:w="2093" w:type="dxa"/>
            <w:tcBorders>
              <w:bottom w:val="single" w:sz="4" w:space="0" w:color="auto"/>
            </w:tcBorders>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PRESIDIDA POR:</w:t>
            </w:r>
          </w:p>
        </w:tc>
        <w:tc>
          <w:tcPr>
            <w:tcW w:w="3827" w:type="dxa"/>
            <w:shd w:val="clear" w:color="auto" w:fill="auto"/>
            <w:vAlign w:val="center"/>
          </w:tcPr>
          <w:p w:rsidR="00BD10AC" w:rsidRPr="00E872A0" w:rsidRDefault="00BD10AC" w:rsidP="0083209F">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Cecília Fraga de Moraes Galvani</w:t>
            </w:r>
          </w:p>
        </w:tc>
        <w:tc>
          <w:tcPr>
            <w:tcW w:w="4494" w:type="dxa"/>
            <w:shd w:val="clear" w:color="auto" w:fill="auto"/>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Coordenador</w:t>
            </w:r>
            <w:r>
              <w:rPr>
                <w:rFonts w:asciiTheme="majorHAnsi" w:hAnsiTheme="majorHAnsi" w:cs="Times New Roman"/>
                <w:sz w:val="20"/>
                <w:szCs w:val="20"/>
                <w:lang w:val="pt-BR"/>
              </w:rPr>
              <w:t>a da C</w:t>
            </w:r>
            <w:r w:rsidRPr="00E872A0">
              <w:rPr>
                <w:rFonts w:asciiTheme="majorHAnsi" w:hAnsiTheme="majorHAnsi" w:cs="Times New Roman"/>
                <w:sz w:val="20"/>
                <w:szCs w:val="20"/>
                <w:lang w:val="pt-BR"/>
              </w:rPr>
              <w:t>EP-CAU/MG</w:t>
            </w:r>
          </w:p>
        </w:tc>
      </w:tr>
      <w:tr w:rsidR="00A93C0E" w:rsidRPr="006D0FA2" w:rsidTr="00064034">
        <w:trPr>
          <w:trHeight w:val="330"/>
          <w:jc w:val="center"/>
        </w:trPr>
        <w:tc>
          <w:tcPr>
            <w:tcW w:w="2093" w:type="dxa"/>
            <w:vMerge w:val="restart"/>
            <w:shd w:val="clear" w:color="auto" w:fill="D9D9D9" w:themeFill="background1" w:themeFillShade="D9"/>
            <w:vAlign w:val="center"/>
          </w:tcPr>
          <w:p w:rsidR="00A93C0E" w:rsidRPr="00E872A0" w:rsidRDefault="00A93C0E"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PARTICIPANTES:</w:t>
            </w:r>
          </w:p>
        </w:tc>
        <w:tc>
          <w:tcPr>
            <w:tcW w:w="3827" w:type="dxa"/>
            <w:shd w:val="clear" w:color="auto" w:fill="auto"/>
            <w:vAlign w:val="center"/>
          </w:tcPr>
          <w:p w:rsidR="00A93C0E" w:rsidRPr="00E872A0" w:rsidRDefault="00A93C0E" w:rsidP="0083209F">
            <w:pPr>
              <w:widowControl/>
              <w:suppressLineNumbers/>
              <w:jc w:val="both"/>
              <w:rPr>
                <w:rFonts w:asciiTheme="majorHAnsi" w:hAnsiTheme="majorHAnsi" w:cs="Times New Roman"/>
                <w:b/>
                <w:sz w:val="20"/>
                <w:szCs w:val="20"/>
                <w:lang w:val="pt-BR"/>
              </w:rPr>
            </w:pPr>
            <w:r w:rsidRPr="00BD10AC">
              <w:rPr>
                <w:rFonts w:asciiTheme="majorHAnsi" w:hAnsiTheme="majorHAnsi" w:cs="Times New Roman"/>
                <w:b/>
                <w:sz w:val="20"/>
                <w:szCs w:val="20"/>
                <w:lang w:val="pt-BR"/>
              </w:rPr>
              <w:t>Ademir Nogueira de Ávila</w:t>
            </w:r>
          </w:p>
        </w:tc>
        <w:tc>
          <w:tcPr>
            <w:tcW w:w="4494" w:type="dxa"/>
            <w:shd w:val="clear" w:color="auto" w:fill="auto"/>
            <w:vAlign w:val="center"/>
          </w:tcPr>
          <w:p w:rsidR="00A93C0E" w:rsidRPr="00E872A0" w:rsidRDefault="00A93C0E"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Coordenador Adjunto da CEP-CAU/MG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AC6818">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Pr="00E872A0" w:rsidRDefault="00A93C0E" w:rsidP="00AC6818">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Ariel Luis Lazzarin</w:t>
            </w:r>
          </w:p>
        </w:tc>
        <w:tc>
          <w:tcPr>
            <w:tcW w:w="4494" w:type="dxa"/>
            <w:shd w:val="clear" w:color="auto" w:fill="auto"/>
            <w:vAlign w:val="center"/>
          </w:tcPr>
          <w:p w:rsidR="00A93C0E" w:rsidRPr="00E872A0" w:rsidRDefault="00A93C0E" w:rsidP="00AC6818">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Titular </w:t>
            </w:r>
            <w:r w:rsidRPr="00E872A0">
              <w:rPr>
                <w:rFonts w:asciiTheme="majorHAnsi" w:hAnsiTheme="majorHAnsi" w:cs="Times New Roman"/>
                <w:sz w:val="20"/>
                <w:szCs w:val="20"/>
                <w:lang w:val="pt-BR"/>
              </w:rPr>
              <w:t>da CEP-CAU/MG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BD10AC">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Pr="00E872A0" w:rsidRDefault="00A93C0E" w:rsidP="00BD10AC">
            <w:pPr>
              <w:widowControl/>
              <w:suppressLineNumbers/>
              <w:jc w:val="both"/>
              <w:rPr>
                <w:rFonts w:asciiTheme="majorHAnsi" w:hAnsiTheme="majorHAnsi" w:cs="Times New Roman"/>
                <w:b/>
                <w:sz w:val="20"/>
                <w:szCs w:val="20"/>
                <w:lang w:val="pt-BR"/>
              </w:rPr>
            </w:pPr>
            <w:r w:rsidRPr="0083209F">
              <w:rPr>
                <w:rFonts w:asciiTheme="majorHAnsi" w:hAnsiTheme="majorHAnsi" w:cs="Times New Roman"/>
                <w:b/>
                <w:sz w:val="20"/>
                <w:szCs w:val="20"/>
                <w:lang w:val="pt-BR"/>
              </w:rPr>
              <w:t>Maria Edwirges Sobreira Leal</w:t>
            </w:r>
          </w:p>
        </w:tc>
        <w:tc>
          <w:tcPr>
            <w:tcW w:w="4494" w:type="dxa"/>
            <w:shd w:val="clear" w:color="auto" w:fill="auto"/>
            <w:vAlign w:val="center"/>
          </w:tcPr>
          <w:p w:rsidR="00A93C0E" w:rsidRPr="00E872A0" w:rsidRDefault="00A93C0E" w:rsidP="00BD10AC">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Titular </w:t>
            </w:r>
            <w:r w:rsidRPr="00E872A0">
              <w:rPr>
                <w:rFonts w:asciiTheme="majorHAnsi" w:hAnsiTheme="majorHAnsi" w:cs="Times New Roman"/>
                <w:sz w:val="20"/>
                <w:szCs w:val="20"/>
                <w:lang w:val="pt-BR"/>
              </w:rPr>
              <w:t>da CEP-CAU/MG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BD10AC">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Pr="0083209F" w:rsidRDefault="00A93C0E" w:rsidP="00BD10AC">
            <w:pPr>
              <w:widowControl/>
              <w:suppressLineNumbers/>
              <w:jc w:val="both"/>
              <w:rPr>
                <w:rFonts w:asciiTheme="majorHAnsi" w:hAnsiTheme="majorHAnsi" w:cs="Times New Roman"/>
                <w:b/>
                <w:sz w:val="20"/>
                <w:szCs w:val="20"/>
                <w:lang w:val="pt-BR"/>
              </w:rPr>
            </w:pPr>
            <w:r w:rsidRPr="00BD10AC">
              <w:rPr>
                <w:rFonts w:asciiTheme="majorHAnsi" w:hAnsiTheme="majorHAnsi" w:cs="Times New Roman"/>
                <w:b/>
                <w:sz w:val="20"/>
                <w:szCs w:val="20"/>
                <w:lang w:val="pt-BR"/>
              </w:rPr>
              <w:t>Regina Coeli Gouveia Varella</w:t>
            </w:r>
          </w:p>
        </w:tc>
        <w:tc>
          <w:tcPr>
            <w:tcW w:w="4494" w:type="dxa"/>
            <w:shd w:val="clear" w:color="auto" w:fill="auto"/>
            <w:vAlign w:val="center"/>
          </w:tcPr>
          <w:p w:rsidR="00A93C0E" w:rsidRPr="00E872A0" w:rsidRDefault="00A93C0E" w:rsidP="00BD10AC">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Suplente </w:t>
            </w:r>
            <w:r w:rsidRPr="00E872A0">
              <w:rPr>
                <w:rFonts w:asciiTheme="majorHAnsi" w:hAnsiTheme="majorHAnsi" w:cs="Times New Roman"/>
                <w:sz w:val="20"/>
                <w:szCs w:val="20"/>
                <w:lang w:val="pt-BR"/>
              </w:rPr>
              <w:t>da CEP-CAU/MG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BD10AC">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Pr="00E872A0" w:rsidRDefault="00A93C0E" w:rsidP="00BD10AC">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Samira de Almeida Houri</w:t>
            </w:r>
          </w:p>
        </w:tc>
        <w:tc>
          <w:tcPr>
            <w:tcW w:w="4494" w:type="dxa"/>
            <w:shd w:val="clear" w:color="auto" w:fill="auto"/>
            <w:vAlign w:val="center"/>
          </w:tcPr>
          <w:p w:rsidR="00A93C0E" w:rsidRPr="00E872A0" w:rsidRDefault="00A93C0E" w:rsidP="00BD10AC">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Gerente Técnica e de Fiscalização do </w:t>
            </w:r>
            <w:r w:rsidRPr="00E872A0">
              <w:rPr>
                <w:rFonts w:asciiTheme="majorHAnsi" w:hAnsiTheme="majorHAnsi" w:cs="Times New Roman"/>
                <w:sz w:val="20"/>
                <w:szCs w:val="20"/>
                <w:lang w:val="pt-BR"/>
              </w:rPr>
              <w:t>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BD10AC">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Default="00A93C0E" w:rsidP="00BD10AC">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Gizela Peralta</w:t>
            </w:r>
          </w:p>
        </w:tc>
        <w:tc>
          <w:tcPr>
            <w:tcW w:w="4494" w:type="dxa"/>
            <w:shd w:val="clear" w:color="auto" w:fill="auto"/>
            <w:vAlign w:val="center"/>
          </w:tcPr>
          <w:p w:rsidR="00A93C0E" w:rsidRDefault="00A93C0E" w:rsidP="00BD10AC">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Agente de Fiscalização do </w:t>
            </w:r>
            <w:r w:rsidRPr="00E872A0">
              <w:rPr>
                <w:rFonts w:asciiTheme="majorHAnsi" w:hAnsiTheme="majorHAnsi" w:cs="Times New Roman"/>
                <w:sz w:val="20"/>
                <w:szCs w:val="20"/>
                <w:lang w:val="pt-BR"/>
              </w:rPr>
              <w:t>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BD10AC">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Default="00A93C0E" w:rsidP="00BD10AC">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Larissa Salvador Costa Machado</w:t>
            </w:r>
          </w:p>
        </w:tc>
        <w:tc>
          <w:tcPr>
            <w:tcW w:w="4494" w:type="dxa"/>
            <w:shd w:val="clear" w:color="auto" w:fill="auto"/>
            <w:vAlign w:val="center"/>
          </w:tcPr>
          <w:p w:rsidR="00A93C0E" w:rsidRDefault="00A93C0E" w:rsidP="00BD10AC">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Agente de Fiscalização do </w:t>
            </w:r>
            <w:r w:rsidRPr="00E872A0">
              <w:rPr>
                <w:rFonts w:asciiTheme="majorHAnsi" w:hAnsiTheme="majorHAnsi" w:cs="Times New Roman"/>
                <w:sz w:val="20"/>
                <w:szCs w:val="20"/>
                <w:lang w:val="pt-BR"/>
              </w:rPr>
              <w:t>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BD10AC">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Default="00A93C0E" w:rsidP="00BD10AC">
            <w:pPr>
              <w:widowControl/>
              <w:suppressLineNumbers/>
              <w:jc w:val="both"/>
              <w:rPr>
                <w:rFonts w:asciiTheme="majorHAnsi" w:hAnsiTheme="majorHAnsi" w:cs="Times New Roman"/>
                <w:b/>
                <w:sz w:val="20"/>
                <w:szCs w:val="20"/>
                <w:lang w:val="pt-BR"/>
              </w:rPr>
            </w:pPr>
            <w:r w:rsidRPr="00BD10AC">
              <w:rPr>
                <w:rFonts w:asciiTheme="majorHAnsi" w:hAnsiTheme="majorHAnsi" w:cs="Times New Roman"/>
                <w:b/>
                <w:sz w:val="20"/>
                <w:szCs w:val="20"/>
                <w:lang w:val="pt-BR"/>
              </w:rPr>
              <w:t>Laurid</w:t>
            </w:r>
            <w:r>
              <w:rPr>
                <w:rFonts w:asciiTheme="majorHAnsi" w:hAnsiTheme="majorHAnsi" w:cs="Times New Roman"/>
                <w:b/>
                <w:sz w:val="20"/>
                <w:szCs w:val="20"/>
                <w:lang w:val="pt-BR"/>
              </w:rPr>
              <w:t>es Blaine Melo Ferreira Barbosa</w:t>
            </w:r>
          </w:p>
        </w:tc>
        <w:tc>
          <w:tcPr>
            <w:tcW w:w="4494" w:type="dxa"/>
            <w:shd w:val="clear" w:color="auto" w:fill="auto"/>
            <w:vAlign w:val="center"/>
          </w:tcPr>
          <w:p w:rsidR="00A93C0E" w:rsidRDefault="00A93C0E" w:rsidP="00BD10AC">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Agente de Fiscalização do </w:t>
            </w:r>
            <w:r w:rsidRPr="00E872A0">
              <w:rPr>
                <w:rFonts w:asciiTheme="majorHAnsi" w:hAnsiTheme="majorHAnsi" w:cs="Times New Roman"/>
                <w:sz w:val="20"/>
                <w:szCs w:val="20"/>
                <w:lang w:val="pt-BR"/>
              </w:rPr>
              <w:t>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BD10AC">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Default="00A93C0E" w:rsidP="00BD10AC">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Priscila Juliana Maria Gama</w:t>
            </w:r>
          </w:p>
        </w:tc>
        <w:tc>
          <w:tcPr>
            <w:tcW w:w="4494" w:type="dxa"/>
            <w:shd w:val="clear" w:color="auto" w:fill="auto"/>
            <w:vAlign w:val="center"/>
          </w:tcPr>
          <w:p w:rsidR="00A93C0E" w:rsidRDefault="00A93C0E" w:rsidP="00BD10AC">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Agente de Fiscalização do </w:t>
            </w:r>
            <w:r w:rsidRPr="00E872A0">
              <w:rPr>
                <w:rFonts w:asciiTheme="majorHAnsi" w:hAnsiTheme="majorHAnsi" w:cs="Times New Roman"/>
                <w:sz w:val="20"/>
                <w:szCs w:val="20"/>
                <w:lang w:val="pt-BR"/>
              </w:rPr>
              <w:t>CAU/MG</w:t>
            </w:r>
          </w:p>
        </w:tc>
      </w:tr>
      <w:tr w:rsidR="00A93C0E" w:rsidRPr="006D0FA2" w:rsidTr="00064034">
        <w:trPr>
          <w:trHeight w:val="330"/>
          <w:jc w:val="center"/>
        </w:trPr>
        <w:tc>
          <w:tcPr>
            <w:tcW w:w="2093" w:type="dxa"/>
            <w:vMerge/>
            <w:shd w:val="clear" w:color="auto" w:fill="D9D9D9" w:themeFill="background1" w:themeFillShade="D9"/>
            <w:vAlign w:val="center"/>
          </w:tcPr>
          <w:p w:rsidR="00A93C0E" w:rsidRPr="00E872A0" w:rsidRDefault="00A93C0E" w:rsidP="00BD10AC">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93C0E" w:rsidRDefault="00A93C0E" w:rsidP="00BD10AC">
            <w:pPr>
              <w:widowControl/>
              <w:suppressLineNumbers/>
              <w:jc w:val="both"/>
              <w:rPr>
                <w:rFonts w:asciiTheme="majorHAnsi" w:hAnsiTheme="majorHAnsi" w:cs="Times New Roman"/>
                <w:b/>
                <w:sz w:val="20"/>
                <w:szCs w:val="20"/>
                <w:lang w:val="pt-BR"/>
              </w:rPr>
            </w:pPr>
            <w:r w:rsidRPr="00BD10AC">
              <w:rPr>
                <w:rFonts w:asciiTheme="majorHAnsi" w:hAnsiTheme="majorHAnsi" w:cs="Times New Roman"/>
                <w:b/>
                <w:sz w:val="20"/>
                <w:szCs w:val="20"/>
                <w:lang w:val="pt-BR"/>
              </w:rPr>
              <w:t>Talita Marine Da Silva Ribeiro</w:t>
            </w:r>
          </w:p>
        </w:tc>
        <w:tc>
          <w:tcPr>
            <w:tcW w:w="4494" w:type="dxa"/>
            <w:shd w:val="clear" w:color="auto" w:fill="auto"/>
            <w:vAlign w:val="center"/>
          </w:tcPr>
          <w:p w:rsidR="00A93C0E" w:rsidRDefault="00A93C0E" w:rsidP="00BD10AC">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Agente de Fiscalização do </w:t>
            </w:r>
            <w:r w:rsidRPr="00E872A0">
              <w:rPr>
                <w:rFonts w:asciiTheme="majorHAnsi" w:hAnsiTheme="majorHAnsi" w:cs="Times New Roman"/>
                <w:sz w:val="20"/>
                <w:szCs w:val="20"/>
                <w:lang w:val="pt-BR"/>
              </w:rPr>
              <w:t>CAU/MG</w:t>
            </w:r>
          </w:p>
        </w:tc>
      </w:tr>
      <w:tr w:rsidR="00BD10AC" w:rsidRPr="006D0FA2" w:rsidTr="00064034">
        <w:trPr>
          <w:trHeight w:val="330"/>
          <w:jc w:val="center"/>
        </w:trPr>
        <w:tc>
          <w:tcPr>
            <w:tcW w:w="2093" w:type="dxa"/>
            <w:tcBorders>
              <w:bottom w:val="single" w:sz="4" w:space="0" w:color="auto"/>
            </w:tcBorders>
            <w:shd w:val="clear" w:color="auto" w:fill="D9D9D9" w:themeFill="background1" w:themeFillShade="D9"/>
            <w:vAlign w:val="center"/>
          </w:tcPr>
          <w:p w:rsidR="00BD10AC" w:rsidRPr="00E872A0" w:rsidRDefault="00BD10AC" w:rsidP="00BD10AC">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ASSESSORIA:</w:t>
            </w:r>
          </w:p>
        </w:tc>
        <w:tc>
          <w:tcPr>
            <w:tcW w:w="8321" w:type="dxa"/>
            <w:gridSpan w:val="2"/>
            <w:tcBorders>
              <w:bottom w:val="single" w:sz="4" w:space="0" w:color="auto"/>
            </w:tcBorders>
            <w:shd w:val="clear" w:color="auto" w:fill="auto"/>
            <w:vAlign w:val="center"/>
          </w:tcPr>
          <w:p w:rsidR="00BD10AC" w:rsidRPr="00E872A0" w:rsidRDefault="00BD10AC" w:rsidP="00BD10AC">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Tadeu Araújo de Souza Santos</w:t>
            </w:r>
          </w:p>
        </w:tc>
      </w:tr>
      <w:tr w:rsidR="00BD10AC" w:rsidRPr="006D0FA2" w:rsidTr="00132409">
        <w:trPr>
          <w:trHeight w:val="85"/>
          <w:jc w:val="center"/>
        </w:trPr>
        <w:tc>
          <w:tcPr>
            <w:tcW w:w="10414" w:type="dxa"/>
            <w:gridSpan w:val="3"/>
            <w:tcBorders>
              <w:top w:val="single" w:sz="4" w:space="0" w:color="auto"/>
              <w:left w:val="nil"/>
              <w:bottom w:val="single" w:sz="4" w:space="0" w:color="auto"/>
              <w:right w:val="nil"/>
            </w:tcBorders>
            <w:shd w:val="clear" w:color="auto" w:fill="auto"/>
            <w:vAlign w:val="center"/>
          </w:tcPr>
          <w:p w:rsidR="00BD10AC" w:rsidRPr="0044793E" w:rsidRDefault="00BD10AC" w:rsidP="00BD10AC">
            <w:pPr>
              <w:widowControl/>
              <w:suppressLineNumbers/>
              <w:jc w:val="both"/>
              <w:rPr>
                <w:rFonts w:asciiTheme="majorHAnsi" w:hAnsiTheme="majorHAnsi" w:cs="Times New Roman"/>
                <w:sz w:val="10"/>
                <w:szCs w:val="10"/>
                <w:lang w:val="pt-BR"/>
              </w:rPr>
            </w:pPr>
          </w:p>
        </w:tc>
      </w:tr>
      <w:tr w:rsidR="00BD10AC" w:rsidRPr="00E872A0" w:rsidTr="00064034">
        <w:trPr>
          <w:trHeight w:val="330"/>
          <w:jc w:val="center"/>
        </w:trPr>
        <w:tc>
          <w:tcPr>
            <w:tcW w:w="10414" w:type="dxa"/>
            <w:gridSpan w:val="3"/>
            <w:tcBorders>
              <w:top w:val="single" w:sz="4" w:space="0" w:color="auto"/>
            </w:tcBorders>
            <w:shd w:val="clear" w:color="auto" w:fill="D9D9D9" w:themeFill="background1" w:themeFillShade="D9"/>
            <w:vAlign w:val="center"/>
          </w:tcPr>
          <w:p w:rsidR="00BD10AC" w:rsidRPr="00E872A0" w:rsidRDefault="00BD10AC" w:rsidP="00BD10AC">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3. PAUTA:</w:t>
            </w:r>
          </w:p>
        </w:tc>
      </w:tr>
      <w:tr w:rsidR="00BD10AC" w:rsidRPr="006D0FA2" w:rsidTr="001C526F">
        <w:trPr>
          <w:trHeight w:val="801"/>
          <w:jc w:val="center"/>
        </w:trPr>
        <w:tc>
          <w:tcPr>
            <w:tcW w:w="10414" w:type="dxa"/>
            <w:gridSpan w:val="3"/>
            <w:shd w:val="clear" w:color="auto" w:fill="auto"/>
            <w:vAlign w:val="center"/>
          </w:tcPr>
          <w:p w:rsidR="00BD10AC" w:rsidRPr="00320C5B" w:rsidRDefault="00BD10AC" w:rsidP="00BD10AC">
            <w:pPr>
              <w:widowControl/>
              <w:suppressLineNumbers/>
              <w:jc w:val="both"/>
              <w:rPr>
                <w:rFonts w:asciiTheme="majorHAnsi" w:hAnsiTheme="majorHAnsi" w:cs="Times New Roman"/>
                <w:b/>
                <w:sz w:val="10"/>
                <w:szCs w:val="10"/>
                <w:lang w:val="pt-BR"/>
              </w:rPr>
            </w:pPr>
          </w:p>
          <w:p w:rsidR="00BD10AC" w:rsidRPr="00C87AE2" w:rsidRDefault="00BD10AC" w:rsidP="00BD10AC">
            <w:pPr>
              <w:widowControl/>
              <w:suppressLineNumbers/>
              <w:jc w:val="both"/>
              <w:rPr>
                <w:rFonts w:asciiTheme="majorHAnsi" w:hAnsiTheme="majorHAnsi" w:cs="Times New Roman"/>
                <w:b/>
                <w:sz w:val="20"/>
                <w:szCs w:val="20"/>
                <w:lang w:val="pt-BR"/>
              </w:rPr>
            </w:pPr>
            <w:r w:rsidRPr="00C87AE2">
              <w:rPr>
                <w:rFonts w:asciiTheme="majorHAnsi" w:hAnsiTheme="majorHAnsi" w:cs="Times New Roman"/>
                <w:b/>
                <w:sz w:val="20"/>
                <w:szCs w:val="20"/>
                <w:lang w:val="pt-BR"/>
              </w:rPr>
              <w:t>Verificação de quórum:</w:t>
            </w:r>
          </w:p>
          <w:p w:rsidR="00BD10AC" w:rsidRPr="00C87AE2" w:rsidRDefault="00BD10AC" w:rsidP="00BD10AC">
            <w:pPr>
              <w:widowControl/>
              <w:suppressLineNumbers/>
              <w:jc w:val="both"/>
              <w:rPr>
                <w:rFonts w:asciiTheme="majorHAnsi" w:hAnsiTheme="majorHAnsi" w:cs="Times New Roman"/>
                <w:b/>
                <w:sz w:val="10"/>
                <w:szCs w:val="10"/>
                <w:lang w:val="pt-BR"/>
              </w:rPr>
            </w:pPr>
          </w:p>
          <w:p w:rsidR="00BD10AC" w:rsidRPr="00C87AE2" w:rsidRDefault="00BD10AC" w:rsidP="00BD10AC">
            <w:pPr>
              <w:widowControl/>
              <w:suppressLineNumbers/>
              <w:jc w:val="both"/>
              <w:rPr>
                <w:rFonts w:asciiTheme="majorHAnsi" w:hAnsiTheme="majorHAnsi" w:cs="Times New Roman"/>
                <w:sz w:val="20"/>
                <w:szCs w:val="20"/>
                <w:lang w:val="pt-BR"/>
              </w:rPr>
            </w:pPr>
            <w:r w:rsidRPr="00C87AE2">
              <w:rPr>
                <w:rFonts w:asciiTheme="majorHAnsi" w:hAnsiTheme="majorHAnsi" w:cs="Times New Roman"/>
                <w:sz w:val="20"/>
                <w:szCs w:val="20"/>
                <w:lang w:val="pt-BR"/>
              </w:rPr>
              <w:t>Às 09h</w:t>
            </w:r>
            <w:r>
              <w:rPr>
                <w:rFonts w:asciiTheme="majorHAnsi" w:hAnsiTheme="majorHAnsi" w:cs="Times New Roman"/>
                <w:sz w:val="20"/>
                <w:szCs w:val="20"/>
                <w:lang w:val="pt-BR"/>
              </w:rPr>
              <w:t>49</w:t>
            </w:r>
            <w:r w:rsidRPr="00C87AE2">
              <w:rPr>
                <w:rFonts w:asciiTheme="majorHAnsi" w:hAnsiTheme="majorHAnsi" w:cs="Times New Roman"/>
                <w:sz w:val="20"/>
                <w:szCs w:val="20"/>
                <w:lang w:val="pt-BR"/>
              </w:rPr>
              <w:t>min, foi registrado o quórum necessári</w:t>
            </w:r>
            <w:r>
              <w:rPr>
                <w:rFonts w:asciiTheme="majorHAnsi" w:hAnsiTheme="majorHAnsi" w:cs="Times New Roman"/>
                <w:sz w:val="20"/>
                <w:szCs w:val="20"/>
                <w:lang w:val="pt-BR"/>
              </w:rPr>
              <w:t>o para a realização da reunião;</w:t>
            </w:r>
          </w:p>
          <w:p w:rsidR="00BD10AC" w:rsidRPr="00C87AE2" w:rsidRDefault="00BD10AC" w:rsidP="00BD10AC">
            <w:pPr>
              <w:widowControl/>
              <w:suppressLineNumbers/>
              <w:jc w:val="both"/>
              <w:rPr>
                <w:rFonts w:asciiTheme="majorHAnsi" w:hAnsiTheme="majorHAnsi" w:cs="Times New Roman"/>
                <w:sz w:val="10"/>
                <w:szCs w:val="10"/>
                <w:lang w:val="pt-BR"/>
              </w:rPr>
            </w:pPr>
            <w:r w:rsidRPr="00C87AE2">
              <w:rPr>
                <w:rFonts w:asciiTheme="majorHAnsi" w:hAnsiTheme="majorHAnsi" w:cs="Times New Roman"/>
                <w:sz w:val="10"/>
                <w:szCs w:val="10"/>
                <w:lang w:val="pt-BR"/>
              </w:rPr>
              <w:t xml:space="preserve"> </w:t>
            </w:r>
          </w:p>
        </w:tc>
      </w:tr>
      <w:tr w:rsidR="00BD10AC" w:rsidRPr="006D0FA2" w:rsidTr="004C5EA8">
        <w:trPr>
          <w:trHeight w:val="707"/>
          <w:jc w:val="center"/>
        </w:trPr>
        <w:tc>
          <w:tcPr>
            <w:tcW w:w="10414" w:type="dxa"/>
            <w:gridSpan w:val="3"/>
            <w:vAlign w:val="center"/>
          </w:tcPr>
          <w:p w:rsidR="00BD10AC" w:rsidRPr="005E1E1E" w:rsidRDefault="00BD10AC" w:rsidP="00BD10AC">
            <w:pPr>
              <w:widowControl/>
              <w:suppressLineNumbers/>
              <w:shd w:val="clear" w:color="auto" w:fill="FFFFFF" w:themeFill="background1"/>
              <w:jc w:val="both"/>
              <w:rPr>
                <w:rFonts w:asciiTheme="majorHAnsi" w:hAnsiTheme="majorHAnsi" w:cs="Times New Roman"/>
                <w:b/>
                <w:sz w:val="10"/>
                <w:szCs w:val="10"/>
                <w:lang w:val="pt-BR"/>
              </w:rPr>
            </w:pPr>
          </w:p>
          <w:p w:rsidR="00BD10AC" w:rsidRPr="005E1E1E" w:rsidRDefault="00BD10AC" w:rsidP="00BD10AC">
            <w:pPr>
              <w:widowControl/>
              <w:suppressLineNumbers/>
              <w:shd w:val="clear" w:color="auto" w:fill="FFFFFF" w:themeFill="background1"/>
              <w:jc w:val="both"/>
              <w:rPr>
                <w:rFonts w:asciiTheme="majorHAnsi" w:hAnsiTheme="majorHAnsi" w:cs="Times New Roman"/>
                <w:b/>
                <w:sz w:val="20"/>
                <w:szCs w:val="20"/>
                <w:lang w:val="pt-BR"/>
              </w:rPr>
            </w:pPr>
            <w:r w:rsidRPr="005E1E1E">
              <w:rPr>
                <w:rFonts w:asciiTheme="majorHAnsi" w:hAnsiTheme="majorHAnsi" w:cs="Times New Roman"/>
                <w:b/>
                <w:sz w:val="20"/>
                <w:szCs w:val="20"/>
                <w:lang w:val="pt-BR"/>
              </w:rPr>
              <w:t>Ordem do dia:</w:t>
            </w:r>
          </w:p>
          <w:p w:rsidR="00BD10AC" w:rsidRPr="004C5EA8" w:rsidRDefault="00BD10AC" w:rsidP="00BD10AC">
            <w:pPr>
              <w:widowControl/>
              <w:suppressLineNumbers/>
              <w:shd w:val="clear" w:color="auto" w:fill="FFFFFF" w:themeFill="background1"/>
              <w:jc w:val="both"/>
              <w:rPr>
                <w:rFonts w:asciiTheme="majorHAnsi" w:hAnsiTheme="majorHAnsi" w:cs="Times New Roman"/>
                <w:sz w:val="10"/>
                <w:szCs w:val="10"/>
                <w:lang w:val="pt-BR"/>
              </w:rPr>
            </w:pPr>
          </w:p>
          <w:p w:rsidR="00BD10AC" w:rsidRDefault="00BD10AC" w:rsidP="00BD10AC">
            <w:pPr>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Apreciação e aprovação de Relatórios de Processos de Fiscalização;</w:t>
            </w:r>
          </w:p>
          <w:p w:rsidR="00BD10AC" w:rsidRPr="004C5EA8" w:rsidRDefault="00BD10AC" w:rsidP="00BD10AC">
            <w:pPr>
              <w:widowControl/>
              <w:suppressLineNumbers/>
              <w:shd w:val="clear" w:color="auto" w:fill="FFFFFF" w:themeFill="background1"/>
              <w:jc w:val="both"/>
              <w:rPr>
                <w:rFonts w:asciiTheme="majorHAnsi" w:hAnsiTheme="majorHAnsi"/>
                <w:sz w:val="10"/>
                <w:szCs w:val="10"/>
                <w:lang w:val="pt-BR"/>
              </w:rPr>
            </w:pPr>
          </w:p>
          <w:p w:rsidR="00BD10AC" w:rsidRPr="005E1E1E" w:rsidRDefault="00BD10AC" w:rsidP="00BD10AC">
            <w:pPr>
              <w:pStyle w:val="PargrafodaLista"/>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Nomeação de Relatores para Processos de Fiscalização;</w:t>
            </w:r>
          </w:p>
          <w:p w:rsidR="00BD10AC" w:rsidRPr="004C5EA8" w:rsidRDefault="00BD10AC" w:rsidP="00BD10AC">
            <w:pPr>
              <w:shd w:val="clear" w:color="auto" w:fill="FFFFFF" w:themeFill="background1"/>
              <w:spacing w:line="276" w:lineRule="auto"/>
              <w:ind w:left="360"/>
              <w:rPr>
                <w:rFonts w:asciiTheme="majorHAnsi" w:hAnsiTheme="majorHAnsi"/>
                <w:sz w:val="10"/>
                <w:szCs w:val="10"/>
                <w:lang w:val="pt-BR"/>
              </w:rPr>
            </w:pPr>
            <w:r w:rsidRPr="005E1E1E">
              <w:rPr>
                <w:rFonts w:asciiTheme="majorHAnsi" w:hAnsiTheme="majorHAnsi"/>
                <w:sz w:val="20"/>
                <w:szCs w:val="20"/>
                <w:lang w:val="pt-BR"/>
              </w:rPr>
              <w:t xml:space="preserve"> </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1000004215/2013;</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1000006208/2014;</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1000013528/2014;</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 xml:space="preserve">1000017759/2015; </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1000064466/2018;</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1000081381/2019;</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 xml:space="preserve">1000081727/2019. </w:t>
            </w:r>
          </w:p>
          <w:p w:rsidR="00BD10AC" w:rsidRPr="004C5EA8" w:rsidRDefault="00BD10AC" w:rsidP="00BD10AC">
            <w:pPr>
              <w:shd w:val="clear" w:color="auto" w:fill="FFFFFF" w:themeFill="background1"/>
              <w:spacing w:line="276" w:lineRule="auto"/>
              <w:ind w:left="360"/>
              <w:rPr>
                <w:rFonts w:asciiTheme="majorHAnsi" w:hAnsiTheme="majorHAnsi"/>
                <w:sz w:val="10"/>
                <w:szCs w:val="10"/>
                <w:lang w:val="pt-BR"/>
              </w:rPr>
            </w:pPr>
          </w:p>
          <w:p w:rsidR="00BD10AC" w:rsidRPr="005E1E1E" w:rsidRDefault="00BD10AC" w:rsidP="00BD10AC">
            <w:pPr>
              <w:pStyle w:val="PargrafodaLista"/>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 xml:space="preserve">Assuntos oriundos da Gerência </w:t>
            </w:r>
            <w:r w:rsidR="008731D9">
              <w:rPr>
                <w:rFonts w:asciiTheme="majorHAnsi" w:hAnsiTheme="majorHAnsi"/>
                <w:sz w:val="20"/>
                <w:szCs w:val="20"/>
                <w:lang w:val="pt-BR"/>
              </w:rPr>
              <w:t xml:space="preserve">Técnica e </w:t>
            </w:r>
            <w:r w:rsidRPr="005E1E1E">
              <w:rPr>
                <w:rFonts w:asciiTheme="majorHAnsi" w:hAnsiTheme="majorHAnsi"/>
                <w:sz w:val="20"/>
                <w:szCs w:val="20"/>
                <w:lang w:val="pt-BR"/>
              </w:rPr>
              <w:t>de Fiscalização:</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Projeto ROTAS:</w:t>
            </w:r>
          </w:p>
          <w:p w:rsidR="008731D9" w:rsidRPr="008731D9" w:rsidRDefault="008731D9" w:rsidP="008731D9">
            <w:pPr>
              <w:pStyle w:val="PargrafodaLista"/>
              <w:numPr>
                <w:ilvl w:val="2"/>
                <w:numId w:val="9"/>
              </w:numPr>
              <w:shd w:val="clear" w:color="auto" w:fill="FFFFFF" w:themeFill="background1"/>
              <w:spacing w:line="276" w:lineRule="auto"/>
              <w:ind w:left="1276"/>
              <w:rPr>
                <w:rFonts w:asciiTheme="majorHAnsi" w:hAnsiTheme="majorHAnsi"/>
                <w:sz w:val="20"/>
                <w:szCs w:val="20"/>
                <w:lang w:val="pt-BR"/>
              </w:rPr>
            </w:pPr>
            <w:r w:rsidRPr="008731D9">
              <w:rPr>
                <w:rFonts w:asciiTheme="majorHAnsi" w:hAnsiTheme="majorHAnsi"/>
                <w:sz w:val="20"/>
                <w:szCs w:val="20"/>
                <w:lang w:val="pt-BR"/>
              </w:rPr>
              <w:t>Aprovação de Calendário (setembro a dezembro);</w:t>
            </w:r>
          </w:p>
          <w:p w:rsidR="008731D9" w:rsidRPr="008731D9" w:rsidRDefault="008731D9" w:rsidP="008731D9">
            <w:pPr>
              <w:pStyle w:val="PargrafodaLista"/>
              <w:numPr>
                <w:ilvl w:val="2"/>
                <w:numId w:val="9"/>
              </w:numPr>
              <w:shd w:val="clear" w:color="auto" w:fill="FFFFFF" w:themeFill="background1"/>
              <w:spacing w:line="276" w:lineRule="auto"/>
              <w:ind w:left="1276"/>
              <w:rPr>
                <w:rFonts w:asciiTheme="majorHAnsi" w:hAnsiTheme="majorHAnsi"/>
                <w:sz w:val="20"/>
                <w:szCs w:val="20"/>
                <w:lang w:val="pt-BR"/>
              </w:rPr>
            </w:pPr>
            <w:r w:rsidRPr="008731D9">
              <w:rPr>
                <w:rFonts w:asciiTheme="majorHAnsi" w:hAnsiTheme="majorHAnsi"/>
                <w:sz w:val="20"/>
                <w:szCs w:val="20"/>
                <w:lang w:val="pt-BR"/>
              </w:rPr>
              <w:t>Eventos Integradores: definição dos eventos das regiões Leste, Zona da Mata e Campos das Vertentes e Triângulo e Alto Paranaíba;</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Plano de Ações:</w:t>
            </w:r>
          </w:p>
          <w:p w:rsidR="008731D9" w:rsidRDefault="008731D9" w:rsidP="008731D9">
            <w:pPr>
              <w:pStyle w:val="PargrafodaLista"/>
              <w:numPr>
                <w:ilvl w:val="2"/>
                <w:numId w:val="9"/>
              </w:numPr>
              <w:shd w:val="clear" w:color="auto" w:fill="FFFFFF" w:themeFill="background1"/>
              <w:spacing w:line="276" w:lineRule="auto"/>
              <w:ind w:left="1276"/>
              <w:rPr>
                <w:rFonts w:asciiTheme="majorHAnsi" w:hAnsiTheme="majorHAnsi"/>
                <w:sz w:val="20"/>
                <w:szCs w:val="20"/>
                <w:lang w:val="pt-BR"/>
              </w:rPr>
            </w:pPr>
            <w:r w:rsidRPr="008731D9">
              <w:rPr>
                <w:rFonts w:asciiTheme="majorHAnsi" w:hAnsiTheme="majorHAnsi"/>
                <w:sz w:val="20"/>
                <w:szCs w:val="20"/>
                <w:lang w:val="pt-BR"/>
              </w:rPr>
              <w:t>Item 4.1.1 (Roteiro para fiscalização cidades Grupo 2 e 3)</w:t>
            </w:r>
          </w:p>
          <w:p w:rsidR="00231139" w:rsidRPr="00231139" w:rsidRDefault="00231139" w:rsidP="00231139">
            <w:pPr>
              <w:numPr>
                <w:ilvl w:val="1"/>
                <w:numId w:val="9"/>
              </w:numPr>
              <w:shd w:val="clear" w:color="auto" w:fill="FFFFFF" w:themeFill="background1"/>
              <w:spacing w:line="276" w:lineRule="auto"/>
              <w:rPr>
                <w:rFonts w:asciiTheme="majorHAnsi" w:hAnsiTheme="majorHAnsi"/>
                <w:sz w:val="20"/>
                <w:szCs w:val="20"/>
                <w:lang w:val="pt-BR"/>
              </w:rPr>
            </w:pPr>
            <w:r w:rsidRPr="00231139">
              <w:rPr>
                <w:rFonts w:asciiTheme="majorHAnsi" w:hAnsiTheme="majorHAnsi"/>
                <w:sz w:val="20"/>
                <w:szCs w:val="20"/>
                <w:lang w:val="pt-BR"/>
              </w:rPr>
              <w:t>Setor de Registro e Atualização Cadastral de Empresas: Atualização cadastral de pessoa jurídica;</w:t>
            </w:r>
          </w:p>
          <w:p w:rsidR="008731D9" w:rsidRPr="008731D9" w:rsidRDefault="008731D9" w:rsidP="008731D9">
            <w:pPr>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Auditoria de Registro de Reponsabilidade Técnica:</w:t>
            </w:r>
          </w:p>
          <w:p w:rsidR="008731D9" w:rsidRPr="008731D9" w:rsidRDefault="008731D9" w:rsidP="001520C8">
            <w:pPr>
              <w:shd w:val="clear" w:color="auto" w:fill="FFFFFF" w:themeFill="background1"/>
              <w:spacing w:line="276" w:lineRule="auto"/>
              <w:rPr>
                <w:rFonts w:asciiTheme="majorHAnsi" w:hAnsiTheme="majorHAnsi"/>
                <w:sz w:val="10"/>
                <w:szCs w:val="10"/>
                <w:lang w:val="pt-BR"/>
              </w:rPr>
            </w:pPr>
          </w:p>
        </w:tc>
      </w:tr>
      <w:tr w:rsidR="001520C8" w:rsidRPr="001520C8" w:rsidTr="001520C8">
        <w:trPr>
          <w:trHeight w:val="2692"/>
          <w:jc w:val="center"/>
        </w:trPr>
        <w:tc>
          <w:tcPr>
            <w:tcW w:w="10414" w:type="dxa"/>
            <w:gridSpan w:val="3"/>
            <w:vAlign w:val="center"/>
          </w:tcPr>
          <w:p w:rsidR="001520C8" w:rsidRDefault="001520C8" w:rsidP="001520C8">
            <w:pPr>
              <w:shd w:val="clear" w:color="auto" w:fill="FFFFFF" w:themeFill="background1"/>
              <w:spacing w:line="276" w:lineRule="auto"/>
              <w:rPr>
                <w:rFonts w:asciiTheme="majorHAnsi" w:hAnsiTheme="majorHAnsi"/>
                <w:sz w:val="10"/>
                <w:szCs w:val="10"/>
                <w:lang w:val="pt-BR"/>
              </w:rPr>
            </w:pPr>
          </w:p>
          <w:p w:rsidR="001520C8" w:rsidRPr="007014D4" w:rsidRDefault="001520C8" w:rsidP="001520C8">
            <w:pPr>
              <w:pStyle w:val="PargrafodaLista"/>
              <w:numPr>
                <w:ilvl w:val="0"/>
                <w:numId w:val="9"/>
              </w:numPr>
              <w:rPr>
                <w:rFonts w:asciiTheme="majorHAnsi" w:hAnsiTheme="majorHAnsi"/>
                <w:sz w:val="20"/>
                <w:szCs w:val="20"/>
                <w:lang w:val="pt-BR"/>
              </w:rPr>
            </w:pPr>
            <w:r w:rsidRPr="007014D4">
              <w:rPr>
                <w:rFonts w:asciiTheme="majorHAnsi" w:hAnsiTheme="majorHAnsi"/>
                <w:sz w:val="20"/>
                <w:szCs w:val="20"/>
                <w:lang w:val="pt-BR"/>
              </w:rPr>
              <w:t>Análise de Interrupção de Registro:</w:t>
            </w:r>
          </w:p>
          <w:p w:rsidR="001520C8" w:rsidRPr="008731D9" w:rsidRDefault="001520C8" w:rsidP="001520C8">
            <w:pPr>
              <w:pStyle w:val="PargrafodaLista"/>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Protocolo 853225</w:t>
            </w:r>
          </w:p>
          <w:p w:rsidR="001520C8" w:rsidRPr="008731D9" w:rsidRDefault="001520C8" w:rsidP="001520C8">
            <w:pPr>
              <w:pStyle w:val="PargrafodaLista"/>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Protocolo 896226;</w:t>
            </w:r>
          </w:p>
          <w:p w:rsidR="001520C8" w:rsidRPr="008731D9" w:rsidRDefault="001520C8" w:rsidP="001520C8">
            <w:pPr>
              <w:pStyle w:val="PargrafodaLista"/>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Protocolo 882940;</w:t>
            </w:r>
          </w:p>
          <w:p w:rsidR="001520C8" w:rsidRPr="008731D9" w:rsidRDefault="001520C8" w:rsidP="001520C8">
            <w:pPr>
              <w:pStyle w:val="PargrafodaLista"/>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Protocolo 892394;</w:t>
            </w:r>
          </w:p>
          <w:p w:rsidR="001520C8" w:rsidRPr="008731D9" w:rsidRDefault="001520C8" w:rsidP="001520C8">
            <w:pPr>
              <w:pStyle w:val="PargrafodaLista"/>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Protocolo 896507;</w:t>
            </w:r>
          </w:p>
          <w:p w:rsidR="001520C8" w:rsidRPr="008731D9" w:rsidRDefault="001520C8" w:rsidP="001520C8">
            <w:pPr>
              <w:pStyle w:val="PargrafodaLista"/>
              <w:numPr>
                <w:ilvl w:val="1"/>
                <w:numId w:val="9"/>
              </w:numPr>
              <w:shd w:val="clear" w:color="auto" w:fill="FFFFFF" w:themeFill="background1"/>
              <w:spacing w:line="276" w:lineRule="auto"/>
              <w:rPr>
                <w:rFonts w:asciiTheme="majorHAnsi" w:hAnsiTheme="majorHAnsi"/>
                <w:sz w:val="20"/>
                <w:szCs w:val="20"/>
                <w:lang w:val="pt-BR"/>
              </w:rPr>
            </w:pPr>
            <w:r w:rsidRPr="008731D9">
              <w:rPr>
                <w:rFonts w:asciiTheme="majorHAnsi" w:hAnsiTheme="majorHAnsi"/>
                <w:sz w:val="20"/>
                <w:szCs w:val="20"/>
                <w:lang w:val="pt-BR"/>
              </w:rPr>
              <w:t>Protocolo 918342.</w:t>
            </w:r>
          </w:p>
          <w:p w:rsidR="001520C8" w:rsidRPr="004C5EA8" w:rsidRDefault="001520C8" w:rsidP="001520C8">
            <w:pPr>
              <w:pStyle w:val="PargrafodaLista"/>
              <w:shd w:val="clear" w:color="auto" w:fill="FFFFFF" w:themeFill="background1"/>
              <w:spacing w:line="276" w:lineRule="auto"/>
              <w:ind w:left="360"/>
              <w:rPr>
                <w:rFonts w:asciiTheme="majorHAnsi" w:hAnsiTheme="majorHAnsi"/>
                <w:sz w:val="10"/>
                <w:szCs w:val="10"/>
                <w:lang w:val="pt-BR"/>
              </w:rPr>
            </w:pPr>
          </w:p>
          <w:p w:rsidR="001520C8" w:rsidRDefault="001520C8" w:rsidP="001520C8">
            <w:pPr>
              <w:pStyle w:val="PargrafodaLista"/>
              <w:numPr>
                <w:ilvl w:val="0"/>
                <w:numId w:val="9"/>
              </w:numPr>
              <w:rPr>
                <w:rFonts w:asciiTheme="majorHAnsi" w:hAnsiTheme="majorHAnsi"/>
                <w:sz w:val="20"/>
                <w:szCs w:val="20"/>
                <w:lang w:val="pt-BR"/>
              </w:rPr>
            </w:pPr>
            <w:r w:rsidRPr="008731D9">
              <w:rPr>
                <w:rFonts w:asciiTheme="majorHAnsi" w:hAnsiTheme="majorHAnsi"/>
                <w:sz w:val="20"/>
                <w:szCs w:val="20"/>
                <w:lang w:val="pt-BR"/>
              </w:rPr>
              <w:t>Reunião Periódica de Fiscalização.</w:t>
            </w:r>
          </w:p>
          <w:p w:rsidR="001520C8" w:rsidRPr="008731D9" w:rsidRDefault="001520C8" w:rsidP="001520C8">
            <w:pPr>
              <w:rPr>
                <w:rFonts w:asciiTheme="majorHAnsi" w:hAnsiTheme="majorHAnsi"/>
                <w:sz w:val="10"/>
                <w:szCs w:val="10"/>
                <w:lang w:val="pt-BR"/>
              </w:rPr>
            </w:pPr>
          </w:p>
          <w:p w:rsidR="001520C8" w:rsidRDefault="001520C8" w:rsidP="001520C8">
            <w:pPr>
              <w:numPr>
                <w:ilvl w:val="0"/>
                <w:numId w:val="9"/>
              </w:numPr>
              <w:shd w:val="clear" w:color="auto" w:fill="FFFFFF" w:themeFill="background1"/>
              <w:spacing w:line="276" w:lineRule="auto"/>
              <w:rPr>
                <w:rFonts w:asciiTheme="majorHAnsi" w:hAnsiTheme="majorHAnsi"/>
                <w:sz w:val="20"/>
                <w:szCs w:val="20"/>
                <w:lang w:val="pt-BR"/>
              </w:rPr>
            </w:pPr>
            <w:r>
              <w:rPr>
                <w:rFonts w:asciiTheme="majorHAnsi" w:hAnsiTheme="majorHAnsi"/>
                <w:sz w:val="20"/>
                <w:szCs w:val="20"/>
                <w:lang w:val="pt-BR"/>
              </w:rPr>
              <w:t>Outros assuntos.</w:t>
            </w:r>
          </w:p>
          <w:p w:rsidR="001520C8" w:rsidRPr="005E1E1E" w:rsidRDefault="001520C8" w:rsidP="00BD10AC">
            <w:pPr>
              <w:widowControl/>
              <w:suppressLineNumbers/>
              <w:shd w:val="clear" w:color="auto" w:fill="FFFFFF" w:themeFill="background1"/>
              <w:jc w:val="both"/>
              <w:rPr>
                <w:rFonts w:asciiTheme="majorHAnsi" w:hAnsiTheme="majorHAnsi" w:cs="Times New Roman"/>
                <w:b/>
                <w:sz w:val="10"/>
                <w:szCs w:val="10"/>
                <w:lang w:val="pt-BR"/>
              </w:rPr>
            </w:pPr>
          </w:p>
        </w:tc>
      </w:tr>
      <w:tr w:rsidR="00BD10AC" w:rsidRPr="006D0FA2" w:rsidTr="00FA135D">
        <w:tblPrEx>
          <w:jc w:val="left"/>
        </w:tblPrEx>
        <w:trPr>
          <w:trHeight w:val="1782"/>
        </w:trPr>
        <w:tc>
          <w:tcPr>
            <w:tcW w:w="10414" w:type="dxa"/>
            <w:gridSpan w:val="3"/>
            <w:vAlign w:val="center"/>
          </w:tcPr>
          <w:p w:rsidR="00BD10AC" w:rsidRPr="00FA135D" w:rsidRDefault="00BD10AC" w:rsidP="00BD10AC">
            <w:pPr>
              <w:widowControl/>
              <w:suppressLineNumbers/>
              <w:tabs>
                <w:tab w:val="left" w:pos="435"/>
              </w:tabs>
              <w:spacing w:line="276" w:lineRule="auto"/>
              <w:jc w:val="both"/>
              <w:rPr>
                <w:rFonts w:asciiTheme="majorHAnsi" w:hAnsiTheme="majorHAnsi" w:cs="Times New Roman"/>
                <w:b/>
                <w:sz w:val="20"/>
                <w:szCs w:val="20"/>
                <w:lang w:val="pt-BR"/>
              </w:rPr>
            </w:pPr>
            <w:r w:rsidRPr="00FA135D">
              <w:rPr>
                <w:rFonts w:asciiTheme="majorHAnsi" w:hAnsiTheme="majorHAnsi" w:cs="Times New Roman"/>
                <w:b/>
                <w:sz w:val="20"/>
                <w:szCs w:val="20"/>
                <w:lang w:val="pt-BR"/>
              </w:rPr>
              <w:t>Comunicados:</w:t>
            </w:r>
          </w:p>
          <w:p w:rsidR="008731D9" w:rsidRPr="00FA135D" w:rsidRDefault="008731D9" w:rsidP="004E5030">
            <w:pPr>
              <w:pStyle w:val="PargrafodaLista"/>
              <w:widowControl/>
              <w:numPr>
                <w:ilvl w:val="0"/>
                <w:numId w:val="14"/>
              </w:numPr>
              <w:suppressLineNumbers/>
              <w:spacing w:line="276" w:lineRule="auto"/>
              <w:rPr>
                <w:rFonts w:asciiTheme="majorHAnsi" w:hAnsiTheme="majorHAnsi" w:cs="Times New Roman"/>
                <w:sz w:val="20"/>
                <w:szCs w:val="20"/>
                <w:lang w:val="pt-BR"/>
              </w:rPr>
            </w:pPr>
            <w:r w:rsidRPr="00FA135D">
              <w:rPr>
                <w:rFonts w:asciiTheme="majorHAnsi" w:hAnsiTheme="majorHAnsi" w:cs="Times New Roman"/>
                <w:sz w:val="20"/>
                <w:szCs w:val="20"/>
                <w:lang w:val="pt-BR"/>
              </w:rPr>
              <w:t>Assessoria da Comissão: ponto de situação sobre processos e prazos operacionais para envio de relatórios;</w:t>
            </w:r>
          </w:p>
          <w:p w:rsidR="004E5030" w:rsidRPr="00FA135D" w:rsidRDefault="008731D9" w:rsidP="004E5030">
            <w:pPr>
              <w:pStyle w:val="PargrafodaLista"/>
              <w:widowControl/>
              <w:numPr>
                <w:ilvl w:val="0"/>
                <w:numId w:val="14"/>
              </w:numPr>
              <w:suppressLineNumbers/>
              <w:spacing w:line="276" w:lineRule="auto"/>
              <w:rPr>
                <w:rFonts w:asciiTheme="majorHAnsi" w:hAnsiTheme="majorHAnsi" w:cs="Times New Roman"/>
                <w:sz w:val="20"/>
                <w:szCs w:val="20"/>
                <w:lang w:val="pt-BR"/>
              </w:rPr>
            </w:pPr>
            <w:r w:rsidRPr="00FA135D">
              <w:rPr>
                <w:rFonts w:asciiTheme="majorHAnsi" w:hAnsiTheme="majorHAnsi" w:cs="Times New Roman"/>
                <w:sz w:val="20"/>
                <w:szCs w:val="20"/>
                <w:lang w:val="pt-BR"/>
              </w:rPr>
              <w:t>Da Presidência: solicitação de profissional sobre prazos praticados pela Prefeitura Municipal de Belo Horizonte;</w:t>
            </w:r>
          </w:p>
          <w:p w:rsidR="004E5030" w:rsidRPr="00FA135D" w:rsidRDefault="008731D9" w:rsidP="004E5030">
            <w:pPr>
              <w:pStyle w:val="PargrafodaLista"/>
              <w:widowControl/>
              <w:numPr>
                <w:ilvl w:val="0"/>
                <w:numId w:val="14"/>
              </w:numPr>
              <w:suppressLineNumbers/>
              <w:spacing w:line="276" w:lineRule="auto"/>
              <w:rPr>
                <w:rFonts w:asciiTheme="majorHAnsi" w:hAnsiTheme="majorHAnsi" w:cs="Times New Roman"/>
                <w:sz w:val="20"/>
                <w:szCs w:val="20"/>
                <w:lang w:val="pt-BR"/>
              </w:rPr>
            </w:pPr>
            <w:r w:rsidRPr="00FA135D">
              <w:rPr>
                <w:rFonts w:asciiTheme="majorHAnsi" w:hAnsiTheme="majorHAnsi" w:cs="Times New Roman"/>
                <w:sz w:val="20"/>
                <w:szCs w:val="20"/>
                <w:lang w:val="pt-BR"/>
              </w:rPr>
              <w:t>Da GEPLAN: Revisão do Plano de Ações do CAU 2019-2020 / Ação ‘Adesivos’ (Cons. Ademir Nogueira);</w:t>
            </w:r>
          </w:p>
          <w:p w:rsidR="00BD10AC" w:rsidRPr="00FA135D" w:rsidRDefault="008731D9" w:rsidP="004E5030">
            <w:pPr>
              <w:pStyle w:val="PargrafodaLista"/>
              <w:widowControl/>
              <w:numPr>
                <w:ilvl w:val="0"/>
                <w:numId w:val="14"/>
              </w:numPr>
              <w:suppressLineNumbers/>
              <w:spacing w:line="276" w:lineRule="auto"/>
              <w:rPr>
                <w:rFonts w:asciiTheme="majorHAnsi" w:hAnsiTheme="majorHAnsi" w:cs="Times New Roman"/>
                <w:sz w:val="20"/>
                <w:szCs w:val="20"/>
                <w:lang w:val="pt-BR"/>
              </w:rPr>
            </w:pPr>
            <w:r w:rsidRPr="00FA135D">
              <w:rPr>
                <w:rFonts w:asciiTheme="majorHAnsi" w:hAnsiTheme="majorHAnsi" w:cs="Times New Roman"/>
                <w:sz w:val="20"/>
                <w:szCs w:val="20"/>
                <w:lang w:val="pt-BR"/>
              </w:rPr>
              <w:t>Da Coordenadora da Comissão: Nomeação de relatoria em processo (caso de impedimento);</w:t>
            </w:r>
          </w:p>
        </w:tc>
      </w:tr>
      <w:tr w:rsidR="00BD10AC" w:rsidRPr="006D0FA2" w:rsidTr="00E5628B">
        <w:trPr>
          <w:trHeight w:val="556"/>
          <w:jc w:val="center"/>
        </w:trPr>
        <w:tc>
          <w:tcPr>
            <w:tcW w:w="10414" w:type="dxa"/>
            <w:gridSpan w:val="3"/>
            <w:vAlign w:val="center"/>
          </w:tcPr>
          <w:p w:rsidR="00BD10AC" w:rsidRPr="00C87AE2" w:rsidRDefault="00BD10AC" w:rsidP="00BD10AC">
            <w:pPr>
              <w:widowControl/>
              <w:suppressLineNumbers/>
              <w:jc w:val="both"/>
              <w:rPr>
                <w:rFonts w:asciiTheme="majorHAnsi" w:hAnsiTheme="majorHAnsi" w:cs="Times New Roman"/>
                <w:b/>
                <w:sz w:val="20"/>
                <w:szCs w:val="20"/>
                <w:lang w:val="pt-BR"/>
              </w:rPr>
            </w:pPr>
            <w:r w:rsidRPr="00C87AE2">
              <w:rPr>
                <w:rFonts w:asciiTheme="majorHAnsi" w:hAnsiTheme="majorHAnsi" w:cs="Times New Roman"/>
                <w:b/>
                <w:sz w:val="20"/>
                <w:szCs w:val="20"/>
                <w:lang w:val="pt-BR"/>
              </w:rPr>
              <w:t>Encerramento:</w:t>
            </w:r>
          </w:p>
          <w:p w:rsidR="00BD10AC" w:rsidRPr="00C87AE2" w:rsidRDefault="008731D9" w:rsidP="008731D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A sessão foi encerrada às 18h13</w:t>
            </w:r>
            <w:r w:rsidR="00BD10AC" w:rsidRPr="00C87AE2">
              <w:rPr>
                <w:rFonts w:asciiTheme="majorHAnsi" w:hAnsiTheme="majorHAnsi" w:cs="Times New Roman"/>
                <w:sz w:val="20"/>
                <w:szCs w:val="20"/>
                <w:lang w:val="pt-BR"/>
              </w:rPr>
              <w:t>min.</w:t>
            </w:r>
          </w:p>
        </w:tc>
      </w:tr>
    </w:tbl>
    <w:p w:rsidR="00D2110C" w:rsidRPr="0083209F" w:rsidRDefault="00D2110C" w:rsidP="00D2110C">
      <w:pPr>
        <w:rPr>
          <w:sz w:val="2"/>
          <w:szCs w:val="2"/>
          <w:highlight w:val="yellow"/>
          <w:lang w:val="pt-BR"/>
        </w:rPr>
      </w:pPr>
    </w:p>
    <w:p w:rsidR="002031F5" w:rsidRPr="0083209F" w:rsidRDefault="002031F5" w:rsidP="00D2110C">
      <w:pPr>
        <w:rPr>
          <w:sz w:val="2"/>
          <w:szCs w:val="2"/>
          <w:highlight w:val="yellow"/>
          <w:lang w:val="pt-BR"/>
        </w:rPr>
      </w:pPr>
    </w:p>
    <w:p w:rsidR="002031F5" w:rsidRPr="00E5628B" w:rsidRDefault="002031F5" w:rsidP="00E5628B">
      <w:pPr>
        <w:rPr>
          <w:sz w:val="20"/>
          <w:szCs w:val="20"/>
          <w:lang w:val="pt-BR"/>
        </w:rPr>
      </w:pPr>
    </w:p>
    <w:tbl>
      <w:tblPr>
        <w:tblStyle w:val="Tabelacomgrade"/>
        <w:tblW w:w="0" w:type="auto"/>
        <w:jc w:val="center"/>
        <w:tblLook w:val="04A0" w:firstRow="1" w:lastRow="0" w:firstColumn="1" w:lastColumn="0" w:noHBand="0" w:noVBand="1"/>
      </w:tblPr>
      <w:tblGrid>
        <w:gridCol w:w="10414"/>
      </w:tblGrid>
      <w:tr w:rsidR="000042A2" w:rsidRPr="003C1D21" w:rsidTr="007B1A2C">
        <w:trPr>
          <w:trHeight w:val="330"/>
          <w:jc w:val="center"/>
        </w:trPr>
        <w:tc>
          <w:tcPr>
            <w:tcW w:w="10414" w:type="dxa"/>
            <w:tcBorders>
              <w:top w:val="single" w:sz="4" w:space="0" w:color="auto"/>
              <w:bottom w:val="single" w:sz="4" w:space="0" w:color="auto"/>
            </w:tcBorders>
            <w:shd w:val="clear" w:color="auto" w:fill="D9D9D9" w:themeFill="background1" w:themeFillShade="D9"/>
            <w:vAlign w:val="center"/>
          </w:tcPr>
          <w:p w:rsidR="000042A2" w:rsidRPr="00480026" w:rsidRDefault="007B1A2C" w:rsidP="009732E3">
            <w:pPr>
              <w:widowControl/>
              <w:suppressLineNumbers/>
              <w:jc w:val="both"/>
              <w:rPr>
                <w:rFonts w:asciiTheme="majorHAnsi" w:hAnsiTheme="majorHAnsi" w:cs="Times New Roman"/>
                <w:b/>
                <w:sz w:val="20"/>
                <w:szCs w:val="20"/>
                <w:lang w:val="pt-BR"/>
              </w:rPr>
            </w:pPr>
            <w:r w:rsidRPr="00480026">
              <w:rPr>
                <w:rFonts w:asciiTheme="majorHAnsi" w:hAnsiTheme="majorHAnsi" w:cs="Times New Roman"/>
                <w:b/>
                <w:sz w:val="20"/>
                <w:szCs w:val="20"/>
                <w:lang w:val="pt-BR"/>
              </w:rPr>
              <w:t>4</w:t>
            </w:r>
            <w:r w:rsidR="000042A2" w:rsidRPr="00480026">
              <w:rPr>
                <w:rFonts w:asciiTheme="majorHAnsi" w:hAnsiTheme="majorHAnsi" w:cs="Times New Roman"/>
                <w:b/>
                <w:sz w:val="20"/>
                <w:szCs w:val="20"/>
                <w:lang w:val="pt-BR"/>
              </w:rPr>
              <w:t>. DETALHAMENTO DOS ASSUNTOS TRATADOS:</w:t>
            </w:r>
          </w:p>
        </w:tc>
      </w:tr>
    </w:tbl>
    <w:p w:rsidR="00B96956" w:rsidRPr="00480026" w:rsidRDefault="00B96956" w:rsidP="00D2110C">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B96956" w:rsidRPr="006D0FA2" w:rsidTr="00EA107C">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480026" w:rsidRDefault="00761732" w:rsidP="004938F2">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D9D9D9" w:themeFill="background1" w:themeFillShade="D9"/>
            <w:vAlign w:val="center"/>
          </w:tcPr>
          <w:p w:rsidR="00B96956" w:rsidRPr="00480026" w:rsidRDefault="00761732" w:rsidP="00761732">
            <w:pPr>
              <w:pStyle w:val="PargrafodaLista"/>
              <w:numPr>
                <w:ilvl w:val="0"/>
                <w:numId w:val="1"/>
              </w:numPr>
              <w:rPr>
                <w:rFonts w:asciiTheme="majorHAnsi" w:hAnsiTheme="majorHAnsi" w:cs="Times New Roman"/>
                <w:sz w:val="20"/>
                <w:szCs w:val="20"/>
                <w:lang w:val="pt-BR"/>
              </w:rPr>
            </w:pPr>
            <w:r w:rsidRPr="00480026">
              <w:rPr>
                <w:rFonts w:asciiTheme="majorHAnsi" w:hAnsiTheme="majorHAnsi" w:cs="Times New Roman"/>
                <w:sz w:val="20"/>
                <w:szCs w:val="20"/>
                <w:lang w:val="pt-BR"/>
              </w:rPr>
              <w:t>APRECIAÇÃO E APROVAÇÃO DE RELATÓRIOS DE PROCESSOS DE FISCALIZAÇÃO</w:t>
            </w:r>
          </w:p>
        </w:tc>
      </w:tr>
      <w:tr w:rsidR="00B96956" w:rsidRPr="00DA099B" w:rsidTr="00EA107C">
        <w:trPr>
          <w:trHeight w:val="1068"/>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EA107C" w:rsidRDefault="00B96956" w:rsidP="004938F2">
            <w:pPr>
              <w:widowControl/>
              <w:suppressLineNumbers/>
              <w:rPr>
                <w:rFonts w:asciiTheme="majorHAnsi" w:hAnsiTheme="majorHAnsi" w:cs="Times New Roman"/>
                <w:sz w:val="20"/>
                <w:szCs w:val="20"/>
                <w:lang w:val="pt-BR"/>
              </w:rPr>
            </w:pPr>
            <w:r w:rsidRPr="00EA107C">
              <w:rPr>
                <w:rFonts w:asciiTheme="majorHAnsi" w:hAnsiTheme="majorHAnsi" w:cs="Times New Roman"/>
                <w:sz w:val="20"/>
                <w:szCs w:val="20"/>
                <w:lang w:val="pt-BR"/>
              </w:rPr>
              <w:t>DISCUSSÕES, DELIBERAÇÕES E ENCAMINHAMENTOS:</w:t>
            </w:r>
          </w:p>
        </w:tc>
        <w:tc>
          <w:tcPr>
            <w:tcW w:w="8268" w:type="dxa"/>
            <w:tcBorders>
              <w:top w:val="single" w:sz="4" w:space="0" w:color="auto"/>
              <w:bottom w:val="single" w:sz="4" w:space="0" w:color="auto"/>
            </w:tcBorders>
            <w:shd w:val="clear" w:color="auto" w:fill="auto"/>
            <w:vAlign w:val="center"/>
          </w:tcPr>
          <w:p w:rsidR="00C0468F" w:rsidRPr="001F2A23" w:rsidRDefault="00C0468F" w:rsidP="001F2A23">
            <w:pPr>
              <w:rPr>
                <w:rFonts w:asciiTheme="majorHAnsi" w:hAnsiTheme="majorHAnsi" w:cs="Times New Roman"/>
                <w:sz w:val="10"/>
                <w:szCs w:val="10"/>
                <w:lang w:val="pt-BR"/>
              </w:rPr>
            </w:pPr>
          </w:p>
          <w:p w:rsidR="009617D3" w:rsidRPr="00EA107C" w:rsidRDefault="007169F8" w:rsidP="00A545F4">
            <w:pPr>
              <w:spacing w:line="276" w:lineRule="auto"/>
              <w:jc w:val="both"/>
              <w:rPr>
                <w:rFonts w:asciiTheme="majorHAnsi" w:hAnsiTheme="majorHAnsi" w:cs="Times New Roman"/>
                <w:sz w:val="20"/>
                <w:szCs w:val="20"/>
                <w:lang w:val="pt-BR"/>
              </w:rPr>
            </w:pPr>
            <w:r w:rsidRPr="00EA107C">
              <w:rPr>
                <w:rFonts w:asciiTheme="majorHAnsi" w:hAnsiTheme="majorHAnsi" w:cs="Times New Roman"/>
                <w:sz w:val="20"/>
                <w:szCs w:val="20"/>
                <w:lang w:val="pt-BR"/>
              </w:rPr>
              <w:t>Foram apresentados</w:t>
            </w:r>
            <w:r w:rsidR="008D784F" w:rsidRPr="00EA107C">
              <w:rPr>
                <w:rFonts w:asciiTheme="majorHAnsi" w:hAnsiTheme="majorHAnsi" w:cs="Times New Roman"/>
                <w:sz w:val="20"/>
                <w:szCs w:val="20"/>
                <w:lang w:val="pt-BR"/>
              </w:rPr>
              <w:t>,</w:t>
            </w:r>
            <w:r w:rsidR="00EA107C" w:rsidRPr="00EA107C">
              <w:rPr>
                <w:rFonts w:asciiTheme="majorHAnsi" w:hAnsiTheme="majorHAnsi" w:cs="Times New Roman"/>
                <w:sz w:val="20"/>
                <w:szCs w:val="20"/>
                <w:lang w:val="pt-BR"/>
              </w:rPr>
              <w:t xml:space="preserve"> pelo Conselheiro Ariel</w:t>
            </w:r>
            <w:r w:rsidR="00EA107C" w:rsidRPr="00EA107C">
              <w:rPr>
                <w:lang w:val="pt-BR"/>
              </w:rPr>
              <w:t xml:space="preserve"> </w:t>
            </w:r>
            <w:r w:rsidR="00EA107C" w:rsidRPr="00EA107C">
              <w:rPr>
                <w:rFonts w:asciiTheme="majorHAnsi" w:hAnsiTheme="majorHAnsi" w:cs="Times New Roman"/>
                <w:sz w:val="20"/>
                <w:szCs w:val="20"/>
                <w:lang w:val="pt-BR"/>
              </w:rPr>
              <w:t xml:space="preserve">Lazzarin, </w:t>
            </w:r>
            <w:r w:rsidRPr="00EA107C">
              <w:rPr>
                <w:rFonts w:asciiTheme="majorHAnsi" w:hAnsiTheme="majorHAnsi" w:cs="Times New Roman"/>
                <w:sz w:val="20"/>
                <w:szCs w:val="20"/>
                <w:lang w:val="pt-BR"/>
              </w:rPr>
              <w:t>os relat</w:t>
            </w:r>
            <w:r w:rsidR="00EA107C" w:rsidRPr="00EA107C">
              <w:rPr>
                <w:rFonts w:asciiTheme="majorHAnsi" w:hAnsiTheme="majorHAnsi" w:cs="Times New Roman"/>
                <w:sz w:val="20"/>
                <w:szCs w:val="20"/>
                <w:lang w:val="pt-BR"/>
              </w:rPr>
              <w:t>órios</w:t>
            </w:r>
            <w:r w:rsidRPr="00EA107C">
              <w:rPr>
                <w:rFonts w:asciiTheme="majorHAnsi" w:hAnsiTheme="majorHAnsi" w:cs="Times New Roman"/>
                <w:sz w:val="20"/>
                <w:szCs w:val="20"/>
                <w:lang w:val="pt-BR"/>
              </w:rPr>
              <w:t xml:space="preserve"> </w:t>
            </w:r>
            <w:r w:rsidR="00EA107C" w:rsidRPr="00EA107C">
              <w:rPr>
                <w:rFonts w:asciiTheme="majorHAnsi" w:hAnsiTheme="majorHAnsi" w:cs="Times New Roman"/>
                <w:sz w:val="20"/>
                <w:szCs w:val="20"/>
                <w:lang w:val="pt-BR"/>
              </w:rPr>
              <w:t xml:space="preserve">referentes </w:t>
            </w:r>
            <w:r w:rsidRPr="00EA107C">
              <w:rPr>
                <w:rFonts w:asciiTheme="majorHAnsi" w:hAnsiTheme="majorHAnsi" w:cs="Times New Roman"/>
                <w:sz w:val="20"/>
                <w:szCs w:val="20"/>
                <w:lang w:val="pt-BR"/>
              </w:rPr>
              <w:t xml:space="preserve">aos processos </w:t>
            </w:r>
            <w:r w:rsidR="009617D3" w:rsidRPr="00EA107C">
              <w:rPr>
                <w:rFonts w:asciiTheme="majorHAnsi" w:hAnsiTheme="majorHAnsi" w:cs="Times New Roman"/>
                <w:sz w:val="20"/>
                <w:szCs w:val="20"/>
                <w:lang w:val="pt-BR"/>
              </w:rPr>
              <w:t>1000007109;</w:t>
            </w:r>
            <w:r w:rsidR="00EA107C" w:rsidRPr="00EA107C">
              <w:rPr>
                <w:rFonts w:asciiTheme="majorHAnsi" w:hAnsiTheme="majorHAnsi" w:cs="Times New Roman"/>
                <w:sz w:val="20"/>
                <w:szCs w:val="20"/>
                <w:lang w:val="pt-BR"/>
              </w:rPr>
              <w:t xml:space="preserve"> </w:t>
            </w:r>
            <w:r w:rsidR="009617D3" w:rsidRPr="00EA107C">
              <w:rPr>
                <w:rFonts w:asciiTheme="majorHAnsi" w:hAnsiTheme="majorHAnsi" w:cs="Times New Roman"/>
                <w:sz w:val="20"/>
                <w:szCs w:val="20"/>
                <w:lang w:val="pt-BR"/>
              </w:rPr>
              <w:t>1000017063;</w:t>
            </w:r>
            <w:r w:rsidR="00EA107C" w:rsidRPr="00EA107C">
              <w:rPr>
                <w:rFonts w:asciiTheme="majorHAnsi" w:hAnsiTheme="majorHAnsi" w:cs="Times New Roman"/>
                <w:sz w:val="20"/>
                <w:szCs w:val="20"/>
                <w:lang w:val="pt-BR"/>
              </w:rPr>
              <w:t xml:space="preserve"> </w:t>
            </w:r>
            <w:r w:rsidR="009617D3" w:rsidRPr="00EA107C">
              <w:rPr>
                <w:rFonts w:asciiTheme="majorHAnsi" w:hAnsiTheme="majorHAnsi" w:cs="Times New Roman"/>
                <w:sz w:val="20"/>
                <w:szCs w:val="20"/>
                <w:lang w:val="pt-BR"/>
              </w:rPr>
              <w:t>1000017138;</w:t>
            </w:r>
            <w:r w:rsidR="00EA107C" w:rsidRPr="00EA107C">
              <w:rPr>
                <w:rFonts w:asciiTheme="majorHAnsi" w:hAnsiTheme="majorHAnsi" w:cs="Times New Roman"/>
                <w:sz w:val="20"/>
                <w:szCs w:val="20"/>
                <w:lang w:val="pt-BR"/>
              </w:rPr>
              <w:t xml:space="preserve"> </w:t>
            </w:r>
            <w:r w:rsidR="009617D3" w:rsidRPr="00EA107C">
              <w:rPr>
                <w:rFonts w:asciiTheme="majorHAnsi" w:hAnsiTheme="majorHAnsi" w:cs="Times New Roman"/>
                <w:sz w:val="20"/>
                <w:szCs w:val="20"/>
                <w:lang w:val="pt-BR"/>
              </w:rPr>
              <w:t>1000017176</w:t>
            </w:r>
            <w:r w:rsidR="00EA107C" w:rsidRPr="00EA107C">
              <w:rPr>
                <w:rFonts w:asciiTheme="majorHAnsi" w:hAnsiTheme="majorHAnsi" w:cs="Times New Roman"/>
                <w:sz w:val="20"/>
                <w:szCs w:val="20"/>
                <w:lang w:val="pt-BR"/>
              </w:rPr>
              <w:t>; 1000017185; 1000018423; 1000018470; 1000019751; 1000019799; 1000026725; 1000065857; 1000069660 e 1000071161, e pela Conselheira Cecília Galvani, os relatórios relativos aos processos</w:t>
            </w:r>
            <w:r w:rsidR="00CB5649">
              <w:rPr>
                <w:rFonts w:asciiTheme="majorHAnsi" w:hAnsiTheme="majorHAnsi" w:cs="Times New Roman"/>
                <w:sz w:val="20"/>
                <w:szCs w:val="20"/>
                <w:lang w:val="pt-BR"/>
              </w:rPr>
              <w:t xml:space="preserve"> </w:t>
            </w:r>
            <w:r w:rsidR="00CB5649" w:rsidRPr="00CB5649">
              <w:rPr>
                <w:rFonts w:asciiTheme="majorHAnsi" w:hAnsiTheme="majorHAnsi" w:cs="Times New Roman"/>
                <w:sz w:val="20"/>
                <w:szCs w:val="20"/>
                <w:lang w:val="pt-BR"/>
              </w:rPr>
              <w:t>1000029648</w:t>
            </w:r>
            <w:r w:rsidR="00CB5649">
              <w:rPr>
                <w:rFonts w:asciiTheme="majorHAnsi" w:hAnsiTheme="majorHAnsi" w:cs="Times New Roman"/>
                <w:sz w:val="20"/>
                <w:szCs w:val="20"/>
                <w:lang w:val="pt-BR"/>
              </w:rPr>
              <w:t xml:space="preserve">; </w:t>
            </w:r>
            <w:r w:rsidR="00CB5649" w:rsidRPr="00CB5649">
              <w:rPr>
                <w:rFonts w:asciiTheme="majorHAnsi" w:hAnsiTheme="majorHAnsi" w:cs="Times New Roman"/>
                <w:sz w:val="20"/>
                <w:szCs w:val="20"/>
                <w:lang w:val="pt-BR"/>
              </w:rPr>
              <w:t>1000031122</w:t>
            </w:r>
            <w:r w:rsidR="00CB5649">
              <w:rPr>
                <w:rFonts w:asciiTheme="majorHAnsi" w:hAnsiTheme="majorHAnsi" w:cs="Times New Roman"/>
                <w:sz w:val="20"/>
                <w:szCs w:val="20"/>
                <w:lang w:val="pt-BR"/>
              </w:rPr>
              <w:t xml:space="preserve">; </w:t>
            </w:r>
            <w:r w:rsidR="00CB5649" w:rsidRPr="00CB5649">
              <w:rPr>
                <w:rFonts w:asciiTheme="majorHAnsi" w:hAnsiTheme="majorHAnsi" w:cs="Times New Roman"/>
                <w:sz w:val="20"/>
                <w:szCs w:val="20"/>
                <w:lang w:val="pt-BR"/>
              </w:rPr>
              <w:t>1000031184</w:t>
            </w:r>
            <w:r w:rsidR="00CB5649">
              <w:rPr>
                <w:rFonts w:asciiTheme="majorHAnsi" w:hAnsiTheme="majorHAnsi" w:cs="Times New Roman"/>
                <w:sz w:val="20"/>
                <w:szCs w:val="20"/>
                <w:lang w:val="pt-BR"/>
              </w:rPr>
              <w:t xml:space="preserve">; </w:t>
            </w:r>
            <w:r w:rsidR="00CB5649" w:rsidRPr="00CB5649">
              <w:rPr>
                <w:rFonts w:asciiTheme="majorHAnsi" w:hAnsiTheme="majorHAnsi" w:cs="Times New Roman"/>
                <w:sz w:val="20"/>
                <w:szCs w:val="20"/>
                <w:lang w:val="pt-BR"/>
              </w:rPr>
              <w:t>1000031747</w:t>
            </w:r>
            <w:r w:rsidR="00CB5649">
              <w:rPr>
                <w:rFonts w:asciiTheme="majorHAnsi" w:hAnsiTheme="majorHAnsi" w:cs="Times New Roman"/>
                <w:sz w:val="20"/>
                <w:szCs w:val="20"/>
                <w:lang w:val="pt-BR"/>
              </w:rPr>
              <w:t xml:space="preserve"> e </w:t>
            </w:r>
            <w:r w:rsidR="00CB5649" w:rsidRPr="00CB5649">
              <w:rPr>
                <w:rFonts w:asciiTheme="majorHAnsi" w:hAnsiTheme="majorHAnsi" w:cs="Times New Roman"/>
                <w:sz w:val="20"/>
                <w:szCs w:val="20"/>
                <w:lang w:val="pt-BR"/>
              </w:rPr>
              <w:t>1000031940</w:t>
            </w:r>
            <w:r w:rsidR="00CB5649">
              <w:rPr>
                <w:rFonts w:asciiTheme="majorHAnsi" w:hAnsiTheme="majorHAnsi" w:cs="Times New Roman"/>
                <w:sz w:val="20"/>
                <w:szCs w:val="20"/>
                <w:lang w:val="pt-BR"/>
              </w:rPr>
              <w:t>.</w:t>
            </w:r>
            <w:r w:rsidR="00DA099B">
              <w:rPr>
                <w:rFonts w:asciiTheme="majorHAnsi" w:hAnsiTheme="majorHAnsi" w:cs="Times New Roman"/>
                <w:sz w:val="20"/>
                <w:szCs w:val="20"/>
                <w:lang w:val="pt-BR"/>
              </w:rPr>
              <w:t xml:space="preserve"> Não houve, no entanto, julgamento de processos.</w:t>
            </w:r>
          </w:p>
          <w:p w:rsidR="00C0468F" w:rsidRPr="00EA107C" w:rsidRDefault="00C0468F" w:rsidP="009617D3">
            <w:pPr>
              <w:spacing w:line="276" w:lineRule="auto"/>
              <w:rPr>
                <w:rFonts w:asciiTheme="majorHAnsi" w:hAnsiTheme="majorHAnsi" w:cs="Times New Roman"/>
                <w:sz w:val="10"/>
                <w:szCs w:val="10"/>
                <w:lang w:val="pt-BR"/>
              </w:rPr>
            </w:pPr>
          </w:p>
        </w:tc>
      </w:tr>
    </w:tbl>
    <w:p w:rsidR="00320C5B" w:rsidRDefault="00320C5B" w:rsidP="00BD2A0E">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E875EF" w:rsidRPr="006D0FA2" w:rsidTr="00EA107C">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E875EF" w:rsidRPr="00480026" w:rsidRDefault="00E875EF" w:rsidP="0030294B">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D9D9D9" w:themeFill="background1" w:themeFillShade="D9"/>
            <w:vAlign w:val="center"/>
          </w:tcPr>
          <w:p w:rsidR="00E875EF" w:rsidRPr="00480026" w:rsidRDefault="00E875EF" w:rsidP="0030294B">
            <w:pPr>
              <w:pStyle w:val="PargrafodaLista"/>
              <w:numPr>
                <w:ilvl w:val="0"/>
                <w:numId w:val="1"/>
              </w:numPr>
              <w:rPr>
                <w:rFonts w:asciiTheme="majorHAnsi" w:hAnsiTheme="majorHAnsi" w:cs="Times New Roman"/>
                <w:sz w:val="20"/>
                <w:szCs w:val="20"/>
                <w:lang w:val="pt-BR"/>
              </w:rPr>
            </w:pPr>
            <w:r w:rsidRPr="00480026">
              <w:rPr>
                <w:rFonts w:asciiTheme="majorHAnsi" w:hAnsiTheme="majorHAnsi" w:cs="Times New Roman"/>
                <w:sz w:val="20"/>
                <w:szCs w:val="20"/>
                <w:lang w:val="pt-BR"/>
              </w:rPr>
              <w:t>NOMEAÇÃO DE RELATORES PARA PROCESSOS DE FISCALIZAÇÃO</w:t>
            </w:r>
          </w:p>
        </w:tc>
      </w:tr>
      <w:tr w:rsidR="00E875EF" w:rsidRPr="006D0FA2" w:rsidTr="0030294B">
        <w:trPr>
          <w:trHeight w:val="1068"/>
          <w:jc w:val="center"/>
        </w:trPr>
        <w:tc>
          <w:tcPr>
            <w:tcW w:w="2146" w:type="dxa"/>
            <w:tcBorders>
              <w:top w:val="single" w:sz="4" w:space="0" w:color="auto"/>
            </w:tcBorders>
            <w:shd w:val="clear" w:color="auto" w:fill="D9D9D9" w:themeFill="background1" w:themeFillShade="D9"/>
            <w:vAlign w:val="center"/>
          </w:tcPr>
          <w:p w:rsidR="00E875EF" w:rsidRPr="00480026" w:rsidRDefault="00E875EF" w:rsidP="0030294B">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E875EF" w:rsidRPr="009617D3" w:rsidRDefault="009617D3" w:rsidP="009617D3">
            <w:pPr>
              <w:spacing w:line="276" w:lineRule="auto"/>
              <w:rPr>
                <w:rFonts w:asciiTheme="majorHAnsi" w:hAnsiTheme="majorHAnsi" w:cs="Times New Roman"/>
                <w:sz w:val="20"/>
                <w:szCs w:val="20"/>
                <w:lang w:val="pt-BR"/>
              </w:rPr>
            </w:pPr>
            <w:r>
              <w:rPr>
                <w:rFonts w:asciiTheme="majorHAnsi" w:hAnsiTheme="majorHAnsi" w:cs="Times New Roman"/>
                <w:sz w:val="20"/>
                <w:szCs w:val="20"/>
                <w:lang w:val="pt-BR"/>
              </w:rPr>
              <w:t>Decidiu-se por não n</w:t>
            </w:r>
            <w:r w:rsidR="00E875EF" w:rsidRPr="00480026">
              <w:rPr>
                <w:rFonts w:asciiTheme="majorHAnsi" w:hAnsiTheme="majorHAnsi" w:cs="Times New Roman"/>
                <w:sz w:val="20"/>
                <w:szCs w:val="20"/>
                <w:lang w:val="pt-BR"/>
              </w:rPr>
              <w:t>omea</w:t>
            </w:r>
            <w:r>
              <w:rPr>
                <w:rFonts w:asciiTheme="majorHAnsi" w:hAnsiTheme="majorHAnsi" w:cs="Times New Roman"/>
                <w:sz w:val="20"/>
                <w:szCs w:val="20"/>
                <w:lang w:val="pt-BR"/>
              </w:rPr>
              <w:t xml:space="preserve">r </w:t>
            </w:r>
            <w:r w:rsidR="00E875EF" w:rsidRPr="00480026">
              <w:rPr>
                <w:rFonts w:asciiTheme="majorHAnsi" w:hAnsiTheme="majorHAnsi" w:cs="Times New Roman"/>
                <w:sz w:val="20"/>
                <w:szCs w:val="20"/>
                <w:lang w:val="pt-BR"/>
              </w:rPr>
              <w:t xml:space="preserve">relatores para os </w:t>
            </w:r>
            <w:r>
              <w:rPr>
                <w:rFonts w:asciiTheme="majorHAnsi" w:hAnsiTheme="majorHAnsi" w:cs="Times New Roman"/>
                <w:sz w:val="20"/>
                <w:szCs w:val="20"/>
                <w:lang w:val="pt-BR"/>
              </w:rPr>
              <w:t>processos de fiscalização.</w:t>
            </w:r>
          </w:p>
        </w:tc>
      </w:tr>
    </w:tbl>
    <w:p w:rsidR="00E875EF" w:rsidRPr="006C5DBC" w:rsidRDefault="00E875EF" w:rsidP="00BD2A0E">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8D5C2F" w:rsidRPr="006D0FA2" w:rsidTr="00EA107C">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8D5C2F" w:rsidRPr="00E43788" w:rsidRDefault="008D5C2F" w:rsidP="004E64CE">
            <w:pPr>
              <w:widowControl/>
              <w:suppressLineNumbers/>
              <w:rPr>
                <w:rFonts w:asciiTheme="majorHAnsi" w:hAnsiTheme="majorHAnsi" w:cs="Times New Roman"/>
                <w:sz w:val="20"/>
                <w:szCs w:val="20"/>
                <w:lang w:val="pt-BR"/>
              </w:rPr>
            </w:pPr>
            <w:r w:rsidRPr="00E43788">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D9D9D9" w:themeFill="background1" w:themeFillShade="D9"/>
            <w:vAlign w:val="center"/>
          </w:tcPr>
          <w:p w:rsidR="008D5C2F" w:rsidRPr="00E43788" w:rsidRDefault="008D5C2F" w:rsidP="004E64CE">
            <w:pPr>
              <w:pStyle w:val="PargrafodaLista"/>
              <w:numPr>
                <w:ilvl w:val="0"/>
                <w:numId w:val="1"/>
              </w:numPr>
              <w:rPr>
                <w:rFonts w:asciiTheme="majorHAnsi" w:hAnsiTheme="majorHAnsi" w:cs="Times New Roman"/>
                <w:sz w:val="20"/>
                <w:szCs w:val="20"/>
                <w:lang w:val="pt-BR"/>
              </w:rPr>
            </w:pPr>
            <w:r w:rsidRPr="00E43788">
              <w:rPr>
                <w:rFonts w:asciiTheme="majorHAnsi" w:hAnsiTheme="majorHAnsi" w:cs="Times New Roman"/>
                <w:sz w:val="20"/>
                <w:szCs w:val="20"/>
                <w:lang w:val="pt-BR"/>
              </w:rPr>
              <w:t>ASSUNTOS ORIUNDOS DA GERÊNCIA DE FISCALIZAÇÃO:</w:t>
            </w:r>
          </w:p>
        </w:tc>
      </w:tr>
      <w:tr w:rsidR="008D5C2F" w:rsidRPr="006D0FA2" w:rsidTr="006433C1">
        <w:trPr>
          <w:trHeight w:val="1983"/>
          <w:jc w:val="center"/>
        </w:trPr>
        <w:tc>
          <w:tcPr>
            <w:tcW w:w="2146" w:type="dxa"/>
            <w:tcBorders>
              <w:top w:val="single" w:sz="4" w:space="0" w:color="auto"/>
              <w:bottom w:val="single" w:sz="4" w:space="0" w:color="auto"/>
            </w:tcBorders>
            <w:shd w:val="clear" w:color="auto" w:fill="D9D9D9" w:themeFill="background1" w:themeFillShade="D9"/>
            <w:vAlign w:val="center"/>
          </w:tcPr>
          <w:p w:rsidR="008D5C2F" w:rsidRPr="00CC215C" w:rsidRDefault="008D5C2F" w:rsidP="00B72E14">
            <w:pPr>
              <w:widowControl/>
              <w:suppressLineNumbers/>
              <w:rPr>
                <w:rFonts w:asciiTheme="majorHAnsi" w:hAnsiTheme="majorHAnsi" w:cs="Times New Roman"/>
                <w:sz w:val="20"/>
                <w:szCs w:val="20"/>
                <w:lang w:val="pt-BR"/>
              </w:rPr>
            </w:pPr>
            <w:r w:rsidRPr="00CC215C">
              <w:rPr>
                <w:rFonts w:asciiTheme="majorHAnsi" w:hAnsiTheme="majorHAnsi" w:cs="Times New Roman"/>
                <w:sz w:val="20"/>
                <w:szCs w:val="20"/>
                <w:lang w:val="pt-BR"/>
              </w:rPr>
              <w:t>DISCUSSÕES, DELIBERAÇÕES E ENCAMINHAMENTOS:</w:t>
            </w:r>
          </w:p>
        </w:tc>
        <w:tc>
          <w:tcPr>
            <w:tcW w:w="8268" w:type="dxa"/>
            <w:tcBorders>
              <w:top w:val="single" w:sz="4" w:space="0" w:color="auto"/>
              <w:bottom w:val="single" w:sz="4" w:space="0" w:color="auto"/>
            </w:tcBorders>
            <w:shd w:val="clear" w:color="auto" w:fill="auto"/>
            <w:vAlign w:val="center"/>
          </w:tcPr>
          <w:p w:rsidR="00FA135D" w:rsidRDefault="00CC215C" w:rsidP="00FA135D">
            <w:pPr>
              <w:pStyle w:val="PargrafodaLista"/>
              <w:numPr>
                <w:ilvl w:val="1"/>
                <w:numId w:val="1"/>
              </w:numPr>
              <w:spacing w:line="276" w:lineRule="auto"/>
              <w:rPr>
                <w:rFonts w:asciiTheme="majorHAnsi" w:hAnsiTheme="majorHAnsi"/>
                <w:sz w:val="20"/>
                <w:szCs w:val="20"/>
                <w:lang w:val="pt-BR"/>
              </w:rPr>
            </w:pPr>
            <w:r w:rsidRPr="00CC215C">
              <w:rPr>
                <w:rFonts w:asciiTheme="majorHAnsi" w:hAnsiTheme="majorHAnsi"/>
                <w:sz w:val="20"/>
                <w:szCs w:val="20"/>
                <w:lang w:val="pt-BR"/>
              </w:rPr>
              <w:t>Projeto ROTAS:</w:t>
            </w:r>
          </w:p>
          <w:p w:rsidR="00FA135D" w:rsidRDefault="00FA135D" w:rsidP="00FA135D">
            <w:pPr>
              <w:pStyle w:val="PargrafodaLista"/>
              <w:spacing w:line="276" w:lineRule="auto"/>
              <w:ind w:left="360"/>
              <w:rPr>
                <w:rFonts w:asciiTheme="majorHAnsi" w:hAnsiTheme="majorHAnsi"/>
                <w:sz w:val="20"/>
                <w:szCs w:val="20"/>
                <w:lang w:val="pt-BR"/>
              </w:rPr>
            </w:pPr>
            <w:r>
              <w:rPr>
                <w:rFonts w:asciiTheme="majorHAnsi" w:hAnsiTheme="majorHAnsi"/>
                <w:sz w:val="20"/>
                <w:szCs w:val="20"/>
                <w:lang w:val="pt-BR"/>
              </w:rPr>
              <w:t xml:space="preserve">3.1.1/3.1.2. </w:t>
            </w:r>
            <w:r w:rsidR="00DA099B" w:rsidRPr="00FA135D">
              <w:rPr>
                <w:rFonts w:asciiTheme="majorHAnsi" w:hAnsiTheme="majorHAnsi"/>
                <w:sz w:val="20"/>
                <w:szCs w:val="20"/>
                <w:lang w:val="pt-BR"/>
              </w:rPr>
              <w:t>Foi a</w:t>
            </w:r>
            <w:r w:rsidR="00CC215C" w:rsidRPr="00FA135D">
              <w:rPr>
                <w:rFonts w:asciiTheme="majorHAnsi" w:hAnsiTheme="majorHAnsi"/>
                <w:sz w:val="20"/>
                <w:szCs w:val="20"/>
                <w:lang w:val="pt-BR"/>
              </w:rPr>
              <w:t>provação de C</w:t>
            </w:r>
            <w:r w:rsidR="00DA099B" w:rsidRPr="00FA135D">
              <w:rPr>
                <w:rFonts w:asciiTheme="majorHAnsi" w:hAnsiTheme="majorHAnsi"/>
                <w:sz w:val="20"/>
                <w:szCs w:val="20"/>
                <w:lang w:val="pt-BR"/>
              </w:rPr>
              <w:t>alendário para os meses de setembro a dezembro, definindo a cidade de Muriaé para realização de Evento Integrador na data de 20 de novembro, restando definir o evento integrador da Regional Central, o que será feito em reunião vindoura.</w:t>
            </w:r>
          </w:p>
          <w:p w:rsidR="00FA135D" w:rsidRDefault="00FA135D" w:rsidP="00FA135D">
            <w:pPr>
              <w:pStyle w:val="PargrafodaLista"/>
              <w:numPr>
                <w:ilvl w:val="1"/>
                <w:numId w:val="1"/>
              </w:numPr>
              <w:spacing w:line="276" w:lineRule="auto"/>
              <w:rPr>
                <w:rFonts w:asciiTheme="majorHAnsi" w:hAnsiTheme="majorHAnsi"/>
                <w:sz w:val="20"/>
                <w:szCs w:val="20"/>
                <w:lang w:val="pt-BR"/>
              </w:rPr>
            </w:pPr>
            <w:r>
              <w:rPr>
                <w:rFonts w:asciiTheme="majorHAnsi" w:hAnsiTheme="majorHAnsi"/>
                <w:sz w:val="20"/>
                <w:szCs w:val="20"/>
                <w:lang w:val="pt-BR"/>
              </w:rPr>
              <w:t>Plano de Ações:</w:t>
            </w:r>
          </w:p>
          <w:p w:rsidR="00CC215C" w:rsidRDefault="00FA135D" w:rsidP="00FA135D">
            <w:pPr>
              <w:pStyle w:val="PargrafodaLista"/>
              <w:spacing w:line="276" w:lineRule="auto"/>
              <w:ind w:left="360"/>
              <w:rPr>
                <w:rFonts w:asciiTheme="majorHAnsi" w:hAnsiTheme="majorHAnsi"/>
                <w:sz w:val="20"/>
                <w:szCs w:val="20"/>
                <w:lang w:val="pt-BR"/>
              </w:rPr>
            </w:pPr>
            <w:r w:rsidRPr="00FA135D">
              <w:rPr>
                <w:rFonts w:asciiTheme="majorHAnsi" w:hAnsiTheme="majorHAnsi"/>
                <w:sz w:val="20"/>
                <w:szCs w:val="20"/>
                <w:lang w:val="pt-BR"/>
              </w:rPr>
              <w:t>3.2.</w:t>
            </w:r>
            <w:r>
              <w:rPr>
                <w:rFonts w:asciiTheme="majorHAnsi" w:hAnsiTheme="majorHAnsi"/>
                <w:sz w:val="20"/>
                <w:szCs w:val="20"/>
                <w:lang w:val="pt-BR"/>
              </w:rPr>
              <w:t>1</w:t>
            </w:r>
            <w:r w:rsidRPr="00FA135D">
              <w:rPr>
                <w:rFonts w:asciiTheme="majorHAnsi" w:hAnsiTheme="majorHAnsi"/>
                <w:sz w:val="20"/>
                <w:szCs w:val="20"/>
                <w:lang w:val="pt-BR"/>
              </w:rPr>
              <w:t xml:space="preserve">. </w:t>
            </w:r>
            <w:r w:rsidR="00CC215C" w:rsidRPr="00FA135D">
              <w:rPr>
                <w:rFonts w:asciiTheme="majorHAnsi" w:hAnsiTheme="majorHAnsi"/>
                <w:sz w:val="20"/>
                <w:szCs w:val="20"/>
                <w:lang w:val="pt-BR"/>
              </w:rPr>
              <w:t>Plano de Ações:</w:t>
            </w:r>
            <w:r w:rsidRPr="00FA135D">
              <w:rPr>
                <w:rFonts w:asciiTheme="majorHAnsi" w:hAnsiTheme="majorHAnsi"/>
                <w:sz w:val="20"/>
                <w:szCs w:val="20"/>
                <w:lang w:val="pt-BR"/>
              </w:rPr>
              <w:t xml:space="preserve"> </w:t>
            </w:r>
            <w:r w:rsidR="00CC215C" w:rsidRPr="00FA135D">
              <w:rPr>
                <w:rFonts w:asciiTheme="majorHAnsi" w:hAnsiTheme="majorHAnsi"/>
                <w:sz w:val="20"/>
                <w:szCs w:val="20"/>
                <w:lang w:val="pt-BR"/>
              </w:rPr>
              <w:t>Item 4.1.1 (Roteiro para fiscalização cidades Grupo 2 e 3)</w:t>
            </w:r>
            <w:r w:rsidRPr="00FA135D">
              <w:rPr>
                <w:rFonts w:asciiTheme="majorHAnsi" w:hAnsiTheme="majorHAnsi"/>
                <w:sz w:val="20"/>
                <w:szCs w:val="20"/>
                <w:lang w:val="pt-BR"/>
              </w:rPr>
              <w:t xml:space="preserve">: após alterações realizadas sobre o modelo proposto pela GERTEF, foram definidos os parâmetros para o documento que será compilado pela Gerente Samira Houri, a ser apresentado na próxima reunião. </w:t>
            </w:r>
          </w:p>
          <w:p w:rsidR="0096094D" w:rsidRDefault="00231139" w:rsidP="00231139">
            <w:pPr>
              <w:pStyle w:val="PargrafodaLista"/>
              <w:numPr>
                <w:ilvl w:val="1"/>
                <w:numId w:val="1"/>
              </w:numPr>
              <w:spacing w:line="276" w:lineRule="auto"/>
              <w:rPr>
                <w:rFonts w:asciiTheme="majorHAnsi" w:hAnsiTheme="majorHAnsi"/>
                <w:sz w:val="20"/>
                <w:szCs w:val="20"/>
                <w:lang w:val="pt-BR"/>
              </w:rPr>
            </w:pPr>
            <w:r w:rsidRPr="00231139">
              <w:rPr>
                <w:rFonts w:asciiTheme="majorHAnsi" w:hAnsiTheme="majorHAnsi"/>
                <w:sz w:val="20"/>
                <w:szCs w:val="20"/>
                <w:lang w:val="pt-BR"/>
              </w:rPr>
              <w:t>Atualizaç</w:t>
            </w:r>
            <w:r w:rsidR="0096094D">
              <w:rPr>
                <w:rFonts w:asciiTheme="majorHAnsi" w:hAnsiTheme="majorHAnsi"/>
                <w:sz w:val="20"/>
                <w:szCs w:val="20"/>
                <w:lang w:val="pt-BR"/>
              </w:rPr>
              <w:t xml:space="preserve">ão cadastral de pessoa jurídica: aprovado o procedimento proposto, decidiu-se ainda que a verificação deve ser iniciada pelos registros cujas alterações podem gerar descontos em anuidades, nomeadamente os efetuados após 2017 e ainda aqueles que estão inscritos em dívida ativa ou sofrendo processo de cobrança administrativa. </w:t>
            </w:r>
            <w:r w:rsidR="0096094D">
              <w:rPr>
                <w:rFonts w:asciiTheme="majorHAnsi" w:hAnsiTheme="majorHAnsi"/>
                <w:sz w:val="20"/>
                <w:szCs w:val="20"/>
                <w:lang w:val="pt-BR"/>
              </w:rPr>
              <w:br/>
              <w:t xml:space="preserve">Ante a decisão da CEP-CAU/BR de inserir no SICCAU apenas </w:t>
            </w:r>
            <w:r w:rsidR="00727955">
              <w:rPr>
                <w:rFonts w:asciiTheme="majorHAnsi" w:hAnsiTheme="majorHAnsi"/>
                <w:sz w:val="20"/>
                <w:szCs w:val="20"/>
                <w:lang w:val="pt-BR"/>
              </w:rPr>
              <w:t>a</w:t>
            </w:r>
            <w:r w:rsidR="0096094D">
              <w:rPr>
                <w:rFonts w:asciiTheme="majorHAnsi" w:hAnsiTheme="majorHAnsi"/>
                <w:sz w:val="20"/>
                <w:szCs w:val="20"/>
                <w:lang w:val="pt-BR"/>
              </w:rPr>
              <w:t xml:space="preserve">s CNAE relacionadas com a </w:t>
            </w:r>
            <w:r w:rsidR="00727955">
              <w:rPr>
                <w:rFonts w:asciiTheme="majorHAnsi" w:hAnsiTheme="majorHAnsi"/>
                <w:sz w:val="20"/>
                <w:szCs w:val="20"/>
                <w:lang w:val="pt-BR"/>
              </w:rPr>
              <w:lastRenderedPageBreak/>
              <w:t>Arquitetura e Urbanismo, e uma vez que tal decisão não veio acompanhada de fundamentação, decidiu-se ainda por requere que aquela instância enumere as Classificações que devem ser inseridas, além de salientar que tal informação pode gerar confusão no entendimento, por leigos, do conteúdo das Certidões de Registro e Quitação de Pessoa Jurídica, especialmente em habilitação de certames licitatórios.</w:t>
            </w:r>
          </w:p>
          <w:p w:rsidR="00FA135D" w:rsidRPr="006433C1" w:rsidRDefault="00CC215C" w:rsidP="006433C1">
            <w:pPr>
              <w:pStyle w:val="PargrafodaLista"/>
              <w:numPr>
                <w:ilvl w:val="1"/>
                <w:numId w:val="1"/>
              </w:numPr>
              <w:spacing w:line="276" w:lineRule="auto"/>
              <w:rPr>
                <w:rFonts w:asciiTheme="majorHAnsi" w:hAnsiTheme="majorHAnsi"/>
                <w:sz w:val="20"/>
                <w:szCs w:val="20"/>
                <w:lang w:val="pt-BR"/>
              </w:rPr>
            </w:pPr>
            <w:r w:rsidRPr="00CC215C">
              <w:rPr>
                <w:rFonts w:asciiTheme="majorHAnsi" w:hAnsiTheme="majorHAnsi"/>
                <w:sz w:val="20"/>
                <w:szCs w:val="20"/>
                <w:lang w:val="pt-BR"/>
              </w:rPr>
              <w:t>Auditoria de Registro de Reponsabilidade Técnica:</w:t>
            </w:r>
            <w:r w:rsidR="009A07E0">
              <w:rPr>
                <w:rFonts w:asciiTheme="majorHAnsi" w:hAnsiTheme="majorHAnsi"/>
                <w:sz w:val="20"/>
                <w:szCs w:val="20"/>
                <w:lang w:val="pt-BR"/>
              </w:rPr>
              <w:t xml:space="preserve"> foi aprovado o procedimento proposto pela GERTEF para verificação de RRTs, seg</w:t>
            </w:r>
            <w:r w:rsidR="00FA135D">
              <w:rPr>
                <w:rFonts w:asciiTheme="majorHAnsi" w:hAnsiTheme="majorHAnsi"/>
                <w:sz w:val="20"/>
                <w:szCs w:val="20"/>
                <w:lang w:val="pt-BR"/>
              </w:rPr>
              <w:t>undo o definido pela CEP-CAU/BR</w:t>
            </w:r>
            <w:r w:rsidR="006433C1">
              <w:rPr>
                <w:rFonts w:asciiTheme="majorHAnsi" w:hAnsiTheme="majorHAnsi"/>
                <w:sz w:val="20"/>
                <w:szCs w:val="20"/>
                <w:lang w:val="pt-BR"/>
              </w:rPr>
              <w:t>.</w:t>
            </w:r>
          </w:p>
        </w:tc>
      </w:tr>
    </w:tbl>
    <w:p w:rsidR="00A8605A" w:rsidRPr="00A8605A" w:rsidRDefault="00A8605A" w:rsidP="008D5C2F">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A8605A" w:rsidRPr="006D0FA2" w:rsidTr="00D14EE8">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A8605A" w:rsidRPr="00C764F3" w:rsidRDefault="00A8605A" w:rsidP="0030294B">
            <w:pPr>
              <w:widowControl/>
              <w:suppressLineNumbers/>
              <w:rPr>
                <w:rFonts w:asciiTheme="majorHAnsi" w:hAnsiTheme="majorHAnsi" w:cs="Times New Roman"/>
                <w:sz w:val="20"/>
                <w:szCs w:val="20"/>
                <w:lang w:val="pt-BR"/>
              </w:rPr>
            </w:pPr>
            <w:r w:rsidRPr="00C764F3">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D9D9D9" w:themeFill="background1" w:themeFillShade="D9"/>
            <w:vAlign w:val="center"/>
          </w:tcPr>
          <w:p w:rsidR="00A8605A" w:rsidRPr="00FA135D" w:rsidRDefault="00A8605A" w:rsidP="00FA135D">
            <w:pPr>
              <w:pStyle w:val="PargrafodaLista"/>
              <w:numPr>
                <w:ilvl w:val="0"/>
                <w:numId w:val="1"/>
              </w:numPr>
              <w:rPr>
                <w:rFonts w:asciiTheme="majorHAnsi" w:hAnsiTheme="majorHAnsi" w:cs="Times New Roman"/>
                <w:sz w:val="20"/>
                <w:szCs w:val="20"/>
                <w:lang w:val="pt-BR"/>
              </w:rPr>
            </w:pPr>
            <w:r w:rsidRPr="00FA135D">
              <w:rPr>
                <w:rFonts w:asciiTheme="majorHAnsi" w:hAnsiTheme="majorHAnsi" w:cs="Times New Roman"/>
                <w:sz w:val="20"/>
                <w:szCs w:val="20"/>
                <w:lang w:val="pt-BR"/>
              </w:rPr>
              <w:t>ANÁLISE DE INTERRUPÇÃO DE REGISTRO:</w:t>
            </w:r>
          </w:p>
        </w:tc>
      </w:tr>
      <w:tr w:rsidR="00A8605A" w:rsidRPr="006D0FA2" w:rsidTr="006433C1">
        <w:trPr>
          <w:trHeight w:val="5560"/>
          <w:jc w:val="center"/>
        </w:trPr>
        <w:tc>
          <w:tcPr>
            <w:tcW w:w="2146" w:type="dxa"/>
            <w:tcBorders>
              <w:top w:val="single" w:sz="4" w:space="0" w:color="auto"/>
            </w:tcBorders>
            <w:shd w:val="clear" w:color="auto" w:fill="D9D9D9" w:themeFill="background1" w:themeFillShade="D9"/>
            <w:vAlign w:val="center"/>
          </w:tcPr>
          <w:p w:rsidR="00A8605A" w:rsidRPr="00406BDE" w:rsidRDefault="00A8605A" w:rsidP="0030294B">
            <w:pPr>
              <w:widowControl/>
              <w:suppressLineNumbers/>
              <w:rPr>
                <w:rFonts w:asciiTheme="majorHAnsi" w:hAnsiTheme="majorHAnsi" w:cs="Times New Roman"/>
                <w:sz w:val="20"/>
                <w:szCs w:val="20"/>
                <w:lang w:val="pt-BR"/>
              </w:rPr>
            </w:pPr>
            <w:r w:rsidRPr="00406BDE">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1F2A23" w:rsidRDefault="001F2A23" w:rsidP="001F2A23">
            <w:pPr>
              <w:pStyle w:val="PargrafodaLista"/>
              <w:numPr>
                <w:ilvl w:val="1"/>
                <w:numId w:val="13"/>
              </w:numPr>
              <w:shd w:val="clear" w:color="auto" w:fill="FFFFFF" w:themeFill="background1"/>
              <w:spacing w:line="276" w:lineRule="auto"/>
              <w:rPr>
                <w:rFonts w:asciiTheme="majorHAnsi" w:hAnsiTheme="majorHAnsi"/>
                <w:sz w:val="20"/>
                <w:szCs w:val="20"/>
                <w:lang w:val="pt-BR"/>
              </w:rPr>
            </w:pPr>
            <w:r w:rsidRPr="001F2A23">
              <w:rPr>
                <w:rFonts w:asciiTheme="majorHAnsi" w:hAnsiTheme="majorHAnsi"/>
                <w:sz w:val="20"/>
                <w:szCs w:val="20"/>
                <w:lang w:val="pt-BR"/>
              </w:rPr>
              <w:t>Protocolo 853225</w:t>
            </w:r>
            <w:r w:rsidR="008C04F4">
              <w:rPr>
                <w:rFonts w:asciiTheme="majorHAnsi" w:hAnsiTheme="majorHAnsi"/>
                <w:sz w:val="20"/>
                <w:szCs w:val="20"/>
                <w:lang w:val="pt-BR"/>
              </w:rPr>
              <w:t>: O requerimento já havia sido analisado anteriormente;</w:t>
            </w:r>
          </w:p>
          <w:p w:rsidR="00353E85" w:rsidRDefault="008C04F4" w:rsidP="00353E85">
            <w:pPr>
              <w:pStyle w:val="PargrafodaLista"/>
              <w:numPr>
                <w:ilvl w:val="1"/>
                <w:numId w:val="13"/>
              </w:numPr>
              <w:shd w:val="clear" w:color="auto" w:fill="FFFFFF" w:themeFill="background1"/>
              <w:spacing w:line="276" w:lineRule="auto"/>
              <w:rPr>
                <w:rFonts w:asciiTheme="majorHAnsi" w:hAnsiTheme="majorHAnsi"/>
                <w:sz w:val="20"/>
                <w:szCs w:val="20"/>
                <w:lang w:val="pt-BR"/>
              </w:rPr>
            </w:pPr>
            <w:r>
              <w:rPr>
                <w:rFonts w:asciiTheme="majorHAnsi" w:hAnsiTheme="majorHAnsi"/>
                <w:sz w:val="20"/>
                <w:szCs w:val="20"/>
                <w:lang w:val="pt-BR"/>
              </w:rPr>
              <w:t xml:space="preserve">Protocolo 896226: </w:t>
            </w:r>
            <w:r w:rsidR="00353E85">
              <w:rPr>
                <w:rFonts w:asciiTheme="majorHAnsi" w:hAnsiTheme="majorHAnsi"/>
                <w:sz w:val="20"/>
                <w:szCs w:val="20"/>
                <w:lang w:val="pt-BR"/>
              </w:rPr>
              <w:t xml:space="preserve">Mediante a solicitação e argumentação apresentada, foi decidido pelo </w:t>
            </w:r>
            <w:r w:rsidR="00353E85" w:rsidRPr="00353E85">
              <w:rPr>
                <w:rFonts w:asciiTheme="majorHAnsi" w:hAnsiTheme="majorHAnsi"/>
                <w:sz w:val="20"/>
                <w:szCs w:val="20"/>
                <w:lang w:val="pt-BR"/>
              </w:rPr>
              <w:t>deferi</w:t>
            </w:r>
            <w:r w:rsidR="00353E85">
              <w:rPr>
                <w:rFonts w:asciiTheme="majorHAnsi" w:hAnsiTheme="majorHAnsi"/>
                <w:sz w:val="20"/>
                <w:szCs w:val="20"/>
                <w:lang w:val="pt-BR"/>
              </w:rPr>
              <w:t>mento d</w:t>
            </w:r>
            <w:r w:rsidR="00353E85" w:rsidRPr="00353E85">
              <w:rPr>
                <w:rFonts w:asciiTheme="majorHAnsi" w:hAnsiTheme="majorHAnsi"/>
                <w:sz w:val="20"/>
                <w:szCs w:val="20"/>
                <w:lang w:val="pt-BR"/>
              </w:rPr>
              <w:t>o requerimento</w:t>
            </w:r>
            <w:r w:rsidR="00353E85">
              <w:rPr>
                <w:rFonts w:asciiTheme="majorHAnsi" w:hAnsiTheme="majorHAnsi"/>
                <w:sz w:val="20"/>
                <w:szCs w:val="20"/>
                <w:lang w:val="pt-BR"/>
              </w:rPr>
              <w:t xml:space="preserve">, </w:t>
            </w:r>
            <w:r w:rsidR="00353E85" w:rsidRPr="00353E85">
              <w:rPr>
                <w:rFonts w:asciiTheme="majorHAnsi" w:hAnsiTheme="majorHAnsi"/>
                <w:sz w:val="20"/>
                <w:szCs w:val="20"/>
                <w:lang w:val="pt-BR"/>
              </w:rPr>
              <w:t>retroagindo a data da interrupção</w:t>
            </w:r>
            <w:r w:rsidR="00EA3922">
              <w:rPr>
                <w:rFonts w:asciiTheme="majorHAnsi" w:hAnsiTheme="majorHAnsi"/>
                <w:sz w:val="20"/>
                <w:szCs w:val="20"/>
                <w:lang w:val="pt-BR"/>
              </w:rPr>
              <w:t xml:space="preserve"> do registro profissional </w:t>
            </w:r>
            <w:r w:rsidR="00353E85">
              <w:rPr>
                <w:rFonts w:asciiTheme="majorHAnsi" w:hAnsiTheme="majorHAnsi"/>
                <w:sz w:val="20"/>
                <w:szCs w:val="20"/>
                <w:lang w:val="pt-BR"/>
              </w:rPr>
              <w:t xml:space="preserve">ao dia </w:t>
            </w:r>
            <w:r w:rsidR="00353E85" w:rsidRPr="00353E85">
              <w:rPr>
                <w:rFonts w:asciiTheme="majorHAnsi" w:hAnsiTheme="majorHAnsi"/>
                <w:sz w:val="20"/>
                <w:szCs w:val="20"/>
                <w:lang w:val="pt-BR"/>
              </w:rPr>
              <w:t>09</w:t>
            </w:r>
            <w:r w:rsidR="00353E85">
              <w:rPr>
                <w:rFonts w:asciiTheme="majorHAnsi" w:hAnsiTheme="majorHAnsi"/>
                <w:sz w:val="20"/>
                <w:szCs w:val="20"/>
                <w:lang w:val="pt-BR"/>
              </w:rPr>
              <w:t>/01/</w:t>
            </w:r>
            <w:r w:rsidR="00353E85" w:rsidRPr="00353E85">
              <w:rPr>
                <w:rFonts w:asciiTheme="majorHAnsi" w:hAnsiTheme="majorHAnsi"/>
                <w:sz w:val="20"/>
                <w:szCs w:val="20"/>
                <w:lang w:val="pt-BR"/>
              </w:rPr>
              <w:t>2019</w:t>
            </w:r>
            <w:r w:rsidR="00353E85">
              <w:rPr>
                <w:rFonts w:asciiTheme="majorHAnsi" w:hAnsiTheme="majorHAnsi"/>
                <w:sz w:val="20"/>
                <w:szCs w:val="20"/>
                <w:lang w:val="pt-BR"/>
              </w:rPr>
              <w:t>;</w:t>
            </w:r>
          </w:p>
          <w:p w:rsidR="001F2A23" w:rsidRDefault="00353E85" w:rsidP="001F2A23">
            <w:pPr>
              <w:pStyle w:val="PargrafodaLista"/>
              <w:numPr>
                <w:ilvl w:val="1"/>
                <w:numId w:val="13"/>
              </w:numPr>
              <w:shd w:val="clear" w:color="auto" w:fill="FFFFFF" w:themeFill="background1"/>
              <w:spacing w:line="276" w:lineRule="auto"/>
              <w:rPr>
                <w:rFonts w:asciiTheme="majorHAnsi" w:hAnsiTheme="majorHAnsi"/>
                <w:sz w:val="20"/>
                <w:szCs w:val="20"/>
                <w:lang w:val="pt-BR"/>
              </w:rPr>
            </w:pPr>
            <w:r>
              <w:rPr>
                <w:rFonts w:asciiTheme="majorHAnsi" w:hAnsiTheme="majorHAnsi"/>
                <w:sz w:val="20"/>
                <w:szCs w:val="20"/>
                <w:lang w:val="pt-BR"/>
              </w:rPr>
              <w:t xml:space="preserve">Protocolo 882940: Considerando as informações </w:t>
            </w:r>
            <w:r w:rsidR="00580CD1">
              <w:rPr>
                <w:rFonts w:asciiTheme="majorHAnsi" w:hAnsiTheme="majorHAnsi"/>
                <w:sz w:val="20"/>
                <w:szCs w:val="20"/>
                <w:lang w:val="pt-BR"/>
              </w:rPr>
              <w:t xml:space="preserve">e documentação comprobatória </w:t>
            </w:r>
            <w:r>
              <w:rPr>
                <w:rFonts w:asciiTheme="majorHAnsi" w:hAnsiTheme="majorHAnsi"/>
                <w:sz w:val="20"/>
                <w:szCs w:val="20"/>
                <w:lang w:val="pt-BR"/>
              </w:rPr>
              <w:t xml:space="preserve">sobre </w:t>
            </w:r>
            <w:r w:rsidR="00580CD1">
              <w:rPr>
                <w:rFonts w:asciiTheme="majorHAnsi" w:hAnsiTheme="majorHAnsi"/>
                <w:sz w:val="20"/>
                <w:szCs w:val="20"/>
                <w:lang w:val="pt-BR"/>
              </w:rPr>
              <w:t>as</w:t>
            </w:r>
            <w:r>
              <w:rPr>
                <w:rFonts w:asciiTheme="majorHAnsi" w:hAnsiTheme="majorHAnsi"/>
                <w:sz w:val="20"/>
                <w:szCs w:val="20"/>
                <w:lang w:val="pt-BR"/>
              </w:rPr>
              <w:t xml:space="preserve"> </w:t>
            </w:r>
            <w:r w:rsidR="00580CD1">
              <w:rPr>
                <w:rFonts w:asciiTheme="majorHAnsi" w:hAnsiTheme="majorHAnsi"/>
                <w:sz w:val="20"/>
                <w:szCs w:val="20"/>
                <w:lang w:val="pt-BR"/>
              </w:rPr>
              <w:t>condições</w:t>
            </w:r>
            <w:r>
              <w:rPr>
                <w:rFonts w:asciiTheme="majorHAnsi" w:hAnsiTheme="majorHAnsi"/>
                <w:sz w:val="20"/>
                <w:szCs w:val="20"/>
                <w:lang w:val="pt-BR"/>
              </w:rPr>
              <w:t xml:space="preserve"> de saúde </w:t>
            </w:r>
            <w:r w:rsidR="00580CD1">
              <w:rPr>
                <w:rFonts w:asciiTheme="majorHAnsi" w:hAnsiTheme="majorHAnsi"/>
                <w:sz w:val="20"/>
                <w:szCs w:val="20"/>
                <w:lang w:val="pt-BR"/>
              </w:rPr>
              <w:t>do profissional, apresentadas por seus familiares, foi decidido pela interrupção do registro do profissional, bem como pelo arquivamento do processo de fiscalização e extinção da multa anteriormente aplicada;</w:t>
            </w:r>
          </w:p>
          <w:p w:rsidR="001F2A23" w:rsidRDefault="00EA3922" w:rsidP="001F2A23">
            <w:pPr>
              <w:pStyle w:val="PargrafodaLista"/>
              <w:numPr>
                <w:ilvl w:val="1"/>
                <w:numId w:val="13"/>
              </w:numPr>
              <w:shd w:val="clear" w:color="auto" w:fill="FFFFFF" w:themeFill="background1"/>
              <w:spacing w:line="276" w:lineRule="auto"/>
              <w:rPr>
                <w:rFonts w:asciiTheme="majorHAnsi" w:hAnsiTheme="majorHAnsi"/>
                <w:sz w:val="20"/>
                <w:szCs w:val="20"/>
                <w:lang w:val="pt-BR"/>
              </w:rPr>
            </w:pPr>
            <w:r>
              <w:rPr>
                <w:rFonts w:asciiTheme="majorHAnsi" w:hAnsiTheme="majorHAnsi"/>
                <w:sz w:val="20"/>
                <w:szCs w:val="20"/>
                <w:lang w:val="pt-BR"/>
              </w:rPr>
              <w:t xml:space="preserve">Protocolo 892394: Frente às informações apresentadas, a solicitação de extinção de registro profissional foi indeferida, mantendo-se as condições do cancelamento operacionalizado pelo Setor de Alteração de Registro da GERTEF, visto que alegação de que o registro havia sido cancelado no CREA é improcedente, dado que este cancelamento só ocorreu devido a transferência para esta Autarquia, por força de Lei, segundo informação presente na mesma documentação apresentada pela requerente, e conferida junto à outra Autarquia pela equipe técnica do CAU/MG. </w:t>
            </w:r>
          </w:p>
          <w:p w:rsidR="001F2A23" w:rsidRDefault="00EA3922" w:rsidP="001F2A23">
            <w:pPr>
              <w:pStyle w:val="PargrafodaLista"/>
              <w:numPr>
                <w:ilvl w:val="1"/>
                <w:numId w:val="13"/>
              </w:numPr>
              <w:shd w:val="clear" w:color="auto" w:fill="FFFFFF" w:themeFill="background1"/>
              <w:spacing w:line="276" w:lineRule="auto"/>
              <w:rPr>
                <w:rFonts w:asciiTheme="majorHAnsi" w:hAnsiTheme="majorHAnsi"/>
                <w:sz w:val="20"/>
                <w:szCs w:val="20"/>
                <w:lang w:val="pt-BR"/>
              </w:rPr>
            </w:pPr>
            <w:r>
              <w:rPr>
                <w:rFonts w:asciiTheme="majorHAnsi" w:hAnsiTheme="majorHAnsi"/>
                <w:sz w:val="20"/>
                <w:szCs w:val="20"/>
                <w:lang w:val="pt-BR"/>
              </w:rPr>
              <w:t>Protocolo 896507: Não se trata de alteração de registro. Ver item 6.7.</w:t>
            </w:r>
          </w:p>
          <w:p w:rsidR="002E0494" w:rsidRPr="006433C1" w:rsidRDefault="00FB6ACE" w:rsidP="00E24141">
            <w:pPr>
              <w:pStyle w:val="PargrafodaLista"/>
              <w:numPr>
                <w:ilvl w:val="1"/>
                <w:numId w:val="13"/>
              </w:numPr>
              <w:shd w:val="clear" w:color="auto" w:fill="FFFFFF" w:themeFill="background1"/>
              <w:spacing w:line="276" w:lineRule="auto"/>
              <w:rPr>
                <w:rFonts w:asciiTheme="majorHAnsi" w:hAnsiTheme="majorHAnsi"/>
                <w:sz w:val="20"/>
                <w:szCs w:val="20"/>
                <w:lang w:val="pt-BR"/>
              </w:rPr>
            </w:pPr>
            <w:r>
              <w:rPr>
                <w:rFonts w:asciiTheme="majorHAnsi" w:hAnsiTheme="majorHAnsi"/>
                <w:sz w:val="20"/>
                <w:szCs w:val="20"/>
                <w:lang w:val="pt-BR"/>
              </w:rPr>
              <w:t>Protocolo 918342: Considerando que a documentação médica apresentada junto à solicitação tinha sempre caráter temporário sobre as condições de saúde da requerente, decidiu-se por manter a interrupção do reg</w:t>
            </w:r>
            <w:r w:rsidR="00E24141">
              <w:rPr>
                <w:rFonts w:asciiTheme="majorHAnsi" w:hAnsiTheme="majorHAnsi"/>
                <w:sz w:val="20"/>
                <w:szCs w:val="20"/>
                <w:lang w:val="pt-BR"/>
              </w:rPr>
              <w:t>istro na data de 09/07/2019, inde</w:t>
            </w:r>
            <w:r>
              <w:rPr>
                <w:rFonts w:asciiTheme="majorHAnsi" w:hAnsiTheme="majorHAnsi"/>
                <w:sz w:val="20"/>
                <w:szCs w:val="20"/>
                <w:lang w:val="pt-BR"/>
              </w:rPr>
              <w:t>ferindo a retroação da alteração de status.</w:t>
            </w:r>
          </w:p>
        </w:tc>
      </w:tr>
    </w:tbl>
    <w:p w:rsidR="00A8605A" w:rsidRPr="00E5628B" w:rsidRDefault="00A8605A" w:rsidP="008D5C2F">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A8605A" w:rsidRPr="00BD10AC" w:rsidTr="00D14EE8">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A8605A" w:rsidRPr="00C764F3" w:rsidRDefault="009617D3" w:rsidP="0030294B">
            <w:pPr>
              <w:widowControl/>
              <w:suppressLineNumbers/>
              <w:rPr>
                <w:rFonts w:asciiTheme="majorHAnsi" w:hAnsiTheme="majorHAnsi" w:cs="Times New Roman"/>
                <w:sz w:val="20"/>
                <w:szCs w:val="20"/>
                <w:lang w:val="pt-BR"/>
              </w:rPr>
            </w:pPr>
            <w:r w:rsidRPr="00C764F3">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D9D9D9" w:themeFill="background1" w:themeFillShade="D9"/>
            <w:vAlign w:val="center"/>
          </w:tcPr>
          <w:p w:rsidR="00A8605A" w:rsidRPr="009617D3" w:rsidRDefault="009617D3" w:rsidP="001F2A23">
            <w:pPr>
              <w:pStyle w:val="PargrafodaLista"/>
              <w:numPr>
                <w:ilvl w:val="0"/>
                <w:numId w:val="13"/>
              </w:numPr>
              <w:rPr>
                <w:rFonts w:asciiTheme="majorHAnsi" w:hAnsiTheme="majorHAnsi"/>
                <w:sz w:val="20"/>
                <w:szCs w:val="20"/>
                <w:lang w:val="pt-BR"/>
              </w:rPr>
            </w:pPr>
            <w:r w:rsidRPr="009617D3">
              <w:rPr>
                <w:rFonts w:asciiTheme="majorHAnsi" w:hAnsiTheme="majorHAnsi"/>
                <w:sz w:val="20"/>
                <w:szCs w:val="20"/>
                <w:lang w:val="pt-BR"/>
              </w:rPr>
              <w:t>REUNIÃO PERIÓDICA DE FISCALIZAÇÃO.</w:t>
            </w:r>
          </w:p>
        </w:tc>
      </w:tr>
      <w:tr w:rsidR="00A8605A" w:rsidRPr="006D0FA2" w:rsidTr="001520C8">
        <w:trPr>
          <w:trHeight w:val="3960"/>
          <w:jc w:val="center"/>
        </w:trPr>
        <w:tc>
          <w:tcPr>
            <w:tcW w:w="2146" w:type="dxa"/>
            <w:tcBorders>
              <w:top w:val="single" w:sz="4" w:space="0" w:color="auto"/>
            </w:tcBorders>
            <w:shd w:val="clear" w:color="auto" w:fill="D9D9D9" w:themeFill="background1" w:themeFillShade="D9"/>
            <w:vAlign w:val="center"/>
          </w:tcPr>
          <w:p w:rsidR="00A8605A" w:rsidRPr="003B7F3F" w:rsidRDefault="00A8605A" w:rsidP="0030294B">
            <w:pPr>
              <w:widowControl/>
              <w:suppressLineNumbers/>
              <w:rPr>
                <w:rFonts w:asciiTheme="majorHAnsi" w:hAnsiTheme="majorHAnsi" w:cs="Times New Roman"/>
                <w:sz w:val="20"/>
                <w:szCs w:val="20"/>
                <w:lang w:val="pt-BR"/>
              </w:rPr>
            </w:pPr>
            <w:r w:rsidRPr="003B7F3F">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8731D9" w:rsidRPr="006433C1" w:rsidRDefault="008731D9" w:rsidP="006433C1">
            <w:pPr>
              <w:pStyle w:val="PargrafodaLista"/>
              <w:spacing w:line="276" w:lineRule="auto"/>
              <w:ind w:left="360"/>
              <w:rPr>
                <w:rFonts w:asciiTheme="majorHAnsi" w:hAnsiTheme="majorHAnsi"/>
                <w:sz w:val="20"/>
                <w:szCs w:val="20"/>
                <w:lang w:val="pt-BR"/>
              </w:rPr>
            </w:pPr>
            <w:r w:rsidRPr="008731D9">
              <w:rPr>
                <w:rFonts w:asciiTheme="majorHAnsi" w:hAnsiTheme="majorHAnsi"/>
                <w:sz w:val="20"/>
                <w:szCs w:val="20"/>
                <w:lang w:val="pt-BR"/>
              </w:rPr>
              <w:t xml:space="preserve">A Gerente Técnica e Fiscalização, Samira Houri, apresentou o balanço com os resultados do 1º semestre/2019, no qual constavam informações sobre o andamento das atividades previstas no Plano de Ação 2019, o número de fiscalizações realizadas e denúncias atendidas. Os conselheiros mantiveram as ações definidas em fevereiro e acreditam que os resultados deste ano devam ser similares àqueles do ano de 2018. Posteriormente, o coordenador adjunto, Ademir Nogueira, informou que a </w:t>
            </w:r>
            <w:proofErr w:type="spellStart"/>
            <w:r w:rsidRPr="008731D9">
              <w:rPr>
                <w:rFonts w:asciiTheme="majorHAnsi" w:hAnsiTheme="majorHAnsi"/>
                <w:sz w:val="20"/>
                <w:szCs w:val="20"/>
                <w:lang w:val="pt-BR"/>
              </w:rPr>
              <w:t>CPFi</w:t>
            </w:r>
            <w:proofErr w:type="spellEnd"/>
            <w:r w:rsidRPr="008731D9">
              <w:rPr>
                <w:rFonts w:asciiTheme="majorHAnsi" w:hAnsiTheme="majorHAnsi"/>
                <w:sz w:val="20"/>
                <w:szCs w:val="20"/>
                <w:lang w:val="pt-BR"/>
              </w:rPr>
              <w:t xml:space="preserve">-CAU/MG não aprovou aumentar a carga horária das agentes de fiscalização das regionais de Zona da Mata e Vertentes e Triângulo e Alto Paranaíba, bem como esclareceu que o reajuste do auxílio alimentação proposto pela </w:t>
            </w:r>
            <w:proofErr w:type="spellStart"/>
            <w:r w:rsidRPr="008731D9">
              <w:rPr>
                <w:rFonts w:asciiTheme="majorHAnsi" w:hAnsiTheme="majorHAnsi"/>
                <w:sz w:val="20"/>
                <w:szCs w:val="20"/>
                <w:lang w:val="pt-BR"/>
              </w:rPr>
              <w:t>CPFi</w:t>
            </w:r>
            <w:proofErr w:type="spellEnd"/>
            <w:r w:rsidRPr="008731D9">
              <w:rPr>
                <w:rFonts w:asciiTheme="majorHAnsi" w:hAnsiTheme="majorHAnsi"/>
                <w:sz w:val="20"/>
                <w:szCs w:val="20"/>
                <w:lang w:val="pt-BR"/>
              </w:rPr>
              <w:t>-CAU/MG será analisado novamente. Por fim, a conselheira estadual, Maria Edwiges Leal, apresentou o trabalho da Comissão Temporária de Fiscalização, que está atualizando a Resolução CAU/BR nº 22/2012, que dispões sobre a fiscalização do exercício profissional da Arquitetura e Urbanismo, os procedimentos para formalização, instrução e julgamento de processos por infração à legislaçã</w:t>
            </w:r>
            <w:r>
              <w:rPr>
                <w:rFonts w:asciiTheme="majorHAnsi" w:hAnsiTheme="majorHAnsi"/>
                <w:sz w:val="20"/>
                <w:szCs w:val="20"/>
                <w:lang w:val="pt-BR"/>
              </w:rPr>
              <w:t>o e a aplicação de penalidades.</w:t>
            </w:r>
          </w:p>
        </w:tc>
      </w:tr>
    </w:tbl>
    <w:p w:rsidR="00186543" w:rsidRPr="00E5628B" w:rsidRDefault="00186543" w:rsidP="00186543">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186543" w:rsidRPr="009A07E0" w:rsidTr="00D14EE8">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186543" w:rsidRPr="009A07E0" w:rsidRDefault="00186543" w:rsidP="0030294B">
            <w:pPr>
              <w:widowControl/>
              <w:suppressLineNumbers/>
              <w:rPr>
                <w:rFonts w:asciiTheme="majorHAnsi" w:hAnsiTheme="majorHAnsi" w:cs="Times New Roman"/>
                <w:sz w:val="20"/>
                <w:szCs w:val="20"/>
                <w:lang w:val="pt-BR"/>
              </w:rPr>
            </w:pPr>
            <w:r w:rsidRPr="009A07E0">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D9D9D9" w:themeFill="background1" w:themeFillShade="D9"/>
            <w:vAlign w:val="center"/>
          </w:tcPr>
          <w:p w:rsidR="00186543" w:rsidRPr="009A07E0" w:rsidRDefault="00186543" w:rsidP="001F2A23">
            <w:pPr>
              <w:pStyle w:val="PargrafodaLista"/>
              <w:numPr>
                <w:ilvl w:val="0"/>
                <w:numId w:val="13"/>
              </w:numPr>
              <w:spacing w:line="276" w:lineRule="auto"/>
              <w:rPr>
                <w:rFonts w:asciiTheme="majorHAnsi" w:hAnsiTheme="majorHAnsi"/>
                <w:sz w:val="20"/>
                <w:szCs w:val="20"/>
                <w:lang w:val="pt-BR"/>
              </w:rPr>
            </w:pPr>
            <w:r w:rsidRPr="009A07E0">
              <w:rPr>
                <w:rFonts w:asciiTheme="majorHAnsi" w:hAnsiTheme="majorHAnsi"/>
                <w:sz w:val="20"/>
                <w:szCs w:val="20"/>
                <w:lang w:val="pt-BR"/>
              </w:rPr>
              <w:t>OUTROS ASSUNTOS</w:t>
            </w:r>
          </w:p>
        </w:tc>
      </w:tr>
      <w:tr w:rsidR="00186543" w:rsidRPr="006D0FA2" w:rsidTr="00BD10AC">
        <w:trPr>
          <w:trHeight w:val="955"/>
          <w:jc w:val="center"/>
        </w:trPr>
        <w:tc>
          <w:tcPr>
            <w:tcW w:w="2146" w:type="dxa"/>
            <w:tcBorders>
              <w:top w:val="single" w:sz="4" w:space="0" w:color="auto"/>
              <w:bottom w:val="single" w:sz="4" w:space="0" w:color="auto"/>
            </w:tcBorders>
            <w:shd w:val="clear" w:color="auto" w:fill="D9D9D9" w:themeFill="background1" w:themeFillShade="D9"/>
            <w:vAlign w:val="center"/>
          </w:tcPr>
          <w:p w:rsidR="00186543" w:rsidRPr="009A07E0" w:rsidRDefault="00186543" w:rsidP="0030294B">
            <w:pPr>
              <w:widowControl/>
              <w:suppressLineNumbers/>
              <w:rPr>
                <w:rFonts w:asciiTheme="majorHAnsi" w:hAnsiTheme="majorHAnsi" w:cs="Times New Roman"/>
                <w:sz w:val="20"/>
                <w:szCs w:val="20"/>
                <w:lang w:val="pt-BR"/>
              </w:rPr>
            </w:pPr>
            <w:r w:rsidRPr="009A07E0">
              <w:rPr>
                <w:rFonts w:asciiTheme="majorHAnsi" w:hAnsiTheme="majorHAnsi" w:cs="Times New Roman"/>
                <w:sz w:val="20"/>
                <w:szCs w:val="20"/>
                <w:lang w:val="pt-BR"/>
              </w:rPr>
              <w:t>DISCUSSÕES, DELIBERAÇÕES E ENCAMINHAMENTOS:</w:t>
            </w:r>
          </w:p>
        </w:tc>
        <w:tc>
          <w:tcPr>
            <w:tcW w:w="8268" w:type="dxa"/>
            <w:tcBorders>
              <w:top w:val="single" w:sz="4" w:space="0" w:color="auto"/>
              <w:bottom w:val="single" w:sz="4" w:space="0" w:color="auto"/>
            </w:tcBorders>
            <w:shd w:val="clear" w:color="auto" w:fill="auto"/>
            <w:vAlign w:val="center"/>
          </w:tcPr>
          <w:p w:rsidR="004E5030" w:rsidRPr="004E5030" w:rsidRDefault="004E5030" w:rsidP="004E5030">
            <w:pPr>
              <w:pStyle w:val="PargrafodaLista"/>
              <w:spacing w:line="276" w:lineRule="auto"/>
              <w:ind w:left="360"/>
              <w:rPr>
                <w:rFonts w:asciiTheme="majorHAnsi" w:hAnsiTheme="majorHAnsi"/>
                <w:sz w:val="10"/>
                <w:szCs w:val="10"/>
                <w:lang w:val="pt-BR"/>
              </w:rPr>
            </w:pPr>
          </w:p>
          <w:p w:rsidR="00CA131E" w:rsidRDefault="00CA131E" w:rsidP="009A07E0">
            <w:pPr>
              <w:pStyle w:val="PargrafodaLista"/>
              <w:numPr>
                <w:ilvl w:val="1"/>
                <w:numId w:val="13"/>
              </w:numPr>
              <w:spacing w:line="276" w:lineRule="auto"/>
              <w:rPr>
                <w:rFonts w:asciiTheme="majorHAnsi" w:hAnsiTheme="majorHAnsi"/>
                <w:sz w:val="20"/>
                <w:szCs w:val="20"/>
                <w:lang w:val="pt-BR"/>
              </w:rPr>
            </w:pPr>
            <w:r>
              <w:rPr>
                <w:rFonts w:asciiTheme="majorHAnsi" w:hAnsiTheme="majorHAnsi"/>
                <w:sz w:val="20"/>
                <w:szCs w:val="20"/>
                <w:lang w:val="pt-BR"/>
              </w:rPr>
              <w:t>Referente à solicitação de prorrogação de registro provisório (Protocolo 921094)</w:t>
            </w:r>
            <w:r w:rsidR="00A60156">
              <w:rPr>
                <w:rFonts w:asciiTheme="majorHAnsi" w:hAnsiTheme="majorHAnsi"/>
                <w:sz w:val="20"/>
                <w:szCs w:val="20"/>
                <w:lang w:val="pt-BR"/>
              </w:rPr>
              <w:t xml:space="preserve">, ainda que o prazo máximo definido pelo CAU/BR, mas considerando as alegações de que a instituição de ensino se recusa a emitir seu diploma por pendências financeiras, a Comissão decidiu por prorrogar o registro em um ano. </w:t>
            </w:r>
          </w:p>
          <w:p w:rsidR="001520C8" w:rsidRDefault="001520C8" w:rsidP="001520C8">
            <w:pPr>
              <w:spacing w:line="276" w:lineRule="auto"/>
              <w:rPr>
                <w:rFonts w:asciiTheme="majorHAnsi" w:hAnsiTheme="majorHAnsi"/>
                <w:sz w:val="10"/>
                <w:szCs w:val="10"/>
                <w:lang w:val="pt-BR"/>
              </w:rPr>
            </w:pPr>
          </w:p>
          <w:p w:rsidR="001520C8" w:rsidRPr="001520C8" w:rsidRDefault="001520C8" w:rsidP="001520C8">
            <w:pPr>
              <w:spacing w:line="276" w:lineRule="auto"/>
              <w:rPr>
                <w:rFonts w:asciiTheme="majorHAnsi" w:hAnsiTheme="majorHAnsi"/>
                <w:sz w:val="10"/>
                <w:szCs w:val="10"/>
                <w:lang w:val="pt-BR"/>
              </w:rPr>
            </w:pPr>
          </w:p>
          <w:p w:rsidR="00CA131E" w:rsidRPr="00231139" w:rsidRDefault="00A60156" w:rsidP="00D770C4">
            <w:pPr>
              <w:pStyle w:val="PargrafodaLista"/>
              <w:numPr>
                <w:ilvl w:val="1"/>
                <w:numId w:val="13"/>
              </w:numPr>
              <w:spacing w:line="276" w:lineRule="auto"/>
              <w:rPr>
                <w:rFonts w:asciiTheme="majorHAnsi" w:hAnsiTheme="majorHAnsi"/>
                <w:sz w:val="20"/>
                <w:szCs w:val="20"/>
                <w:lang w:val="pt-BR"/>
              </w:rPr>
            </w:pPr>
            <w:r w:rsidRPr="00231139">
              <w:rPr>
                <w:rFonts w:asciiTheme="majorHAnsi" w:hAnsiTheme="majorHAnsi"/>
                <w:sz w:val="20"/>
                <w:szCs w:val="20"/>
                <w:lang w:val="pt-BR"/>
              </w:rPr>
              <w:t xml:space="preserve">No tocante à solicitação de </w:t>
            </w:r>
            <w:r w:rsidR="00231139" w:rsidRPr="00231139">
              <w:rPr>
                <w:rFonts w:asciiTheme="majorHAnsi" w:hAnsiTheme="majorHAnsi"/>
                <w:sz w:val="20"/>
                <w:szCs w:val="20"/>
                <w:lang w:val="pt-BR"/>
              </w:rPr>
              <w:t xml:space="preserve">interrupção retroativa de registro (393392/2016), considerando a apresentação de mensagens eletrônicas enviadas pelo profissional requerente, relatando dificuldades em cumprir a diligência despachada por protocolo, bem como a falta de identificação de respostas, por parte do CAU/MG, a Comissão decidiu pelo deferimento do pedido. </w:t>
            </w:r>
          </w:p>
          <w:p w:rsidR="00186543" w:rsidRPr="006D0FA2" w:rsidRDefault="009A07E0" w:rsidP="009A07E0">
            <w:pPr>
              <w:pStyle w:val="PargrafodaLista"/>
              <w:numPr>
                <w:ilvl w:val="1"/>
                <w:numId w:val="13"/>
              </w:numPr>
              <w:spacing w:line="276" w:lineRule="auto"/>
              <w:rPr>
                <w:rFonts w:asciiTheme="majorHAnsi" w:hAnsiTheme="majorHAnsi"/>
                <w:sz w:val="20"/>
                <w:szCs w:val="20"/>
                <w:lang w:val="pt-BR"/>
              </w:rPr>
            </w:pPr>
            <w:r w:rsidRPr="006D0FA2">
              <w:rPr>
                <w:rFonts w:asciiTheme="majorHAnsi" w:hAnsiTheme="majorHAnsi"/>
                <w:sz w:val="20"/>
                <w:szCs w:val="20"/>
                <w:lang w:val="pt-BR"/>
              </w:rPr>
              <w:t xml:space="preserve">No que se refere à confecção de adesivos para ações de fiscalização, o Cons. Ademir Nogueira apresentou alguns modelos levantados e apresentou suas considerações que, após breve discussão, levaram à definição de que o adesivo para identificação da verificação, pela Fiscalização do CAU/MG, do serviço em realização, deve ser de formato circular, com cerca de 25 centímetros de diâmetro, na cor verde-azulada </w:t>
            </w:r>
            <w:r w:rsidR="004E5030" w:rsidRPr="006D0FA2">
              <w:rPr>
                <w:rFonts w:asciiTheme="majorHAnsi" w:hAnsiTheme="majorHAnsi"/>
                <w:sz w:val="20"/>
                <w:szCs w:val="20"/>
                <w:lang w:val="pt-BR"/>
              </w:rPr>
              <w:t>utilizada no logotipo do CAU. Demais definições serão repassadas à Assessoria de Comunicação;</w:t>
            </w:r>
            <w:r w:rsidR="00A60156" w:rsidRPr="006D0FA2">
              <w:rPr>
                <w:rFonts w:asciiTheme="majorHAnsi" w:hAnsiTheme="majorHAnsi"/>
                <w:sz w:val="20"/>
                <w:szCs w:val="20"/>
                <w:lang w:val="pt-BR"/>
              </w:rPr>
              <w:t xml:space="preserve"> sugeriu-se ainda a apresentação à CEP-CAU/BR de implementação de ferramenta no SICCAU que emita um modelo de placa junto ao formulário de RRT.</w:t>
            </w:r>
          </w:p>
          <w:p w:rsidR="004E5030" w:rsidRPr="00D80990" w:rsidRDefault="004E5030" w:rsidP="00E50273">
            <w:pPr>
              <w:pStyle w:val="PargrafodaLista"/>
              <w:numPr>
                <w:ilvl w:val="1"/>
                <w:numId w:val="13"/>
              </w:numPr>
              <w:spacing w:line="276" w:lineRule="auto"/>
              <w:rPr>
                <w:rFonts w:asciiTheme="majorHAnsi" w:hAnsiTheme="majorHAnsi"/>
                <w:sz w:val="20"/>
                <w:szCs w:val="20"/>
                <w:lang w:val="pt-BR"/>
              </w:rPr>
            </w:pPr>
            <w:bookmarkStart w:id="0" w:name="_GoBack"/>
            <w:r w:rsidRPr="00D80990">
              <w:rPr>
                <w:rFonts w:asciiTheme="majorHAnsi" w:hAnsiTheme="majorHAnsi"/>
                <w:sz w:val="20"/>
                <w:szCs w:val="20"/>
                <w:lang w:val="pt-BR"/>
              </w:rPr>
              <w:t>Relativamente à Revisão do Plano de Ações do CAU 2019-2020, a Comissão considerou que não houve tempo hábil para avaliar o documento, e demais considerações serão realizadas à posteriori, ressaltando que os responsáveis por cada ação sob responsabilidade da CEP já foram definidos em Reunião Plenária.</w:t>
            </w:r>
          </w:p>
          <w:bookmarkEnd w:id="0"/>
          <w:p w:rsidR="00D14EE8" w:rsidRPr="002231BF" w:rsidRDefault="004E5030" w:rsidP="004E5030">
            <w:pPr>
              <w:pStyle w:val="PargrafodaLista"/>
              <w:numPr>
                <w:ilvl w:val="1"/>
                <w:numId w:val="13"/>
              </w:numPr>
              <w:spacing w:line="276" w:lineRule="auto"/>
              <w:rPr>
                <w:rFonts w:asciiTheme="majorHAnsi" w:hAnsiTheme="majorHAnsi"/>
                <w:sz w:val="20"/>
                <w:szCs w:val="20"/>
                <w:lang w:val="pt-BR"/>
              </w:rPr>
            </w:pPr>
            <w:r w:rsidRPr="002231BF">
              <w:rPr>
                <w:rFonts w:asciiTheme="majorHAnsi" w:hAnsiTheme="majorHAnsi"/>
                <w:sz w:val="20"/>
                <w:szCs w:val="20"/>
                <w:lang w:val="pt-BR"/>
              </w:rPr>
              <w:t xml:space="preserve">No tangente à solicitação de profissional sobre prazos praticados pela Prefeitura Municipal de Belo Horizonte, a Comissão destacou que a discussão de tal assunto não é de atribuição da CEP, </w:t>
            </w:r>
            <w:r w:rsidR="00FA135D" w:rsidRPr="002231BF">
              <w:rPr>
                <w:rFonts w:asciiTheme="majorHAnsi" w:hAnsiTheme="majorHAnsi"/>
                <w:sz w:val="20"/>
                <w:szCs w:val="20"/>
                <w:lang w:val="pt-BR"/>
              </w:rPr>
              <w:t xml:space="preserve">segundo </w:t>
            </w:r>
            <w:r w:rsidR="006D0FA2" w:rsidRPr="002231BF">
              <w:rPr>
                <w:rFonts w:asciiTheme="majorHAnsi" w:hAnsiTheme="majorHAnsi"/>
                <w:sz w:val="20"/>
                <w:szCs w:val="20"/>
                <w:lang w:val="pt-BR"/>
              </w:rPr>
              <w:t xml:space="preserve">o </w:t>
            </w:r>
            <w:r w:rsidR="00FA135D" w:rsidRPr="002231BF">
              <w:rPr>
                <w:rFonts w:asciiTheme="majorHAnsi" w:hAnsiTheme="majorHAnsi"/>
                <w:sz w:val="20"/>
                <w:szCs w:val="20"/>
                <w:lang w:val="pt-BR"/>
              </w:rPr>
              <w:t xml:space="preserve">definido pelo Regimento Interno desta Autarquia, </w:t>
            </w:r>
            <w:r w:rsidRPr="002231BF">
              <w:rPr>
                <w:rFonts w:asciiTheme="majorHAnsi" w:hAnsiTheme="majorHAnsi"/>
                <w:sz w:val="20"/>
                <w:szCs w:val="20"/>
                <w:lang w:val="pt-BR"/>
              </w:rPr>
              <w:t>e que o assunto deve ser encaminh</w:t>
            </w:r>
            <w:r w:rsidR="002231BF" w:rsidRPr="002231BF">
              <w:rPr>
                <w:rFonts w:asciiTheme="majorHAnsi" w:hAnsiTheme="majorHAnsi"/>
                <w:sz w:val="20"/>
                <w:szCs w:val="20"/>
                <w:lang w:val="pt-BR"/>
              </w:rPr>
              <w:t>ad</w:t>
            </w:r>
            <w:r w:rsidRPr="002231BF">
              <w:rPr>
                <w:rFonts w:asciiTheme="majorHAnsi" w:hAnsiTheme="majorHAnsi"/>
                <w:sz w:val="20"/>
                <w:szCs w:val="20"/>
                <w:lang w:val="pt-BR"/>
              </w:rPr>
              <w:t xml:space="preserve">o para as </w:t>
            </w:r>
            <w:r w:rsidR="00FA135D" w:rsidRPr="002231BF">
              <w:rPr>
                <w:rFonts w:asciiTheme="majorHAnsi" w:hAnsiTheme="majorHAnsi"/>
                <w:sz w:val="20"/>
                <w:szCs w:val="20"/>
                <w:lang w:val="pt-BR"/>
              </w:rPr>
              <w:t>instâncias</w:t>
            </w:r>
            <w:r w:rsidRPr="002231BF">
              <w:rPr>
                <w:rFonts w:asciiTheme="majorHAnsi" w:hAnsiTheme="majorHAnsi"/>
                <w:sz w:val="20"/>
                <w:szCs w:val="20"/>
                <w:lang w:val="pt-BR"/>
              </w:rPr>
              <w:t xml:space="preserve"> pertinentes, a saber, o </w:t>
            </w:r>
            <w:r w:rsidR="00D14EE8" w:rsidRPr="002231BF">
              <w:rPr>
                <w:rFonts w:asciiTheme="majorHAnsi" w:hAnsiTheme="majorHAnsi"/>
                <w:sz w:val="20"/>
                <w:szCs w:val="20"/>
                <w:lang w:val="pt-BR"/>
              </w:rPr>
              <w:t xml:space="preserve">Colegiado de Entidades de Arquitetura e Urbanismo (CEAU) </w:t>
            </w:r>
            <w:r w:rsidR="002F070A">
              <w:rPr>
                <w:rFonts w:asciiTheme="majorHAnsi" w:hAnsiTheme="majorHAnsi"/>
                <w:sz w:val="20"/>
                <w:szCs w:val="20"/>
                <w:lang w:val="pt-BR"/>
              </w:rPr>
              <w:t>e</w:t>
            </w:r>
            <w:r w:rsidR="00D14EE8" w:rsidRPr="002231BF">
              <w:rPr>
                <w:rFonts w:asciiTheme="majorHAnsi" w:hAnsiTheme="majorHAnsi"/>
                <w:sz w:val="20"/>
                <w:szCs w:val="20"/>
                <w:lang w:val="pt-BR"/>
              </w:rPr>
              <w:t xml:space="preserve"> ao responsável pela representação do CAU/MG </w:t>
            </w:r>
            <w:r w:rsidR="00CA131E" w:rsidRPr="002231BF">
              <w:rPr>
                <w:rFonts w:asciiTheme="majorHAnsi" w:hAnsiTheme="majorHAnsi"/>
                <w:sz w:val="20"/>
                <w:szCs w:val="20"/>
                <w:lang w:val="pt-BR"/>
              </w:rPr>
              <w:t>nas Reuniões de Aperfeiçoamento das Atividades de Regulação Urbana  junto à Secretaria Municipal de Política Urbana.</w:t>
            </w:r>
          </w:p>
          <w:p w:rsidR="004E5030" w:rsidRPr="00A16FA4" w:rsidRDefault="00CA131E" w:rsidP="00CA131E">
            <w:pPr>
              <w:pStyle w:val="PargrafodaLista"/>
              <w:numPr>
                <w:ilvl w:val="1"/>
                <w:numId w:val="13"/>
              </w:numPr>
              <w:spacing w:line="276" w:lineRule="auto"/>
              <w:rPr>
                <w:rFonts w:asciiTheme="majorHAnsi" w:hAnsiTheme="majorHAnsi"/>
                <w:sz w:val="20"/>
                <w:szCs w:val="20"/>
                <w:lang w:val="pt-BR"/>
              </w:rPr>
            </w:pPr>
            <w:r w:rsidRPr="00A16FA4">
              <w:rPr>
                <w:rFonts w:asciiTheme="majorHAnsi" w:hAnsiTheme="majorHAnsi"/>
                <w:sz w:val="20"/>
                <w:szCs w:val="20"/>
                <w:lang w:val="pt-BR"/>
              </w:rPr>
              <w:t>Sobre a n</w:t>
            </w:r>
            <w:r w:rsidR="004E5030" w:rsidRPr="00A16FA4">
              <w:rPr>
                <w:rFonts w:asciiTheme="majorHAnsi" w:hAnsiTheme="majorHAnsi"/>
                <w:sz w:val="20"/>
                <w:szCs w:val="20"/>
                <w:lang w:val="pt-BR"/>
              </w:rPr>
              <w:t>omeação de relatoria em processo</w:t>
            </w:r>
            <w:r w:rsidR="00D14EE8" w:rsidRPr="00A16FA4">
              <w:rPr>
                <w:rFonts w:asciiTheme="majorHAnsi" w:hAnsiTheme="majorHAnsi"/>
                <w:sz w:val="20"/>
                <w:szCs w:val="20"/>
                <w:lang w:val="pt-BR"/>
              </w:rPr>
              <w:t xml:space="preserve"> onde todos os conselheiros se declararam impedidos, </w:t>
            </w:r>
            <w:r w:rsidRPr="00A16FA4">
              <w:rPr>
                <w:rFonts w:asciiTheme="majorHAnsi" w:hAnsiTheme="majorHAnsi"/>
                <w:sz w:val="20"/>
                <w:szCs w:val="20"/>
                <w:lang w:val="pt-BR"/>
              </w:rPr>
              <w:t>a</w:t>
            </w:r>
            <w:r w:rsidR="00D14EE8" w:rsidRPr="00A16FA4">
              <w:rPr>
                <w:rFonts w:asciiTheme="majorHAnsi" w:hAnsiTheme="majorHAnsi"/>
                <w:sz w:val="20"/>
                <w:szCs w:val="20"/>
                <w:lang w:val="pt-BR"/>
              </w:rPr>
              <w:t xml:space="preserve"> coordenadora da Comissão, </w:t>
            </w:r>
            <w:r w:rsidRPr="00A16FA4">
              <w:rPr>
                <w:rFonts w:asciiTheme="majorHAnsi" w:hAnsiTheme="majorHAnsi"/>
                <w:sz w:val="20"/>
                <w:szCs w:val="20"/>
                <w:lang w:val="pt-BR"/>
              </w:rPr>
              <w:t xml:space="preserve">Cons. Cecília Galvani, </w:t>
            </w:r>
            <w:r w:rsidR="00D14EE8" w:rsidRPr="00A16FA4">
              <w:rPr>
                <w:rFonts w:asciiTheme="majorHAnsi" w:hAnsiTheme="majorHAnsi"/>
                <w:sz w:val="20"/>
                <w:szCs w:val="20"/>
                <w:lang w:val="pt-BR"/>
              </w:rPr>
              <w:t xml:space="preserve">após informar que se prontificou, em Reunião do Conselho Diretor, a relatar o processo, foi interpelada </w:t>
            </w:r>
            <w:r w:rsidRPr="00A16FA4">
              <w:rPr>
                <w:rFonts w:asciiTheme="majorHAnsi" w:hAnsiTheme="majorHAnsi"/>
                <w:sz w:val="20"/>
                <w:szCs w:val="20"/>
                <w:lang w:val="pt-BR"/>
              </w:rPr>
              <w:t>pelos demais, no sentido de que o impedimento não se trata apenas de elaborar o relatório, mas também de julgá-lo, situação para a qual não haveria quórum. Sendo assim, a coordenadora retornará o assunto ao Conselho Diretor.</w:t>
            </w:r>
          </w:p>
          <w:p w:rsidR="00CA131E" w:rsidRPr="006433C1" w:rsidRDefault="00EA3922" w:rsidP="00CA131E">
            <w:pPr>
              <w:pStyle w:val="PargrafodaLista"/>
              <w:numPr>
                <w:ilvl w:val="1"/>
                <w:numId w:val="13"/>
              </w:numPr>
              <w:spacing w:line="276" w:lineRule="auto"/>
              <w:rPr>
                <w:rFonts w:asciiTheme="majorHAnsi" w:hAnsiTheme="majorHAnsi"/>
                <w:sz w:val="20"/>
                <w:szCs w:val="20"/>
                <w:lang w:val="pt-BR"/>
              </w:rPr>
            </w:pPr>
            <w:r w:rsidRPr="00934E65">
              <w:rPr>
                <w:rFonts w:asciiTheme="majorHAnsi" w:hAnsiTheme="majorHAnsi"/>
                <w:sz w:val="20"/>
                <w:szCs w:val="20"/>
                <w:lang w:val="pt-BR"/>
              </w:rPr>
              <w:t>Sobre o protocolo 896507</w:t>
            </w:r>
            <w:r w:rsidR="00FB6ACE" w:rsidRPr="00934E65">
              <w:rPr>
                <w:rFonts w:asciiTheme="majorHAnsi" w:hAnsiTheme="majorHAnsi"/>
                <w:sz w:val="20"/>
                <w:szCs w:val="20"/>
                <w:lang w:val="pt-BR"/>
              </w:rPr>
              <w:t>, após análise das arguições apresentadas, a solicitação de emissão de um RRT Simples em lugar de um Extemporâneo foi indeferida, por infringir o disposto nos artigos 45 a 50 da Lei Federal 12.378/2010, além de atentar quanto às responsabilidades outorgadas aos profissionais quanto ao pagamento de taxas de RRT previstas no artigo 9º da Resolução 91/2014 do CAU/BR.</w:t>
            </w:r>
          </w:p>
        </w:tc>
      </w:tr>
    </w:tbl>
    <w:p w:rsidR="00A8605A" w:rsidRDefault="00A8605A" w:rsidP="008D5C2F">
      <w:pPr>
        <w:rPr>
          <w:sz w:val="20"/>
          <w:szCs w:val="20"/>
          <w:lang w:val="pt-BR"/>
        </w:rPr>
      </w:pPr>
    </w:p>
    <w:tbl>
      <w:tblPr>
        <w:tblStyle w:val="Tabelacomgrade"/>
        <w:tblW w:w="0" w:type="auto"/>
        <w:jc w:val="center"/>
        <w:tblLook w:val="04A0" w:firstRow="1" w:lastRow="0" w:firstColumn="1" w:lastColumn="0" w:noHBand="0" w:noVBand="1"/>
      </w:tblPr>
      <w:tblGrid>
        <w:gridCol w:w="4361"/>
        <w:gridCol w:w="6053"/>
      </w:tblGrid>
      <w:tr w:rsidR="006433C1" w:rsidRPr="006D0FA2" w:rsidTr="001A33AC">
        <w:trPr>
          <w:trHeight w:val="594"/>
          <w:jc w:val="center"/>
        </w:trPr>
        <w:tc>
          <w:tcPr>
            <w:tcW w:w="10414" w:type="dxa"/>
            <w:gridSpan w:val="2"/>
            <w:tcBorders>
              <w:top w:val="single" w:sz="4" w:space="0" w:color="auto"/>
              <w:bottom w:val="single" w:sz="4" w:space="0" w:color="auto"/>
            </w:tcBorders>
            <w:shd w:val="clear" w:color="auto" w:fill="D9D9D9" w:themeFill="background1" w:themeFillShade="D9"/>
            <w:vAlign w:val="center"/>
          </w:tcPr>
          <w:p w:rsidR="006433C1" w:rsidRPr="007B1A2C" w:rsidRDefault="006433C1" w:rsidP="001A33AC">
            <w:pPr>
              <w:widowControl/>
              <w:suppressLineNumbers/>
              <w:jc w:val="center"/>
              <w:rPr>
                <w:rFonts w:asciiTheme="majorHAnsi" w:hAnsiTheme="majorHAnsi" w:cs="Times New Roman"/>
                <w:b/>
                <w:szCs w:val="20"/>
                <w:lang w:val="pt-BR"/>
              </w:rPr>
            </w:pPr>
            <w:r w:rsidRPr="007B1A2C">
              <w:rPr>
                <w:rFonts w:asciiTheme="majorHAnsi" w:hAnsiTheme="majorHAnsi" w:cs="Times New Roman"/>
                <w:b/>
                <w:szCs w:val="20"/>
                <w:lang w:val="pt-BR"/>
              </w:rPr>
              <w:t>COMISSÃO DE EXERCÍCIO PROFISSIONAL DO CAU/MG</w:t>
            </w:r>
          </w:p>
        </w:tc>
      </w:tr>
      <w:tr w:rsidR="006433C1" w:rsidRPr="006D0FA2" w:rsidTr="001A33AC">
        <w:trPr>
          <w:trHeight w:val="594"/>
          <w:jc w:val="center"/>
        </w:trPr>
        <w:tc>
          <w:tcPr>
            <w:tcW w:w="4361" w:type="dxa"/>
            <w:tcBorders>
              <w:top w:val="single" w:sz="4" w:space="0" w:color="auto"/>
              <w:bottom w:val="single" w:sz="4" w:space="0" w:color="auto"/>
            </w:tcBorders>
            <w:shd w:val="clear" w:color="auto" w:fill="auto"/>
            <w:vAlign w:val="center"/>
          </w:tcPr>
          <w:p w:rsidR="006433C1" w:rsidRPr="00B546CE" w:rsidRDefault="006433C1" w:rsidP="001A33AC">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Cecília Fraga de Moraes Galvani</w:t>
            </w:r>
            <w:r>
              <w:rPr>
                <w:rFonts w:asciiTheme="majorHAnsi" w:hAnsiTheme="majorHAnsi" w:cs="Times New Roman"/>
                <w:sz w:val="21"/>
                <w:szCs w:val="21"/>
                <w:lang w:val="pt-BR"/>
              </w:rPr>
              <w:t xml:space="preserve"> </w:t>
            </w:r>
            <w:r w:rsidRPr="00CC491B">
              <w:rPr>
                <w:rFonts w:asciiTheme="majorHAnsi" w:hAnsiTheme="majorHAnsi" w:cs="Times New Roman"/>
                <w:sz w:val="18"/>
                <w:szCs w:val="18"/>
                <w:lang w:val="pt-BR"/>
              </w:rPr>
              <w:t xml:space="preserve">– </w:t>
            </w:r>
            <w:r w:rsidRPr="00CC491B">
              <w:rPr>
                <w:rFonts w:asciiTheme="majorHAnsi" w:hAnsiTheme="majorHAnsi" w:cs="Times New Roman"/>
                <w:i/>
                <w:sz w:val="18"/>
                <w:szCs w:val="18"/>
                <w:lang w:val="pt-BR"/>
              </w:rPr>
              <w:t>Coordenadora</w:t>
            </w:r>
          </w:p>
          <w:p w:rsidR="006433C1" w:rsidRPr="00701E6A" w:rsidRDefault="006433C1" w:rsidP="001A33A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Ana Cecília de Sousa Ramos Barros (S)</w:t>
            </w:r>
          </w:p>
        </w:tc>
        <w:tc>
          <w:tcPr>
            <w:tcW w:w="6053" w:type="dxa"/>
            <w:tcBorders>
              <w:top w:val="single" w:sz="4" w:space="0" w:color="auto"/>
              <w:bottom w:val="single" w:sz="4" w:space="0" w:color="auto"/>
            </w:tcBorders>
            <w:shd w:val="clear" w:color="auto" w:fill="auto"/>
            <w:vAlign w:val="center"/>
          </w:tcPr>
          <w:p w:rsidR="006433C1" w:rsidRPr="007B1A2C" w:rsidRDefault="006433C1" w:rsidP="001A33AC">
            <w:pPr>
              <w:rPr>
                <w:rFonts w:asciiTheme="majorHAnsi" w:hAnsiTheme="majorHAnsi" w:cs="Times New Roman"/>
                <w:sz w:val="20"/>
                <w:szCs w:val="20"/>
                <w:lang w:val="pt-BR"/>
              </w:rPr>
            </w:pPr>
          </w:p>
        </w:tc>
      </w:tr>
      <w:tr w:rsidR="006433C1" w:rsidRPr="006D0FA2" w:rsidTr="001A33AC">
        <w:trPr>
          <w:trHeight w:val="594"/>
          <w:jc w:val="center"/>
        </w:trPr>
        <w:tc>
          <w:tcPr>
            <w:tcW w:w="4361" w:type="dxa"/>
            <w:tcBorders>
              <w:top w:val="single" w:sz="4" w:space="0" w:color="auto"/>
              <w:bottom w:val="single" w:sz="4" w:space="0" w:color="auto"/>
            </w:tcBorders>
            <w:shd w:val="clear" w:color="auto" w:fill="auto"/>
            <w:vAlign w:val="center"/>
          </w:tcPr>
          <w:p w:rsidR="006433C1" w:rsidRPr="00701E6A" w:rsidRDefault="006433C1" w:rsidP="001A33AC">
            <w:pPr>
              <w:spacing w:line="276" w:lineRule="auto"/>
              <w:rPr>
                <w:rFonts w:asciiTheme="majorHAnsi" w:hAnsiTheme="majorHAnsi" w:cs="Times New Roman"/>
                <w:i/>
                <w:sz w:val="20"/>
                <w:szCs w:val="21"/>
                <w:lang w:val="pt-BR"/>
              </w:rPr>
            </w:pPr>
            <w:r w:rsidRPr="00701E6A">
              <w:rPr>
                <w:rFonts w:asciiTheme="majorHAnsi" w:hAnsiTheme="majorHAnsi" w:cs="Times New Roman"/>
                <w:sz w:val="21"/>
                <w:szCs w:val="21"/>
                <w:lang w:val="pt-BR"/>
              </w:rPr>
              <w:t>Ademir Nogueira de Ávila</w:t>
            </w:r>
            <w:r w:rsidRPr="00701E6A">
              <w:rPr>
                <w:rFonts w:asciiTheme="majorHAnsi" w:hAnsiTheme="majorHAnsi" w:cs="Times New Roman"/>
                <w:sz w:val="18"/>
                <w:szCs w:val="21"/>
                <w:lang w:val="pt-BR"/>
              </w:rPr>
              <w:t xml:space="preserve">- </w:t>
            </w:r>
            <w:r w:rsidRPr="00701E6A">
              <w:rPr>
                <w:rFonts w:asciiTheme="majorHAnsi" w:hAnsiTheme="majorHAnsi" w:cs="Times New Roman"/>
                <w:i/>
                <w:sz w:val="18"/>
                <w:szCs w:val="21"/>
                <w:lang w:val="pt-BR"/>
              </w:rPr>
              <w:t>Coord. Adjunto</w:t>
            </w:r>
          </w:p>
          <w:p w:rsidR="006433C1" w:rsidRPr="00701E6A" w:rsidRDefault="006433C1" w:rsidP="001A33AC">
            <w:pPr>
              <w:spacing w:line="276" w:lineRule="auto"/>
              <w:rPr>
                <w:rFonts w:asciiTheme="majorHAnsi" w:hAnsiTheme="majorHAnsi" w:cs="Times New Roman"/>
                <w:sz w:val="21"/>
                <w:szCs w:val="21"/>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Roccio Rouver Rosi Peres (S)</w:t>
            </w:r>
          </w:p>
        </w:tc>
        <w:tc>
          <w:tcPr>
            <w:tcW w:w="6053" w:type="dxa"/>
            <w:tcBorders>
              <w:top w:val="single" w:sz="4" w:space="0" w:color="auto"/>
              <w:bottom w:val="single" w:sz="4" w:space="0" w:color="auto"/>
            </w:tcBorders>
            <w:shd w:val="clear" w:color="auto" w:fill="auto"/>
            <w:vAlign w:val="center"/>
          </w:tcPr>
          <w:p w:rsidR="006433C1" w:rsidRPr="007B1A2C" w:rsidRDefault="006433C1" w:rsidP="001A33AC">
            <w:pPr>
              <w:rPr>
                <w:rFonts w:asciiTheme="majorHAnsi" w:hAnsiTheme="majorHAnsi" w:cs="Times New Roman"/>
                <w:sz w:val="20"/>
                <w:szCs w:val="20"/>
                <w:lang w:val="pt-BR"/>
              </w:rPr>
            </w:pPr>
          </w:p>
        </w:tc>
      </w:tr>
      <w:tr w:rsidR="006433C1" w:rsidRPr="006D0FA2" w:rsidTr="001A33AC">
        <w:trPr>
          <w:trHeight w:val="594"/>
          <w:jc w:val="center"/>
        </w:trPr>
        <w:tc>
          <w:tcPr>
            <w:tcW w:w="4361" w:type="dxa"/>
            <w:tcBorders>
              <w:top w:val="single" w:sz="4" w:space="0" w:color="auto"/>
              <w:bottom w:val="single" w:sz="4" w:space="0" w:color="auto"/>
            </w:tcBorders>
            <w:shd w:val="clear" w:color="auto" w:fill="auto"/>
            <w:vAlign w:val="center"/>
          </w:tcPr>
          <w:p w:rsidR="006433C1" w:rsidRPr="00701E6A" w:rsidRDefault="006433C1" w:rsidP="001A33AC">
            <w:pPr>
              <w:spacing w:line="276" w:lineRule="auto"/>
              <w:rPr>
                <w:rFonts w:asciiTheme="majorHAnsi" w:hAnsiTheme="majorHAnsi" w:cs="Times New Roman"/>
                <w:i/>
                <w:sz w:val="20"/>
                <w:szCs w:val="21"/>
                <w:lang w:val="pt-BR"/>
              </w:rPr>
            </w:pPr>
            <w:r w:rsidRPr="00701E6A">
              <w:rPr>
                <w:rFonts w:asciiTheme="majorHAnsi" w:hAnsiTheme="majorHAnsi" w:cs="Times New Roman"/>
                <w:sz w:val="21"/>
                <w:szCs w:val="21"/>
                <w:lang w:val="pt-BR"/>
              </w:rPr>
              <w:t>Ariel Luis Lazzarin</w:t>
            </w:r>
          </w:p>
          <w:p w:rsidR="006433C1" w:rsidRPr="00701E6A" w:rsidRDefault="006433C1" w:rsidP="001A33A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Marcondes Nunes de Freitas (S)</w:t>
            </w:r>
          </w:p>
        </w:tc>
        <w:tc>
          <w:tcPr>
            <w:tcW w:w="6053" w:type="dxa"/>
            <w:tcBorders>
              <w:top w:val="single" w:sz="4" w:space="0" w:color="auto"/>
              <w:bottom w:val="single" w:sz="4" w:space="0" w:color="auto"/>
            </w:tcBorders>
            <w:shd w:val="clear" w:color="auto" w:fill="auto"/>
            <w:vAlign w:val="center"/>
          </w:tcPr>
          <w:p w:rsidR="006433C1" w:rsidRPr="007B1A2C" w:rsidRDefault="006433C1" w:rsidP="001A33AC">
            <w:pPr>
              <w:rPr>
                <w:rFonts w:asciiTheme="majorHAnsi" w:hAnsiTheme="majorHAnsi" w:cs="Times New Roman"/>
                <w:sz w:val="20"/>
                <w:szCs w:val="20"/>
                <w:lang w:val="pt-BR"/>
              </w:rPr>
            </w:pPr>
          </w:p>
        </w:tc>
      </w:tr>
      <w:tr w:rsidR="006433C1" w:rsidRPr="006D0FA2" w:rsidTr="001A33AC">
        <w:trPr>
          <w:trHeight w:val="594"/>
          <w:jc w:val="center"/>
        </w:trPr>
        <w:tc>
          <w:tcPr>
            <w:tcW w:w="4361" w:type="dxa"/>
            <w:tcBorders>
              <w:top w:val="single" w:sz="4" w:space="0" w:color="auto"/>
              <w:bottom w:val="single" w:sz="4" w:space="0" w:color="auto"/>
            </w:tcBorders>
            <w:shd w:val="clear" w:color="auto" w:fill="auto"/>
            <w:vAlign w:val="center"/>
          </w:tcPr>
          <w:p w:rsidR="006433C1" w:rsidRPr="00701E6A" w:rsidRDefault="006433C1" w:rsidP="001A33AC">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Fábio Almeida Vieira</w:t>
            </w:r>
          </w:p>
          <w:p w:rsidR="006433C1" w:rsidRPr="00701E6A" w:rsidRDefault="006433C1" w:rsidP="001A33A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Regina Coeli Gouveia Varella (S)</w:t>
            </w:r>
          </w:p>
        </w:tc>
        <w:tc>
          <w:tcPr>
            <w:tcW w:w="6053" w:type="dxa"/>
            <w:tcBorders>
              <w:top w:val="single" w:sz="4" w:space="0" w:color="auto"/>
              <w:bottom w:val="single" w:sz="4" w:space="0" w:color="auto"/>
            </w:tcBorders>
            <w:shd w:val="clear" w:color="auto" w:fill="auto"/>
            <w:vAlign w:val="center"/>
          </w:tcPr>
          <w:p w:rsidR="006433C1" w:rsidRPr="007B1A2C" w:rsidRDefault="006433C1" w:rsidP="001A33AC">
            <w:pPr>
              <w:rPr>
                <w:rFonts w:asciiTheme="majorHAnsi" w:hAnsiTheme="majorHAnsi" w:cs="Times New Roman"/>
                <w:sz w:val="20"/>
                <w:szCs w:val="20"/>
                <w:lang w:val="pt-BR"/>
              </w:rPr>
            </w:pPr>
          </w:p>
        </w:tc>
      </w:tr>
      <w:tr w:rsidR="006433C1" w:rsidRPr="006D0FA2" w:rsidTr="001A33AC">
        <w:trPr>
          <w:trHeight w:val="594"/>
          <w:jc w:val="center"/>
        </w:trPr>
        <w:tc>
          <w:tcPr>
            <w:tcW w:w="4361" w:type="dxa"/>
            <w:tcBorders>
              <w:top w:val="single" w:sz="4" w:space="0" w:color="auto"/>
              <w:bottom w:val="single" w:sz="4" w:space="0" w:color="auto"/>
            </w:tcBorders>
            <w:shd w:val="clear" w:color="auto" w:fill="auto"/>
            <w:vAlign w:val="center"/>
          </w:tcPr>
          <w:p w:rsidR="006433C1" w:rsidRDefault="006433C1" w:rsidP="001A33AC">
            <w:pPr>
              <w:spacing w:line="276" w:lineRule="auto"/>
              <w:rPr>
                <w:rFonts w:asciiTheme="majorHAnsi" w:hAnsiTheme="majorHAnsi" w:cs="Times New Roman"/>
                <w:sz w:val="20"/>
                <w:szCs w:val="18"/>
                <w:lang w:val="pt-BR"/>
              </w:rPr>
            </w:pPr>
            <w:r w:rsidRPr="00CC491B">
              <w:rPr>
                <w:rFonts w:asciiTheme="majorHAnsi" w:hAnsiTheme="majorHAnsi" w:cs="Times New Roman"/>
                <w:sz w:val="21"/>
                <w:szCs w:val="21"/>
                <w:lang w:val="pt-BR"/>
              </w:rPr>
              <w:t>Maria Edwirges Sobreira Leal</w:t>
            </w:r>
            <w:r w:rsidRPr="00CC491B">
              <w:rPr>
                <w:rFonts w:asciiTheme="majorHAnsi" w:hAnsiTheme="majorHAnsi" w:cs="Times New Roman"/>
                <w:sz w:val="20"/>
                <w:szCs w:val="18"/>
                <w:lang w:val="pt-BR"/>
              </w:rPr>
              <w:t xml:space="preserve"> </w:t>
            </w:r>
          </w:p>
          <w:p w:rsidR="006433C1" w:rsidRPr="00701E6A" w:rsidRDefault="006433C1" w:rsidP="001A33AC">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Patricia Elizabeth Ferreira Gomes Barbosa (S)</w:t>
            </w:r>
          </w:p>
        </w:tc>
        <w:tc>
          <w:tcPr>
            <w:tcW w:w="6053" w:type="dxa"/>
            <w:tcBorders>
              <w:top w:val="single" w:sz="4" w:space="0" w:color="auto"/>
              <w:bottom w:val="single" w:sz="4" w:space="0" w:color="auto"/>
            </w:tcBorders>
            <w:shd w:val="clear" w:color="auto" w:fill="auto"/>
            <w:vAlign w:val="center"/>
          </w:tcPr>
          <w:p w:rsidR="006433C1" w:rsidRPr="007B1A2C" w:rsidRDefault="006433C1" w:rsidP="001A33AC">
            <w:pPr>
              <w:rPr>
                <w:rFonts w:asciiTheme="majorHAnsi" w:hAnsiTheme="majorHAnsi" w:cs="Times New Roman"/>
                <w:sz w:val="20"/>
                <w:szCs w:val="20"/>
                <w:lang w:val="pt-BR"/>
              </w:rPr>
            </w:pPr>
          </w:p>
        </w:tc>
      </w:tr>
    </w:tbl>
    <w:p w:rsidR="008D5C2F" w:rsidRPr="002031F5" w:rsidRDefault="008D5C2F" w:rsidP="00BD2A0E">
      <w:pPr>
        <w:rPr>
          <w:sz w:val="20"/>
          <w:szCs w:val="20"/>
          <w:lang w:val="pt-BR"/>
        </w:rPr>
      </w:pPr>
    </w:p>
    <w:sectPr w:rsidR="008D5C2F" w:rsidRPr="002031F5" w:rsidSect="004C5EA8">
      <w:headerReference w:type="default" r:id="rId8"/>
      <w:footerReference w:type="default" r:id="rId9"/>
      <w:pgSz w:w="11900" w:h="16840"/>
      <w:pgMar w:top="1474"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59" w:rsidRDefault="00FB7C59" w:rsidP="007E22C9">
      <w:r>
        <w:separator/>
      </w:r>
    </w:p>
  </w:endnote>
  <w:endnote w:type="continuationSeparator" w:id="0">
    <w:p w:rsidR="00FB7C59" w:rsidRDefault="00FB7C59"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59" w:rsidRDefault="00FB7C59" w:rsidP="007E22C9">
      <w:r>
        <w:separator/>
      </w:r>
    </w:p>
  </w:footnote>
  <w:footnote w:type="continuationSeparator" w:id="0">
    <w:p w:rsidR="00FB7C59" w:rsidRDefault="00FB7C59"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F72"/>
    <w:multiLevelType w:val="multilevel"/>
    <w:tmpl w:val="CECCFF3C"/>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62B5A57"/>
    <w:multiLevelType w:val="hybridMultilevel"/>
    <w:tmpl w:val="2CD0789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9A74A1"/>
    <w:multiLevelType w:val="hybridMultilevel"/>
    <w:tmpl w:val="F76214C4"/>
    <w:lvl w:ilvl="0" w:tplc="C1DA4D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9EE2B64"/>
    <w:multiLevelType w:val="hybridMultilevel"/>
    <w:tmpl w:val="ADDC4B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DB32DD"/>
    <w:multiLevelType w:val="multilevel"/>
    <w:tmpl w:val="46465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82608B"/>
    <w:multiLevelType w:val="hybridMultilevel"/>
    <w:tmpl w:val="DCA2DD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7469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427873"/>
    <w:multiLevelType w:val="hybridMultilevel"/>
    <w:tmpl w:val="6424509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506C0E82"/>
    <w:multiLevelType w:val="multilevel"/>
    <w:tmpl w:val="A4164C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970B95"/>
    <w:multiLevelType w:val="hybridMultilevel"/>
    <w:tmpl w:val="8B2A63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4E32A1"/>
    <w:multiLevelType w:val="hybridMultilevel"/>
    <w:tmpl w:val="03BA6BA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7BDE584C"/>
    <w:multiLevelType w:val="hybridMultilevel"/>
    <w:tmpl w:val="4254EE5C"/>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1"/>
  </w:num>
  <w:num w:numId="2">
    <w:abstractNumId w:val="4"/>
  </w:num>
  <w:num w:numId="3">
    <w:abstractNumId w:val="8"/>
  </w:num>
  <w:num w:numId="4">
    <w:abstractNumId w:val="6"/>
  </w:num>
  <w:num w:numId="5">
    <w:abstractNumId w:val="1"/>
  </w:num>
  <w:num w:numId="6">
    <w:abstractNumId w:val="13"/>
  </w:num>
  <w:num w:numId="7">
    <w:abstractNumId w:val="12"/>
  </w:num>
  <w:num w:numId="8">
    <w:abstractNumId w:val="5"/>
  </w:num>
  <w:num w:numId="9">
    <w:abstractNumId w:val="7"/>
  </w:num>
  <w:num w:numId="10">
    <w:abstractNumId w:val="10"/>
  </w:num>
  <w:num w:numId="11">
    <w:abstractNumId w:val="3"/>
  </w:num>
  <w:num w:numId="12">
    <w:abstractNumId w:val="0"/>
  </w:num>
  <w:num w:numId="13">
    <w:abstractNumId w:val="9"/>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EC5"/>
    <w:rsid w:val="00001BC4"/>
    <w:rsid w:val="000042A2"/>
    <w:rsid w:val="00006651"/>
    <w:rsid w:val="00012435"/>
    <w:rsid w:val="0001604E"/>
    <w:rsid w:val="00021CB6"/>
    <w:rsid w:val="00027207"/>
    <w:rsid w:val="000458D8"/>
    <w:rsid w:val="00047DD5"/>
    <w:rsid w:val="000523CE"/>
    <w:rsid w:val="00054997"/>
    <w:rsid w:val="0005635F"/>
    <w:rsid w:val="00056417"/>
    <w:rsid w:val="00064034"/>
    <w:rsid w:val="00072E67"/>
    <w:rsid w:val="000871A5"/>
    <w:rsid w:val="00092C98"/>
    <w:rsid w:val="0009538D"/>
    <w:rsid w:val="000974FA"/>
    <w:rsid w:val="000A2FB1"/>
    <w:rsid w:val="000A528C"/>
    <w:rsid w:val="000B0760"/>
    <w:rsid w:val="000B1835"/>
    <w:rsid w:val="000C43CE"/>
    <w:rsid w:val="000D73AB"/>
    <w:rsid w:val="000E1356"/>
    <w:rsid w:val="000F3838"/>
    <w:rsid w:val="000F4322"/>
    <w:rsid w:val="000F538A"/>
    <w:rsid w:val="000F7B30"/>
    <w:rsid w:val="00102BCC"/>
    <w:rsid w:val="00107335"/>
    <w:rsid w:val="00107DC6"/>
    <w:rsid w:val="00121EC9"/>
    <w:rsid w:val="001261FD"/>
    <w:rsid w:val="00132409"/>
    <w:rsid w:val="00134737"/>
    <w:rsid w:val="001520C8"/>
    <w:rsid w:val="00155F4A"/>
    <w:rsid w:val="0015697B"/>
    <w:rsid w:val="001572FF"/>
    <w:rsid w:val="00163D99"/>
    <w:rsid w:val="00164232"/>
    <w:rsid w:val="00165D1D"/>
    <w:rsid w:val="001711DA"/>
    <w:rsid w:val="001734E3"/>
    <w:rsid w:val="001811CC"/>
    <w:rsid w:val="001813F9"/>
    <w:rsid w:val="00182E2B"/>
    <w:rsid w:val="0018649D"/>
    <w:rsid w:val="00186543"/>
    <w:rsid w:val="0018741A"/>
    <w:rsid w:val="00191438"/>
    <w:rsid w:val="001A1163"/>
    <w:rsid w:val="001A284F"/>
    <w:rsid w:val="001A63D9"/>
    <w:rsid w:val="001C4F4D"/>
    <w:rsid w:val="001C526F"/>
    <w:rsid w:val="001D3C08"/>
    <w:rsid w:val="001E2ACE"/>
    <w:rsid w:val="001E790A"/>
    <w:rsid w:val="001F2A23"/>
    <w:rsid w:val="002031F5"/>
    <w:rsid w:val="0020634E"/>
    <w:rsid w:val="00207835"/>
    <w:rsid w:val="00212594"/>
    <w:rsid w:val="002231BF"/>
    <w:rsid w:val="00231139"/>
    <w:rsid w:val="002316AF"/>
    <w:rsid w:val="00235782"/>
    <w:rsid w:val="00237309"/>
    <w:rsid w:val="00246B50"/>
    <w:rsid w:val="00254A9D"/>
    <w:rsid w:val="0026539B"/>
    <w:rsid w:val="00266909"/>
    <w:rsid w:val="002677CA"/>
    <w:rsid w:val="0028590F"/>
    <w:rsid w:val="00286126"/>
    <w:rsid w:val="0029710F"/>
    <w:rsid w:val="002A17EE"/>
    <w:rsid w:val="002B38CE"/>
    <w:rsid w:val="002B556A"/>
    <w:rsid w:val="002C2925"/>
    <w:rsid w:val="002D2CC5"/>
    <w:rsid w:val="002E0494"/>
    <w:rsid w:val="002E07B7"/>
    <w:rsid w:val="002E28A4"/>
    <w:rsid w:val="002E4413"/>
    <w:rsid w:val="002E608C"/>
    <w:rsid w:val="002E7999"/>
    <w:rsid w:val="002F070A"/>
    <w:rsid w:val="002F5507"/>
    <w:rsid w:val="002F5802"/>
    <w:rsid w:val="00303C75"/>
    <w:rsid w:val="00306280"/>
    <w:rsid w:val="0031296D"/>
    <w:rsid w:val="00320C5B"/>
    <w:rsid w:val="00337190"/>
    <w:rsid w:val="003419A9"/>
    <w:rsid w:val="00353E85"/>
    <w:rsid w:val="00367420"/>
    <w:rsid w:val="003752E3"/>
    <w:rsid w:val="00376904"/>
    <w:rsid w:val="00384733"/>
    <w:rsid w:val="003A3415"/>
    <w:rsid w:val="003A46FA"/>
    <w:rsid w:val="003B5DB5"/>
    <w:rsid w:val="003B7F3F"/>
    <w:rsid w:val="003C1D21"/>
    <w:rsid w:val="003C3452"/>
    <w:rsid w:val="003C6DE1"/>
    <w:rsid w:val="003D331E"/>
    <w:rsid w:val="003E6D01"/>
    <w:rsid w:val="003F03D8"/>
    <w:rsid w:val="003F362B"/>
    <w:rsid w:val="003F4C5D"/>
    <w:rsid w:val="004009F0"/>
    <w:rsid w:val="00406BDE"/>
    <w:rsid w:val="00422FA3"/>
    <w:rsid w:val="004317CD"/>
    <w:rsid w:val="00433422"/>
    <w:rsid w:val="004360E8"/>
    <w:rsid w:val="00446CC8"/>
    <w:rsid w:val="0044793E"/>
    <w:rsid w:val="00447BAB"/>
    <w:rsid w:val="00452713"/>
    <w:rsid w:val="00454788"/>
    <w:rsid w:val="004568D1"/>
    <w:rsid w:val="00456FC0"/>
    <w:rsid w:val="004575FC"/>
    <w:rsid w:val="00472FBB"/>
    <w:rsid w:val="00475EB9"/>
    <w:rsid w:val="00477BE7"/>
    <w:rsid w:val="00480026"/>
    <w:rsid w:val="00481329"/>
    <w:rsid w:val="00483C75"/>
    <w:rsid w:val="00484EAC"/>
    <w:rsid w:val="00491CD2"/>
    <w:rsid w:val="004A23A7"/>
    <w:rsid w:val="004A71AD"/>
    <w:rsid w:val="004B37D5"/>
    <w:rsid w:val="004C2A19"/>
    <w:rsid w:val="004C5EA8"/>
    <w:rsid w:val="004E03D1"/>
    <w:rsid w:val="004E4C07"/>
    <w:rsid w:val="004E5030"/>
    <w:rsid w:val="004E6246"/>
    <w:rsid w:val="004F18D0"/>
    <w:rsid w:val="005122AA"/>
    <w:rsid w:val="00534EF8"/>
    <w:rsid w:val="00542E03"/>
    <w:rsid w:val="00543310"/>
    <w:rsid w:val="005514F9"/>
    <w:rsid w:val="00553288"/>
    <w:rsid w:val="00554300"/>
    <w:rsid w:val="0056010C"/>
    <w:rsid w:val="005612B6"/>
    <w:rsid w:val="00561BF8"/>
    <w:rsid w:val="0057168D"/>
    <w:rsid w:val="00574C42"/>
    <w:rsid w:val="00576FE7"/>
    <w:rsid w:val="00580B7B"/>
    <w:rsid w:val="00580CD1"/>
    <w:rsid w:val="00580CF5"/>
    <w:rsid w:val="00582412"/>
    <w:rsid w:val="00585CF9"/>
    <w:rsid w:val="00587205"/>
    <w:rsid w:val="005911C7"/>
    <w:rsid w:val="00591FFD"/>
    <w:rsid w:val="0059662F"/>
    <w:rsid w:val="00596C6F"/>
    <w:rsid w:val="005A0AFC"/>
    <w:rsid w:val="005A3403"/>
    <w:rsid w:val="005D1468"/>
    <w:rsid w:val="005D35E1"/>
    <w:rsid w:val="005E1E1E"/>
    <w:rsid w:val="005E44D8"/>
    <w:rsid w:val="005F3D29"/>
    <w:rsid w:val="005F4570"/>
    <w:rsid w:val="00600DD6"/>
    <w:rsid w:val="00601495"/>
    <w:rsid w:val="00605B64"/>
    <w:rsid w:val="0060659C"/>
    <w:rsid w:val="00611B71"/>
    <w:rsid w:val="00611EE1"/>
    <w:rsid w:val="00614B9F"/>
    <w:rsid w:val="006212C0"/>
    <w:rsid w:val="00626459"/>
    <w:rsid w:val="00632110"/>
    <w:rsid w:val="00634DA8"/>
    <w:rsid w:val="00634F1F"/>
    <w:rsid w:val="0063575E"/>
    <w:rsid w:val="00635BEE"/>
    <w:rsid w:val="00642830"/>
    <w:rsid w:val="006433C1"/>
    <w:rsid w:val="006470E2"/>
    <w:rsid w:val="00663B07"/>
    <w:rsid w:val="00663C59"/>
    <w:rsid w:val="006715AF"/>
    <w:rsid w:val="00674EF8"/>
    <w:rsid w:val="00675DA0"/>
    <w:rsid w:val="00681547"/>
    <w:rsid w:val="006830D8"/>
    <w:rsid w:val="00692D89"/>
    <w:rsid w:val="006A17F3"/>
    <w:rsid w:val="006A5E0B"/>
    <w:rsid w:val="006B4593"/>
    <w:rsid w:val="006C121A"/>
    <w:rsid w:val="006C5DBC"/>
    <w:rsid w:val="006C7CF0"/>
    <w:rsid w:val="006D0FA2"/>
    <w:rsid w:val="006D3E06"/>
    <w:rsid w:val="006E6870"/>
    <w:rsid w:val="006F5238"/>
    <w:rsid w:val="007014D4"/>
    <w:rsid w:val="00701E6A"/>
    <w:rsid w:val="0070440C"/>
    <w:rsid w:val="00705D16"/>
    <w:rsid w:val="0071010D"/>
    <w:rsid w:val="00712340"/>
    <w:rsid w:val="007169F8"/>
    <w:rsid w:val="00716EE2"/>
    <w:rsid w:val="00722C0B"/>
    <w:rsid w:val="00722E5D"/>
    <w:rsid w:val="0072664A"/>
    <w:rsid w:val="00727955"/>
    <w:rsid w:val="0073356C"/>
    <w:rsid w:val="00743A18"/>
    <w:rsid w:val="007469DB"/>
    <w:rsid w:val="007509AB"/>
    <w:rsid w:val="00751322"/>
    <w:rsid w:val="007601C7"/>
    <w:rsid w:val="007616D0"/>
    <w:rsid w:val="00761732"/>
    <w:rsid w:val="00775760"/>
    <w:rsid w:val="00775FCE"/>
    <w:rsid w:val="007767A2"/>
    <w:rsid w:val="00777E08"/>
    <w:rsid w:val="00782301"/>
    <w:rsid w:val="0079156A"/>
    <w:rsid w:val="00793671"/>
    <w:rsid w:val="007A33B3"/>
    <w:rsid w:val="007B1A2C"/>
    <w:rsid w:val="007B26D1"/>
    <w:rsid w:val="007B42AF"/>
    <w:rsid w:val="007B443F"/>
    <w:rsid w:val="007B58FE"/>
    <w:rsid w:val="007B6C99"/>
    <w:rsid w:val="007C10A7"/>
    <w:rsid w:val="007C2969"/>
    <w:rsid w:val="007C3ABD"/>
    <w:rsid w:val="007C4D31"/>
    <w:rsid w:val="007D5854"/>
    <w:rsid w:val="007E0F3D"/>
    <w:rsid w:val="007E22C9"/>
    <w:rsid w:val="007E6E09"/>
    <w:rsid w:val="007F461D"/>
    <w:rsid w:val="007F7E8F"/>
    <w:rsid w:val="007F7F3C"/>
    <w:rsid w:val="00811CAD"/>
    <w:rsid w:val="00817D11"/>
    <w:rsid w:val="008211CF"/>
    <w:rsid w:val="00821E1B"/>
    <w:rsid w:val="0083209F"/>
    <w:rsid w:val="0083491D"/>
    <w:rsid w:val="00841E0D"/>
    <w:rsid w:val="00854EFA"/>
    <w:rsid w:val="00861DC7"/>
    <w:rsid w:val="00870461"/>
    <w:rsid w:val="008731D9"/>
    <w:rsid w:val="00883E70"/>
    <w:rsid w:val="00884832"/>
    <w:rsid w:val="0088577F"/>
    <w:rsid w:val="00892590"/>
    <w:rsid w:val="00894F54"/>
    <w:rsid w:val="00897C47"/>
    <w:rsid w:val="008A315F"/>
    <w:rsid w:val="008A34C3"/>
    <w:rsid w:val="008B33BF"/>
    <w:rsid w:val="008C04F4"/>
    <w:rsid w:val="008C0C29"/>
    <w:rsid w:val="008C174B"/>
    <w:rsid w:val="008D2F03"/>
    <w:rsid w:val="008D4A78"/>
    <w:rsid w:val="008D5778"/>
    <w:rsid w:val="008D5C2F"/>
    <w:rsid w:val="008D5C89"/>
    <w:rsid w:val="008D784F"/>
    <w:rsid w:val="008E1E5C"/>
    <w:rsid w:val="008E6CA5"/>
    <w:rsid w:val="008E7CD7"/>
    <w:rsid w:val="008F1930"/>
    <w:rsid w:val="0090238A"/>
    <w:rsid w:val="009111E4"/>
    <w:rsid w:val="00914B0F"/>
    <w:rsid w:val="009173F5"/>
    <w:rsid w:val="00917457"/>
    <w:rsid w:val="00924EED"/>
    <w:rsid w:val="009310B5"/>
    <w:rsid w:val="0093346D"/>
    <w:rsid w:val="0093454B"/>
    <w:rsid w:val="00934E65"/>
    <w:rsid w:val="00940C7F"/>
    <w:rsid w:val="00942A45"/>
    <w:rsid w:val="00943884"/>
    <w:rsid w:val="0095156B"/>
    <w:rsid w:val="00952FCF"/>
    <w:rsid w:val="0096094D"/>
    <w:rsid w:val="009617D3"/>
    <w:rsid w:val="009634CE"/>
    <w:rsid w:val="00984CE8"/>
    <w:rsid w:val="00990E04"/>
    <w:rsid w:val="00991840"/>
    <w:rsid w:val="00992FBC"/>
    <w:rsid w:val="0099557F"/>
    <w:rsid w:val="009A07E0"/>
    <w:rsid w:val="009A30F1"/>
    <w:rsid w:val="009B1E04"/>
    <w:rsid w:val="009B4952"/>
    <w:rsid w:val="009C68A2"/>
    <w:rsid w:val="009D27DF"/>
    <w:rsid w:val="009E03A2"/>
    <w:rsid w:val="009F0B04"/>
    <w:rsid w:val="009F4B1D"/>
    <w:rsid w:val="009F7A9E"/>
    <w:rsid w:val="00A00DEB"/>
    <w:rsid w:val="00A10797"/>
    <w:rsid w:val="00A150F2"/>
    <w:rsid w:val="00A163AF"/>
    <w:rsid w:val="00A16FA4"/>
    <w:rsid w:val="00A25D9C"/>
    <w:rsid w:val="00A30938"/>
    <w:rsid w:val="00A3690F"/>
    <w:rsid w:val="00A4135F"/>
    <w:rsid w:val="00A4352B"/>
    <w:rsid w:val="00A52666"/>
    <w:rsid w:val="00A545F4"/>
    <w:rsid w:val="00A60156"/>
    <w:rsid w:val="00A615E7"/>
    <w:rsid w:val="00A6501E"/>
    <w:rsid w:val="00A70765"/>
    <w:rsid w:val="00A70D0D"/>
    <w:rsid w:val="00A83E4C"/>
    <w:rsid w:val="00A8605A"/>
    <w:rsid w:val="00A93C0E"/>
    <w:rsid w:val="00AA0161"/>
    <w:rsid w:val="00AA4023"/>
    <w:rsid w:val="00AB6035"/>
    <w:rsid w:val="00AB60EA"/>
    <w:rsid w:val="00AC412F"/>
    <w:rsid w:val="00AC4249"/>
    <w:rsid w:val="00AC6818"/>
    <w:rsid w:val="00AD1853"/>
    <w:rsid w:val="00AD7319"/>
    <w:rsid w:val="00AE212A"/>
    <w:rsid w:val="00AF6B0D"/>
    <w:rsid w:val="00AF7573"/>
    <w:rsid w:val="00B05172"/>
    <w:rsid w:val="00B06964"/>
    <w:rsid w:val="00B06B27"/>
    <w:rsid w:val="00B21517"/>
    <w:rsid w:val="00B26253"/>
    <w:rsid w:val="00B2689D"/>
    <w:rsid w:val="00B304EA"/>
    <w:rsid w:val="00B342CB"/>
    <w:rsid w:val="00B34F8B"/>
    <w:rsid w:val="00B37E86"/>
    <w:rsid w:val="00B549F3"/>
    <w:rsid w:val="00B62E1F"/>
    <w:rsid w:val="00B63E07"/>
    <w:rsid w:val="00B65B5E"/>
    <w:rsid w:val="00B72E14"/>
    <w:rsid w:val="00B74695"/>
    <w:rsid w:val="00B7664E"/>
    <w:rsid w:val="00B95B3D"/>
    <w:rsid w:val="00B96956"/>
    <w:rsid w:val="00BA24DE"/>
    <w:rsid w:val="00BA6A07"/>
    <w:rsid w:val="00BB1914"/>
    <w:rsid w:val="00BC0830"/>
    <w:rsid w:val="00BC083F"/>
    <w:rsid w:val="00BC126D"/>
    <w:rsid w:val="00BC2B0C"/>
    <w:rsid w:val="00BC3237"/>
    <w:rsid w:val="00BC7D3A"/>
    <w:rsid w:val="00BD0F1A"/>
    <w:rsid w:val="00BD10AC"/>
    <w:rsid w:val="00BD2A0E"/>
    <w:rsid w:val="00BD2FEF"/>
    <w:rsid w:val="00BD3AF7"/>
    <w:rsid w:val="00BE31D0"/>
    <w:rsid w:val="00BE5E52"/>
    <w:rsid w:val="00BF3D2B"/>
    <w:rsid w:val="00BF4E0A"/>
    <w:rsid w:val="00BF51BA"/>
    <w:rsid w:val="00C0468F"/>
    <w:rsid w:val="00C0666D"/>
    <w:rsid w:val="00C0716B"/>
    <w:rsid w:val="00C31DE6"/>
    <w:rsid w:val="00C370E9"/>
    <w:rsid w:val="00C415FB"/>
    <w:rsid w:val="00C43671"/>
    <w:rsid w:val="00C56219"/>
    <w:rsid w:val="00C64E74"/>
    <w:rsid w:val="00C72CEA"/>
    <w:rsid w:val="00C73AD2"/>
    <w:rsid w:val="00C764F3"/>
    <w:rsid w:val="00C76785"/>
    <w:rsid w:val="00C813DF"/>
    <w:rsid w:val="00C86580"/>
    <w:rsid w:val="00C87546"/>
    <w:rsid w:val="00C87AE2"/>
    <w:rsid w:val="00C91EA2"/>
    <w:rsid w:val="00CA131E"/>
    <w:rsid w:val="00CB224A"/>
    <w:rsid w:val="00CB2F55"/>
    <w:rsid w:val="00CB3856"/>
    <w:rsid w:val="00CB487E"/>
    <w:rsid w:val="00CB5649"/>
    <w:rsid w:val="00CC13F5"/>
    <w:rsid w:val="00CC215C"/>
    <w:rsid w:val="00CC3FF0"/>
    <w:rsid w:val="00CC491B"/>
    <w:rsid w:val="00CC5785"/>
    <w:rsid w:val="00CD0073"/>
    <w:rsid w:val="00CD33E7"/>
    <w:rsid w:val="00CD34FF"/>
    <w:rsid w:val="00CD5094"/>
    <w:rsid w:val="00CE144F"/>
    <w:rsid w:val="00CE56AA"/>
    <w:rsid w:val="00CE6728"/>
    <w:rsid w:val="00CF1A75"/>
    <w:rsid w:val="00CF1AE9"/>
    <w:rsid w:val="00CF5395"/>
    <w:rsid w:val="00CF7FF5"/>
    <w:rsid w:val="00D02F33"/>
    <w:rsid w:val="00D05434"/>
    <w:rsid w:val="00D14EE8"/>
    <w:rsid w:val="00D20C72"/>
    <w:rsid w:val="00D2110C"/>
    <w:rsid w:val="00D34DC6"/>
    <w:rsid w:val="00D41765"/>
    <w:rsid w:val="00D54F15"/>
    <w:rsid w:val="00D60A34"/>
    <w:rsid w:val="00D613B4"/>
    <w:rsid w:val="00D6166A"/>
    <w:rsid w:val="00D63E0F"/>
    <w:rsid w:val="00D73181"/>
    <w:rsid w:val="00D77342"/>
    <w:rsid w:val="00D80990"/>
    <w:rsid w:val="00D81A08"/>
    <w:rsid w:val="00DA099B"/>
    <w:rsid w:val="00DA1E10"/>
    <w:rsid w:val="00DA3598"/>
    <w:rsid w:val="00DA51D5"/>
    <w:rsid w:val="00DA7CCE"/>
    <w:rsid w:val="00DB04A2"/>
    <w:rsid w:val="00DB05A1"/>
    <w:rsid w:val="00DB1204"/>
    <w:rsid w:val="00DC1931"/>
    <w:rsid w:val="00DC2D70"/>
    <w:rsid w:val="00DD0765"/>
    <w:rsid w:val="00DE586E"/>
    <w:rsid w:val="00DF509B"/>
    <w:rsid w:val="00DF5389"/>
    <w:rsid w:val="00DF5A10"/>
    <w:rsid w:val="00E024FF"/>
    <w:rsid w:val="00E11386"/>
    <w:rsid w:val="00E16EFA"/>
    <w:rsid w:val="00E1797E"/>
    <w:rsid w:val="00E24141"/>
    <w:rsid w:val="00E344CF"/>
    <w:rsid w:val="00E42373"/>
    <w:rsid w:val="00E43788"/>
    <w:rsid w:val="00E5628B"/>
    <w:rsid w:val="00E77D14"/>
    <w:rsid w:val="00E80561"/>
    <w:rsid w:val="00E8644F"/>
    <w:rsid w:val="00E872A0"/>
    <w:rsid w:val="00E875EF"/>
    <w:rsid w:val="00E93252"/>
    <w:rsid w:val="00E93B84"/>
    <w:rsid w:val="00E95676"/>
    <w:rsid w:val="00EA107C"/>
    <w:rsid w:val="00EA1349"/>
    <w:rsid w:val="00EA3850"/>
    <w:rsid w:val="00EA3922"/>
    <w:rsid w:val="00EA7BE2"/>
    <w:rsid w:val="00EB0151"/>
    <w:rsid w:val="00EB23E3"/>
    <w:rsid w:val="00EB3D37"/>
    <w:rsid w:val="00EB6AC6"/>
    <w:rsid w:val="00EC0509"/>
    <w:rsid w:val="00EC215D"/>
    <w:rsid w:val="00EC4C5B"/>
    <w:rsid w:val="00EC4FF6"/>
    <w:rsid w:val="00EC6AFD"/>
    <w:rsid w:val="00ED1E2B"/>
    <w:rsid w:val="00ED3DBE"/>
    <w:rsid w:val="00EE581E"/>
    <w:rsid w:val="00EF13A8"/>
    <w:rsid w:val="00EF494A"/>
    <w:rsid w:val="00EF7F71"/>
    <w:rsid w:val="00F00660"/>
    <w:rsid w:val="00F00A73"/>
    <w:rsid w:val="00F02D3A"/>
    <w:rsid w:val="00F06051"/>
    <w:rsid w:val="00F07AD4"/>
    <w:rsid w:val="00F12B84"/>
    <w:rsid w:val="00F158CE"/>
    <w:rsid w:val="00F168B4"/>
    <w:rsid w:val="00F23D1D"/>
    <w:rsid w:val="00F26F19"/>
    <w:rsid w:val="00F306E4"/>
    <w:rsid w:val="00F32351"/>
    <w:rsid w:val="00F348AB"/>
    <w:rsid w:val="00F442D9"/>
    <w:rsid w:val="00F56884"/>
    <w:rsid w:val="00F61C6C"/>
    <w:rsid w:val="00F62D61"/>
    <w:rsid w:val="00F65180"/>
    <w:rsid w:val="00FA135D"/>
    <w:rsid w:val="00FA486B"/>
    <w:rsid w:val="00FB542F"/>
    <w:rsid w:val="00FB6ACE"/>
    <w:rsid w:val="00FB7C59"/>
    <w:rsid w:val="00FC2456"/>
    <w:rsid w:val="00FC7BAE"/>
    <w:rsid w:val="00FD0F36"/>
    <w:rsid w:val="00FD4B3A"/>
    <w:rsid w:val="00FE00BA"/>
    <w:rsid w:val="00FE2B29"/>
    <w:rsid w:val="00FE58AF"/>
    <w:rsid w:val="00FF2C22"/>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640D62-BCBD-4196-A236-071E7609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9984">
      <w:bodyDiv w:val="1"/>
      <w:marLeft w:val="0"/>
      <w:marRight w:val="0"/>
      <w:marTop w:val="0"/>
      <w:marBottom w:val="0"/>
      <w:divBdr>
        <w:top w:val="none" w:sz="0" w:space="0" w:color="auto"/>
        <w:left w:val="none" w:sz="0" w:space="0" w:color="auto"/>
        <w:bottom w:val="none" w:sz="0" w:space="0" w:color="auto"/>
        <w:right w:val="none" w:sz="0" w:space="0" w:color="auto"/>
      </w:divBdr>
    </w:div>
    <w:div w:id="719864004">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0362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7848-6F1C-4836-B862-46059533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1770</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A.S. Santos</cp:lastModifiedBy>
  <cp:revision>24</cp:revision>
  <cp:lastPrinted>2017-05-11T17:11:00Z</cp:lastPrinted>
  <dcterms:created xsi:type="dcterms:W3CDTF">2018-10-19T18:44:00Z</dcterms:created>
  <dcterms:modified xsi:type="dcterms:W3CDTF">2019-08-19T14:13:00Z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