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EF370F" w:rsidRPr="0030141B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0141B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467D0E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00</w:t>
            </w:r>
            <w:r w:rsidR="00D87F6E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D2110C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</w:t>
            </w:r>
            <w:r w:rsidR="001C032C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ESPECIAL </w:t>
            </w: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467D0E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PATRIMÔNIO CULTURAL</w:t>
            </w:r>
            <w:r w:rsidR="00700D70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DO CAU/MG</w:t>
            </w: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</w:t>
            </w:r>
            <w:r w:rsidR="001C032C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CPC</w:t>
            </w:r>
            <w:r w:rsidR="00D2110C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EF370F" w:rsidRPr="0030141B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30141B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30141B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0141B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EF370F" w:rsidRPr="0030141B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30141B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30141B" w:rsidRDefault="004D63A7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07</w:t>
            </w:r>
            <w:r w:rsidR="00B202FF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467D0E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abril</w:t>
            </w:r>
            <w:r w:rsidR="008E294B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EF370F" w:rsidRPr="0030141B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30141B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30141B" w:rsidRDefault="004D63A7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IAB-MG - Casa do Arquiteto Sylvio de Vasconcellos.</w:t>
            </w:r>
          </w:p>
        </w:tc>
      </w:tr>
      <w:tr w:rsidR="00EF370F" w:rsidRPr="0030141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0141B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30141B" w:rsidRDefault="00B10D5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C032C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467D0E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EF370F" w:rsidRPr="0030141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30141B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30141B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0141B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EF370F" w:rsidRPr="0030141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0141B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  <w:lang w:val="pt-BR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30141B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r w:rsidR="00467D0E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CPC</w:t>
            </w:r>
            <w:r w:rsidR="00D2110C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2B735F" w:rsidRPr="0030141B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30141B" w:rsidRDefault="00D87F6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2B735F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Adjunt</w:t>
            </w: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2B735F"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CPC-CAU/MG</w:t>
            </w:r>
          </w:p>
        </w:tc>
      </w:tr>
      <w:tr w:rsidR="002B735F" w:rsidRPr="0030141B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RITA GOMES LOPES</w:t>
            </w:r>
          </w:p>
        </w:tc>
        <w:tc>
          <w:tcPr>
            <w:tcW w:w="4415" w:type="dxa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Membro da CPC-CAU/MG</w:t>
            </w:r>
          </w:p>
        </w:tc>
      </w:tr>
      <w:tr w:rsidR="002B735F" w:rsidRPr="0030141B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Membro da CPC-CAU/MG</w:t>
            </w:r>
          </w:p>
        </w:tc>
      </w:tr>
      <w:tr w:rsidR="002B735F" w:rsidRPr="0030141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Braga– Arquiteto Analista e Assessor da Comissão da CPC/MG</w:t>
            </w:r>
          </w:p>
        </w:tc>
      </w:tr>
      <w:tr w:rsidR="002B735F" w:rsidRPr="0030141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2B735F" w:rsidRPr="0030141B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2B735F" w:rsidRPr="003014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30141B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2B735F" w:rsidRPr="0030141B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735F" w:rsidRPr="003014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30141B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30141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Comunicados</w:t>
            </w:r>
            <w:proofErr w:type="spellEnd"/>
            <w:r w:rsidRPr="0030141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;</w:t>
            </w:r>
          </w:p>
          <w:p w:rsidR="002B735F" w:rsidRPr="0030141B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</w:p>
          <w:p w:rsidR="002B735F" w:rsidRPr="0030141B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2B735F" w:rsidRPr="003014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30141B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Discussões no âmbito da Comissão de </w:t>
            </w:r>
            <w:r w:rsidR="00FB6D34" w:rsidRPr="0030141B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>Patrimônio Cultural</w:t>
            </w:r>
            <w:r w:rsidRPr="0030141B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 do CAU/MG;</w:t>
            </w:r>
          </w:p>
          <w:p w:rsidR="00C67605" w:rsidRPr="0030141B" w:rsidRDefault="00C67605" w:rsidP="0030141B">
            <w:pPr>
              <w:widowControl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</w:p>
          <w:p w:rsidR="00C67605" w:rsidRPr="0030141B" w:rsidRDefault="00C67605" w:rsidP="0030141B">
            <w:pPr>
              <w:widowControl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3.1 Resposta à deliberação DCOA-CAU/MG Nº 179.3.3/2019 sobre o Edital de Chamada Pública de Patrocínio nº 002/2019.</w:t>
            </w:r>
          </w:p>
          <w:p w:rsidR="00C67605" w:rsidRPr="0030141B" w:rsidRDefault="00C67605" w:rsidP="0030141B">
            <w:pPr>
              <w:widowControl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</w:p>
          <w:p w:rsidR="00F27AE7" w:rsidRPr="0030141B" w:rsidRDefault="00F27AE7" w:rsidP="0030141B">
            <w:pPr>
              <w:pStyle w:val="PargrafodaLista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</w:p>
          <w:p w:rsidR="004D63A7" w:rsidRPr="0030141B" w:rsidRDefault="004D63A7" w:rsidP="0030141B">
            <w:pPr>
              <w:widowControl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pt-BR" w:eastAsia="pt-BR"/>
              </w:rPr>
              <w:t>3.</w:t>
            </w:r>
            <w:r w:rsidR="00C67605" w:rsidRPr="003014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r w:rsidRPr="003014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3014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pt-BR"/>
              </w:rPr>
              <w:t>Concurso Patrimônio Cultural que será promovido pelos CAU/BA, CAU/MG e CAU/PE</w:t>
            </w:r>
            <w:r w:rsidRPr="0030141B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 xml:space="preserve"> para 2019.</w:t>
            </w:r>
          </w:p>
          <w:p w:rsidR="004D63A7" w:rsidRPr="0030141B" w:rsidRDefault="004D63A7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</w:pPr>
          </w:p>
          <w:p w:rsidR="004D63A7" w:rsidRPr="0030141B" w:rsidRDefault="004D63A7" w:rsidP="0030141B">
            <w:pPr>
              <w:widowControl/>
              <w:jc w:val="both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4D63A7" w:rsidRPr="0030141B" w:rsidRDefault="004D63A7" w:rsidP="0030141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3.</w:t>
            </w:r>
            <w:r w:rsidR="00C67605" w:rsidRPr="0030141B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3</w:t>
            </w:r>
            <w:r w:rsidRPr="0030141B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 xml:space="preserve"> Acompanhamento das ações da CPC/MG para 2019.</w:t>
            </w:r>
          </w:p>
          <w:p w:rsidR="00C67605" w:rsidRPr="0030141B" w:rsidRDefault="00C67605" w:rsidP="0030141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jc w:val="both"/>
              <w:rPr>
                <w:rFonts w:asciiTheme="minorHAnsi" w:eastAsia="Times New Roman" w:hAnsiTheme="minorHAnsi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  <w:tr w:rsidR="002B735F" w:rsidRPr="0030141B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30141B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2B735F" w:rsidRPr="0030141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0141B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0141B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0141B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0141B" w:rsidRPr="0030141B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C67605" w:rsidRPr="0030141B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2B735F" w:rsidRPr="0030141B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30141B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30141B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E7075" w:rsidRPr="0030141B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30141B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30141B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E12CBC" w:rsidRPr="005F790D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30141B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30141B" w:rsidRDefault="002A5110" w:rsidP="0030141B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Foram apregoados os membros desta Comissão às </w:t>
            </w:r>
            <w:r w:rsidR="00A34ADE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="00FB6D34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9</w:t>
            </w:r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h</w:t>
            </w:r>
            <w:r w:rsidR="002B735F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3</w:t>
            </w:r>
            <w:r w:rsidR="00AF285A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min</w:t>
            </w:r>
            <w:r w:rsidR="001E17F5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e</w:t>
            </w:r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95BD5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foi</w:t>
            </w:r>
            <w:r w:rsidR="00306280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05866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verificado</w:t>
            </w:r>
            <w:r w:rsidR="003F74DB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 quórum</w:t>
            </w:r>
            <w:r w:rsidR="0012657E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47128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com </w:t>
            </w:r>
            <w:r w:rsidR="0012657E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presença da Conselheira </w:t>
            </w:r>
            <w:r w:rsidR="006F723F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RITA GOMES LOPES, da Conse</w:t>
            </w:r>
            <w:r w:rsidR="00E678DF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lheira MARÍLIA PALHARES MACHADO, </w:t>
            </w:r>
            <w:r w:rsidR="006F723F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</w:t>
            </w:r>
            <w:r w:rsidR="00205866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Conselheir</w:t>
            </w:r>
            <w:r w:rsidR="006F723F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o</w:t>
            </w:r>
            <w:r w:rsidR="00205866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F723F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ADEMIR NOGUEIRA DE AVILA</w:t>
            </w:r>
            <w:r w:rsidR="00E678DF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e do Assessor Diogo Ubaldo </w:t>
            </w:r>
            <w:proofErr w:type="gramStart"/>
            <w:r w:rsidR="00E678DF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Braga</w:t>
            </w:r>
            <w:r w:rsidR="00205866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3F74DB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7766D2" w:rsidRPr="0030141B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E12CBC" w:rsidRPr="0030141B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30141B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30141B" w:rsidRDefault="004C7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E12CBC" w:rsidRPr="005F790D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30141B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3A7" w:rsidRPr="0030141B" w:rsidRDefault="004D63A7" w:rsidP="0030141B">
            <w:pPr>
              <w:pStyle w:val="Default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30141B">
              <w:rPr>
                <w:rFonts w:asciiTheme="minorHAnsi" w:eastAsia="Times New Roman" w:hAnsiTheme="minorHAnsi"/>
                <w:sz w:val="20"/>
                <w:szCs w:val="20"/>
              </w:rPr>
              <w:t>2.1 Sobre</w:t>
            </w:r>
            <w:proofErr w:type="gramEnd"/>
            <w:r w:rsidRPr="0030141B">
              <w:rPr>
                <w:rFonts w:asciiTheme="minorHAnsi" w:eastAsia="Times New Roman" w:hAnsiTheme="minorHAnsi"/>
                <w:sz w:val="20"/>
                <w:szCs w:val="20"/>
              </w:rPr>
              <w:t xml:space="preserve"> a deliberação sugerindo ao Presidente do CAU/MG que seja considerada a possibilidade de mudança da sede deste conselho para edifício protegido como patrimônio cultural, o assessor desta comissão informou que a deliberação já está em </w:t>
            </w:r>
            <w:proofErr w:type="spellStart"/>
            <w:r w:rsidR="000F5964" w:rsidRPr="0030141B">
              <w:rPr>
                <w:rFonts w:asciiTheme="minorHAnsi" w:eastAsia="Times New Roman" w:hAnsiTheme="minorHAnsi"/>
                <w:sz w:val="20"/>
                <w:szCs w:val="20"/>
              </w:rPr>
              <w:t>em</w:t>
            </w:r>
            <w:proofErr w:type="spellEnd"/>
            <w:r w:rsidR="000F5964" w:rsidRPr="0030141B">
              <w:rPr>
                <w:rFonts w:asciiTheme="minorHAnsi" w:eastAsia="Times New Roman" w:hAnsiTheme="minorHAnsi"/>
                <w:sz w:val="20"/>
                <w:szCs w:val="20"/>
              </w:rPr>
              <w:t xml:space="preserve"> posse do</w:t>
            </w:r>
            <w:r w:rsidRPr="0030141B">
              <w:rPr>
                <w:rFonts w:asciiTheme="minorHAnsi" w:eastAsia="Times New Roman" w:hAnsiTheme="minorHAnsi"/>
                <w:sz w:val="20"/>
                <w:szCs w:val="20"/>
              </w:rPr>
              <w:t xml:space="preserve"> grupo de trabalho que atualmente trabalha </w:t>
            </w:r>
            <w:r w:rsidR="000F5964" w:rsidRPr="0030141B">
              <w:rPr>
                <w:rFonts w:asciiTheme="minorHAnsi" w:eastAsia="Times New Roman" w:hAnsiTheme="minorHAnsi"/>
                <w:sz w:val="20"/>
                <w:szCs w:val="20"/>
              </w:rPr>
              <w:t xml:space="preserve">estudando a viabilidade desta proposta. </w:t>
            </w:r>
          </w:p>
          <w:p w:rsidR="000C428F" w:rsidRPr="0030141B" w:rsidRDefault="000C428F" w:rsidP="0030141B">
            <w:pPr>
              <w:pStyle w:val="Default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14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</w:tbl>
    <w:p w:rsidR="00D47128" w:rsidRPr="0030141B" w:rsidRDefault="00D47128" w:rsidP="0030141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C67605" w:rsidRPr="0030141B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31CB9" w:rsidRPr="0030141B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30141B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31CB9" w:rsidRPr="0030141B" w:rsidRDefault="00131CB9" w:rsidP="0030141B">
            <w:pPr>
              <w:widowControl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3.1 Resposta à deliberação DCOA-CAU/MG Nº 179.3.3/2019 sobre o Edital de Chamada Pública de Patrocínio nº 002/2019.</w:t>
            </w:r>
          </w:p>
        </w:tc>
      </w:tr>
      <w:tr w:rsidR="00131CB9" w:rsidRPr="0030141B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30141B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131CB9" w:rsidRPr="0030141B" w:rsidRDefault="00AD7525" w:rsidP="0030141B">
            <w:pPr>
              <w:pStyle w:val="Default"/>
              <w:jc w:val="both"/>
              <w:rPr>
                <w:rFonts w:asciiTheme="minorHAnsi" w:eastAsia="Times New Roman" w:hAnsiTheme="minorHAnsi" w:cs="Calibri"/>
                <w:color w:val="A6A6A6" w:themeColor="background1" w:themeShade="A6"/>
                <w:sz w:val="20"/>
                <w:szCs w:val="20"/>
              </w:rPr>
            </w:pPr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Comissão </w:t>
            </w:r>
            <w:proofErr w:type="spellStart"/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reslizou</w:t>
            </w:r>
            <w:proofErr w:type="spellEnd"/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as modificações e adequações no edital para encaminhar para a COA-MG.</w:t>
            </w:r>
          </w:p>
        </w:tc>
      </w:tr>
    </w:tbl>
    <w:p w:rsidR="00D47128" w:rsidRPr="0030141B" w:rsidRDefault="00D47128" w:rsidP="0030141B">
      <w:pPr>
        <w:pStyle w:val="Ttulo1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E7075" w:rsidRPr="005F790D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30141B" w:rsidRDefault="00272E9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30141B" w:rsidRDefault="00467D0E" w:rsidP="0030141B">
            <w:pPr>
              <w:widowControl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</w:pPr>
            <w:r w:rsidRPr="0030141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3.</w:t>
            </w:r>
            <w:r w:rsidR="00131CB9" w:rsidRPr="0030141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2</w:t>
            </w:r>
            <w:r w:rsidRPr="0030141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D8267A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 xml:space="preserve">Concurso Patrimônio Cultural que será promovido pelos CAU/BA, CAU/MG </w:t>
            </w:r>
            <w:proofErr w:type="gramStart"/>
            <w:r w:rsidR="00D8267A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>e  CAU/PE.</w:t>
            </w:r>
            <w:r w:rsidR="00CA415C" w:rsidRPr="0030141B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MG</w:t>
            </w:r>
            <w:proofErr w:type="gramEnd"/>
            <w:r w:rsidR="00CA415C" w:rsidRPr="0030141B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 xml:space="preserve"> para 2019</w:t>
            </w:r>
            <w:r w:rsidR="000C428F" w:rsidRPr="0030141B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E12CBC" w:rsidRPr="0030141B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30141B" w:rsidRDefault="00272E9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30141B" w:rsidRDefault="00AD7525" w:rsidP="0030141B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="Segoe UI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CPC-CAU/MG deliberou por definir que o edital do concurso Patrimônio Cultural tratará como objeto a revitalização de uma área no entorno de uma edificação religiosa reconhecida como bem </w:t>
            </w:r>
            <w:r w:rsidR="00C67605"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tombado</w:t>
            </w: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C67605"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administrativamente</w:t>
            </w: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 qualquer nível</w:t>
            </w:r>
            <w:r w:rsidR="00C67605"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Federal, </w:t>
            </w:r>
            <w:proofErr w:type="gramStart"/>
            <w:r w:rsidR="00C67605"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Estadual</w:t>
            </w:r>
            <w:proofErr w:type="gramEnd"/>
            <w:r w:rsidR="00C67605"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ou Municipal</w:t>
            </w: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. Define que será um prêmio único e que cada concorrente poderá escolher um local a ser trabalhado.</w:t>
            </w:r>
            <w:r w:rsidRPr="0030141B">
              <w:rPr>
                <w:rFonts w:asciiTheme="minorHAnsi" w:eastAsia="Times New Roman" w:hAnsiTheme="minorHAnsi" w:cs="Segoe UI"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467D0E" w:rsidRPr="0030141B" w:rsidRDefault="00467D0E" w:rsidP="0030141B">
      <w:pPr>
        <w:pStyle w:val="Ttulo1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67D0E" w:rsidRPr="0030141B" w:rsidTr="006179A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D0E" w:rsidRPr="0030141B" w:rsidRDefault="00467D0E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D63A7" w:rsidRPr="0030141B" w:rsidRDefault="004D63A7" w:rsidP="0030141B">
            <w:pPr>
              <w:widowControl/>
              <w:jc w:val="both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4D63A7" w:rsidRPr="0030141B" w:rsidRDefault="004D63A7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>3.</w:t>
            </w:r>
            <w:r w:rsidR="00131CB9"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>3</w:t>
            </w:r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 xml:space="preserve"> Acompanhamento das ações da CPC/MG para 2019.</w:t>
            </w:r>
          </w:p>
          <w:p w:rsidR="00467D0E" w:rsidRPr="0030141B" w:rsidRDefault="00467D0E" w:rsidP="0030141B">
            <w:pPr>
              <w:shd w:val="clear" w:color="auto" w:fill="FFFFFF"/>
              <w:jc w:val="both"/>
              <w:rPr>
                <w:rFonts w:asciiTheme="minorHAnsi" w:hAnsiTheme="minorHAnsi"/>
                <w:color w:val="A6A6A6"/>
                <w:sz w:val="20"/>
                <w:szCs w:val="20"/>
                <w:lang w:val="pt-BR"/>
              </w:rPr>
            </w:pPr>
          </w:p>
        </w:tc>
      </w:tr>
      <w:tr w:rsidR="00467D0E" w:rsidRPr="0030141B" w:rsidTr="00FB6D3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467D0E" w:rsidRPr="0030141B" w:rsidRDefault="00467D0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0141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467D0E" w:rsidRPr="0030141B" w:rsidRDefault="000A7E1F" w:rsidP="0030141B">
            <w:pPr>
              <w:pStyle w:val="Default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14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67605" w:rsidRPr="0030141B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</w:rPr>
              <w:t xml:space="preserve">Não houve tempo hábil para análise deste item de pauta. </w:t>
            </w:r>
          </w:p>
        </w:tc>
      </w:tr>
    </w:tbl>
    <w:p w:rsidR="00467D0E" w:rsidRPr="0030141B" w:rsidRDefault="00467D0E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p w:rsidR="00D47128" w:rsidRPr="0030141B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E12CBC" w:rsidRPr="0030141B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30141B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30141B" w:rsidRDefault="00906A73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30141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E12CBC" w:rsidRPr="0030141B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30141B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3014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30141B" w:rsidRDefault="00E106D3" w:rsidP="0030141B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505050"/>
                <w:sz w:val="20"/>
                <w:szCs w:val="20"/>
                <w:lang w:val="pt-BR"/>
              </w:rPr>
            </w:pPr>
            <w:r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A reunião</w:t>
            </w:r>
            <w:r w:rsidR="000532B1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C774F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se terminou às 1</w:t>
            </w:r>
            <w:r w:rsidR="00C67605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4C774F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C67605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30</w:t>
            </w:r>
            <w:r w:rsidR="004C774F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min</w:t>
            </w:r>
            <w:r w:rsidR="007A22B0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C67605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="00C17DED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 C</w:t>
            </w:r>
            <w:r w:rsidR="00C67605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oordenador adjunto</w:t>
            </w:r>
            <w:r w:rsidR="007A22B0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C67605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ADEMIR NOGUEIRA DE AVILA</w:t>
            </w:r>
            <w:r w:rsidR="0030141B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7A22B0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encerrou a </w:t>
            </w:r>
            <w:r w:rsidR="00467D0E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00</w:t>
            </w:r>
            <w:r w:rsidR="004D63A7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7A22B0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ª Reunião da Comissão e Ética e Disciplina do CAU/MG.</w:t>
            </w:r>
            <w:r w:rsidR="00D87F6E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 Após isto os integrantes desta Comissão se dirigiram para reunião conjunta com a Comissão De Assistência Técnica Para Habitação de Interesse Social (CATHIS-CAU/MG) e a Comissão de Política Urbana E Ambiental (CPUA-CAU/MG) com previsão de término às 17h00min. </w:t>
            </w:r>
            <w:r w:rsidR="007A22B0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Para os devidos fins, eu, </w:t>
            </w:r>
            <w:r w:rsidR="00467D0E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Diogo Ubaldo Braga</w:t>
            </w:r>
            <w:r w:rsidR="007A22B0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205866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Arquitet</w:t>
            </w:r>
            <w:r w:rsidR="00467D0E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="00D931E3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 Analista </w:t>
            </w:r>
            <w:r w:rsidR="000B402E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do CAU/MG</w:t>
            </w:r>
            <w:r w:rsidR="00D931E3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 e Assessor</w:t>
            </w:r>
            <w:r w:rsidR="00205866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931E3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 xml:space="preserve">da </w:t>
            </w:r>
            <w:r w:rsidR="00467D0E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CPC-CAU/MG</w:t>
            </w:r>
            <w:r w:rsidR="007A22B0" w:rsidRPr="0030141B">
              <w:rPr>
                <w:rFonts w:asciiTheme="minorHAnsi" w:eastAsia="Times New Roman" w:hAnsiTheme="minorHAnsi" w:cs="Calibri"/>
                <w:i w:val="0"/>
                <w:iCs w:val="0"/>
                <w:color w:val="000000" w:themeColor="text1"/>
                <w:sz w:val="20"/>
                <w:szCs w:val="20"/>
                <w:lang w:val="pt-BR" w:eastAsia="pt-BR"/>
              </w:rPr>
              <w:t>, lavrei esta Súmula.</w:t>
            </w:r>
          </w:p>
        </w:tc>
      </w:tr>
    </w:tbl>
    <w:p w:rsidR="00CA09AA" w:rsidRPr="0030141B" w:rsidRDefault="00CA09AA" w:rsidP="0030141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08552C" w:rsidRPr="0030141B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30141B">
        <w:rPr>
          <w:rFonts w:asciiTheme="minorHAnsi" w:eastAsia="Times New Roman" w:hAnsiTheme="minorHAnsi"/>
          <w:color w:val="000000" w:themeColor="text1"/>
          <w:sz w:val="20"/>
          <w:szCs w:val="20"/>
          <w:lang w:val="pt-BR"/>
        </w:rPr>
        <w:t>ADEMIR NOGUEIRA DE AVILA</w:t>
      </w: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</w:t>
      </w:r>
      <w:r w:rsidR="0008552C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____________________________________ </w:t>
      </w:r>
    </w:p>
    <w:p w:rsidR="0008552C" w:rsidRPr="0030141B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Coordenador</w:t>
      </w:r>
      <w:r w:rsidR="0008552C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Adjunt</w:t>
      </w: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o</w:t>
      </w:r>
      <w:r w:rsidR="0008552C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da C</w:t>
      </w:r>
      <w:r w:rsidR="00467D0E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PC</w:t>
      </w:r>
      <w:r w:rsidR="0008552C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-CAU/MG </w:t>
      </w:r>
    </w:p>
    <w:p w:rsidR="0008552C" w:rsidRPr="0030141B" w:rsidRDefault="0008552C" w:rsidP="0030141B">
      <w:pPr>
        <w:jc w:val="both"/>
        <w:rPr>
          <w:rFonts w:asciiTheme="minorHAnsi" w:hAnsiTheme="minorHAnsi" w:cs="Times New Roman"/>
          <w:b/>
          <w:sz w:val="20"/>
          <w:szCs w:val="20"/>
          <w:lang w:val="pt-BR"/>
        </w:rPr>
      </w:pPr>
    </w:p>
    <w:p w:rsidR="007A22B0" w:rsidRPr="0030141B" w:rsidRDefault="00C03280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RITA GOMES LOPES </w:t>
      </w:r>
      <w:r w:rsidR="00A75DA4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      </w:t>
      </w:r>
      <w:r w:rsidR="00B76CE6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</w:t>
      </w:r>
      <w:r w:rsidR="00A75DA4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</w:t>
      </w:r>
      <w:r w:rsidR="00255840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A75DA4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____________________________________                                </w:t>
      </w:r>
    </w:p>
    <w:p w:rsidR="007A22B0" w:rsidRPr="0030141B" w:rsidRDefault="00205866" w:rsidP="0030141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sz w:val="20"/>
          <w:szCs w:val="20"/>
          <w:lang w:val="pt-BR"/>
        </w:rPr>
        <w:t xml:space="preserve">Membro </w:t>
      </w:r>
      <w:r w:rsidR="007A22B0" w:rsidRPr="0030141B">
        <w:rPr>
          <w:rFonts w:asciiTheme="minorHAnsi" w:hAnsiTheme="minorHAnsi" w:cs="Times New Roman"/>
          <w:sz w:val="20"/>
          <w:szCs w:val="20"/>
          <w:lang w:val="pt-BR"/>
        </w:rPr>
        <w:t>da C</w:t>
      </w:r>
      <w:r w:rsidR="00467D0E" w:rsidRPr="0030141B">
        <w:rPr>
          <w:rFonts w:asciiTheme="minorHAnsi" w:hAnsiTheme="minorHAnsi" w:cs="Times New Roman"/>
          <w:sz w:val="20"/>
          <w:szCs w:val="20"/>
          <w:lang w:val="pt-BR"/>
        </w:rPr>
        <w:t>PC</w:t>
      </w:r>
      <w:r w:rsidR="007A22B0" w:rsidRPr="0030141B">
        <w:rPr>
          <w:rFonts w:asciiTheme="minorHAnsi" w:hAnsiTheme="minorHAnsi" w:cs="Times New Roman"/>
          <w:sz w:val="20"/>
          <w:szCs w:val="20"/>
          <w:lang w:val="pt-BR"/>
        </w:rPr>
        <w:t xml:space="preserve">-CAU/MG               </w:t>
      </w:r>
    </w:p>
    <w:p w:rsidR="00C03280" w:rsidRPr="0030141B" w:rsidRDefault="00C03280" w:rsidP="0030141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</w:p>
    <w:p w:rsidR="00C03280" w:rsidRPr="0030141B" w:rsidRDefault="00C03280" w:rsidP="0030141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MARILIA PALHARES MACHADO              ____________________________________                                </w:t>
      </w:r>
    </w:p>
    <w:p w:rsidR="00C03280" w:rsidRPr="0030141B" w:rsidRDefault="00C03280" w:rsidP="0030141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sz w:val="20"/>
          <w:szCs w:val="20"/>
          <w:lang w:val="pt-BR"/>
        </w:rPr>
        <w:t xml:space="preserve">Membro da CPC-CAU/MG               </w:t>
      </w:r>
    </w:p>
    <w:p w:rsidR="007A22B0" w:rsidRPr="0030141B" w:rsidRDefault="007A22B0" w:rsidP="0030141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sz w:val="20"/>
          <w:szCs w:val="20"/>
          <w:lang w:val="pt-BR"/>
        </w:rPr>
        <w:tab/>
      </w:r>
      <w:r w:rsidRPr="0030141B">
        <w:rPr>
          <w:rFonts w:asciiTheme="minorHAnsi" w:hAnsiTheme="minorHAnsi" w:cs="Times New Roman"/>
          <w:sz w:val="20"/>
          <w:szCs w:val="20"/>
          <w:lang w:val="pt-BR"/>
        </w:rPr>
        <w:tab/>
      </w:r>
      <w:r w:rsidRPr="0030141B">
        <w:rPr>
          <w:rFonts w:asciiTheme="minorHAnsi" w:hAnsiTheme="minorHAnsi" w:cs="Times New Roman"/>
          <w:sz w:val="20"/>
          <w:szCs w:val="20"/>
          <w:lang w:val="pt-BR"/>
        </w:rPr>
        <w:tab/>
      </w:r>
    </w:p>
    <w:p w:rsidR="007A22B0" w:rsidRPr="0030141B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DIOGO UBALDO BRAGA                    </w:t>
      </w:r>
      <w:r w:rsidR="00964CA3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</w:t>
      </w: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</w:t>
      </w:r>
      <w:r w:rsidR="007A22B0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</w:t>
      </w: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</w:t>
      </w:r>
    </w:p>
    <w:p w:rsidR="00D2110C" w:rsidRPr="0030141B" w:rsidRDefault="00E12CBC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Assessor da Comissão da C</w:t>
      </w:r>
      <w:r w:rsidR="00467D0E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PC</w:t>
      </w:r>
      <w:r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/MG</w:t>
      </w:r>
      <w:r w:rsidR="007A22B0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</w:t>
      </w:r>
      <w:r w:rsidR="007766D2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30141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</w:t>
      </w:r>
    </w:p>
    <w:sectPr w:rsidR="00D2110C" w:rsidRPr="0030141B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EA" w:rsidRDefault="000E6EEA" w:rsidP="007E22C9">
      <w:r>
        <w:separator/>
      </w:r>
    </w:p>
  </w:endnote>
  <w:endnote w:type="continuationSeparator" w:id="0">
    <w:p w:rsidR="000E6EEA" w:rsidRDefault="000E6E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0E6EEA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EA" w:rsidRDefault="000E6EEA" w:rsidP="007E22C9">
      <w:r>
        <w:separator/>
      </w:r>
    </w:p>
  </w:footnote>
  <w:footnote w:type="continuationSeparator" w:id="0">
    <w:p w:rsidR="000E6EEA" w:rsidRDefault="000E6E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D87F6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5F790D" w:rsidRPr="005F790D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5F790D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5F790D" w:rsidRPr="005F790D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5F790D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7DD5"/>
    <w:rsid w:val="00050A22"/>
    <w:rsid w:val="000532B1"/>
    <w:rsid w:val="0005447A"/>
    <w:rsid w:val="00054997"/>
    <w:rsid w:val="00056417"/>
    <w:rsid w:val="00056F80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964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1CB9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678"/>
    <w:rsid w:val="002F1D6A"/>
    <w:rsid w:val="002F4BE9"/>
    <w:rsid w:val="0030141B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3A18"/>
    <w:rsid w:val="006051A4"/>
    <w:rsid w:val="00606885"/>
    <w:rsid w:val="00607E91"/>
    <w:rsid w:val="006111AD"/>
    <w:rsid w:val="0061537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61C0"/>
    <w:rsid w:val="00906A73"/>
    <w:rsid w:val="00906F17"/>
    <w:rsid w:val="009111E4"/>
    <w:rsid w:val="0091658B"/>
    <w:rsid w:val="00916885"/>
    <w:rsid w:val="009173F5"/>
    <w:rsid w:val="009174F6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D0F93"/>
    <w:rsid w:val="00BD1351"/>
    <w:rsid w:val="00BD173C"/>
    <w:rsid w:val="00BD1BDC"/>
    <w:rsid w:val="00BD3AF7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CF2747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451C"/>
    <w:rsid w:val="00E678DF"/>
    <w:rsid w:val="00E71CF5"/>
    <w:rsid w:val="00E7579E"/>
    <w:rsid w:val="00E82750"/>
    <w:rsid w:val="00E849C7"/>
    <w:rsid w:val="00E87046"/>
    <w:rsid w:val="00E9113C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976"/>
    <w:rsid w:val="00F26F19"/>
    <w:rsid w:val="00F27AE7"/>
    <w:rsid w:val="00F32351"/>
    <w:rsid w:val="00F348AB"/>
    <w:rsid w:val="00F3516A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82197"/>
    <w:rsid w:val="00F87EAB"/>
    <w:rsid w:val="00F90D90"/>
    <w:rsid w:val="00F9212D"/>
    <w:rsid w:val="00FA2E13"/>
    <w:rsid w:val="00FA45CD"/>
    <w:rsid w:val="00FA4C17"/>
    <w:rsid w:val="00FA5D0A"/>
    <w:rsid w:val="00FA797B"/>
    <w:rsid w:val="00FA7AFC"/>
    <w:rsid w:val="00FB288C"/>
    <w:rsid w:val="00FB6D34"/>
    <w:rsid w:val="00FC2456"/>
    <w:rsid w:val="00FC24FB"/>
    <w:rsid w:val="00FC6DD5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2AB9AC9-01BE-4E31-A345-274BEF9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B4BC-161D-42A5-80BA-7A4D3B22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CAUMG</cp:lastModifiedBy>
  <cp:revision>7</cp:revision>
  <cp:lastPrinted>2019-04-15T16:36:00Z</cp:lastPrinted>
  <dcterms:created xsi:type="dcterms:W3CDTF">2019-05-07T10:31:00Z</dcterms:created>
  <dcterms:modified xsi:type="dcterms:W3CDTF">2019-05-07T19:06:00Z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