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tblLook w:val="04A0" w:firstRow="1" w:lastRow="0" w:firstColumn="1" w:lastColumn="0" w:noHBand="0" w:noVBand="1"/>
      </w:tblPr>
      <w:tblGrid>
        <w:gridCol w:w="1924"/>
        <w:gridCol w:w="3849"/>
        <w:gridCol w:w="4415"/>
      </w:tblGrid>
      <w:tr w:rsidR="00D2110C" w:rsidRPr="007B6D8B"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1D6866"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11</w:t>
            </w:r>
            <w:r w:rsidR="007F7621">
              <w:rPr>
                <w:rFonts w:asciiTheme="majorHAnsi" w:hAnsiTheme="majorHAnsi" w:cs="Times New Roman"/>
                <w:b/>
                <w:lang w:val="pt-BR"/>
              </w:rPr>
              <w:t>9</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7B6D8B"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7F7621" w:rsidP="007F76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26</w:t>
            </w:r>
            <w:r w:rsidR="00D2110C">
              <w:rPr>
                <w:rFonts w:asciiTheme="majorHAnsi" w:hAnsiTheme="majorHAnsi" w:cs="Times New Roman"/>
                <w:sz w:val="20"/>
                <w:szCs w:val="20"/>
                <w:lang w:val="pt-BR"/>
              </w:rPr>
              <w:t xml:space="preserve"> de </w:t>
            </w:r>
            <w:r>
              <w:rPr>
                <w:rFonts w:asciiTheme="majorHAnsi" w:hAnsiTheme="majorHAnsi" w:cs="Times New Roman"/>
                <w:sz w:val="20"/>
                <w:szCs w:val="20"/>
                <w:lang w:val="pt-BR"/>
              </w:rPr>
              <w:t>março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7B6D8B"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D7003F" w:rsidP="00D7003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do IAB</w:t>
            </w:r>
            <w:r w:rsidR="00D2110C">
              <w:rPr>
                <w:rFonts w:asciiTheme="majorHAnsi" w:hAnsiTheme="majorHAnsi" w:cs="Times New Roman"/>
                <w:sz w:val="20"/>
                <w:szCs w:val="20"/>
                <w:lang w:val="pt-BR"/>
              </w:rPr>
              <w:t>/MG (</w:t>
            </w:r>
            <w:r>
              <w:rPr>
                <w:rFonts w:asciiTheme="majorHAnsi" w:hAnsiTheme="majorHAnsi" w:cs="Times New Roman"/>
                <w:sz w:val="20"/>
                <w:szCs w:val="20"/>
                <w:lang w:val="pt-BR"/>
              </w:rPr>
              <w:t>Rua Mestre Lucas, 70</w:t>
            </w:r>
            <w:r w:rsidR="00D2110C">
              <w:rPr>
                <w:rFonts w:asciiTheme="majorHAnsi" w:hAnsiTheme="majorHAnsi" w:cs="Times New Roman"/>
                <w:sz w:val="20"/>
                <w:szCs w:val="20"/>
                <w:lang w:val="pt-BR"/>
              </w:rPr>
              <w:t xml:space="preserve"> – </w:t>
            </w:r>
            <w:r>
              <w:rPr>
                <w:rFonts w:asciiTheme="majorHAnsi" w:hAnsiTheme="majorHAnsi" w:cs="Times New Roman"/>
                <w:sz w:val="20"/>
                <w:szCs w:val="20"/>
                <w:lang w:val="pt-BR"/>
              </w:rPr>
              <w:t>Cruzeiro</w:t>
            </w:r>
            <w:r w:rsidR="00D2110C">
              <w:rPr>
                <w:rFonts w:asciiTheme="majorHAnsi" w:hAnsiTheme="majorHAnsi" w:cs="Times New Roman"/>
                <w:sz w:val="20"/>
                <w:szCs w:val="20"/>
                <w:lang w:val="pt-BR"/>
              </w:rPr>
              <w:t xml:space="preserve"> – Belo Horizonte/MG)</w:t>
            </w:r>
          </w:p>
        </w:tc>
      </w:tr>
      <w:tr w:rsidR="00D2110C" w:rsidRPr="00580CF5"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C317D4" w:rsidP="00C34021">
            <w:pPr>
              <w:widowControl/>
              <w:suppressLineNumbers/>
              <w:jc w:val="both"/>
              <w:rPr>
                <w:rFonts w:asciiTheme="majorHAnsi" w:hAnsiTheme="majorHAnsi" w:cs="Times New Roman"/>
                <w:sz w:val="20"/>
                <w:szCs w:val="20"/>
                <w:lang w:val="pt-BR"/>
              </w:rPr>
            </w:pPr>
            <w:r w:rsidRPr="00C317D4">
              <w:rPr>
                <w:rFonts w:asciiTheme="majorHAnsi" w:hAnsiTheme="majorHAnsi" w:cs="Times New Roman"/>
                <w:sz w:val="20"/>
                <w:szCs w:val="20"/>
                <w:lang w:val="pt-BR"/>
              </w:rPr>
              <w:t>10</w:t>
            </w:r>
            <w:r w:rsidR="00A876F2" w:rsidRPr="00C317D4">
              <w:rPr>
                <w:rFonts w:asciiTheme="majorHAnsi" w:hAnsiTheme="majorHAnsi" w:cs="Times New Roman"/>
                <w:sz w:val="20"/>
                <w:szCs w:val="20"/>
                <w:lang w:val="pt-BR"/>
              </w:rPr>
              <w:t>h0</w:t>
            </w:r>
            <w:r w:rsidR="005256F9" w:rsidRPr="00C317D4">
              <w:rPr>
                <w:rFonts w:asciiTheme="majorHAnsi" w:hAnsiTheme="majorHAnsi" w:cs="Times New Roman"/>
                <w:sz w:val="20"/>
                <w:szCs w:val="20"/>
                <w:lang w:val="pt-BR"/>
              </w:rPr>
              <w:t>0</w:t>
            </w:r>
            <w:r w:rsidR="00D2110C" w:rsidRPr="00C317D4">
              <w:rPr>
                <w:rFonts w:asciiTheme="majorHAnsi" w:hAnsiTheme="majorHAnsi" w:cs="Times New Roman"/>
                <w:sz w:val="20"/>
                <w:szCs w:val="20"/>
                <w:lang w:val="pt-BR"/>
              </w:rPr>
              <w:t>min</w:t>
            </w:r>
            <w:r w:rsidR="004E2836" w:rsidRPr="00C317D4">
              <w:rPr>
                <w:rFonts w:asciiTheme="majorHAnsi" w:hAnsiTheme="majorHAnsi" w:cs="Times New Roman"/>
                <w:sz w:val="20"/>
                <w:szCs w:val="20"/>
                <w:lang w:val="pt-BR"/>
              </w:rPr>
              <w:t xml:space="preserve"> </w:t>
            </w:r>
            <w:r w:rsidR="004E2836" w:rsidRPr="007B6D8B">
              <w:rPr>
                <w:rFonts w:asciiTheme="majorHAnsi" w:hAnsiTheme="majorHAnsi" w:cs="Times New Roman"/>
                <w:sz w:val="20"/>
                <w:szCs w:val="20"/>
                <w:lang w:val="pt-BR"/>
              </w:rPr>
              <w:t>–</w:t>
            </w:r>
            <w:r w:rsidR="00C3328C" w:rsidRPr="007B6D8B">
              <w:rPr>
                <w:rFonts w:asciiTheme="majorHAnsi" w:hAnsiTheme="majorHAnsi" w:cs="Times New Roman"/>
                <w:sz w:val="20"/>
                <w:szCs w:val="20"/>
                <w:lang w:val="pt-BR"/>
              </w:rPr>
              <w:t xml:space="preserve"> 1</w:t>
            </w:r>
            <w:r w:rsidR="00A876F2" w:rsidRPr="007B6D8B">
              <w:rPr>
                <w:rFonts w:asciiTheme="majorHAnsi" w:hAnsiTheme="majorHAnsi" w:cs="Times New Roman"/>
                <w:sz w:val="20"/>
                <w:szCs w:val="20"/>
                <w:lang w:val="pt-BR"/>
              </w:rPr>
              <w:t>2</w:t>
            </w:r>
            <w:r w:rsidR="003D2A07" w:rsidRPr="007B6D8B">
              <w:rPr>
                <w:rFonts w:asciiTheme="majorHAnsi" w:hAnsiTheme="majorHAnsi" w:cs="Times New Roman"/>
                <w:sz w:val="20"/>
                <w:szCs w:val="20"/>
                <w:lang w:val="pt-BR"/>
              </w:rPr>
              <w:t>h3</w:t>
            </w:r>
            <w:r w:rsidR="005B1BF4" w:rsidRPr="007B6D8B">
              <w:rPr>
                <w:rFonts w:asciiTheme="majorHAnsi" w:hAnsiTheme="majorHAnsi" w:cs="Times New Roman"/>
                <w:sz w:val="20"/>
                <w:szCs w:val="20"/>
                <w:lang w:val="pt-BR"/>
              </w:rPr>
              <w:t>0</w:t>
            </w:r>
            <w:r w:rsidR="00BF56AC" w:rsidRPr="007B6D8B">
              <w:rPr>
                <w:rFonts w:asciiTheme="majorHAnsi" w:hAnsiTheme="majorHAnsi" w:cs="Times New Roman"/>
                <w:sz w:val="20"/>
                <w:szCs w:val="20"/>
                <w:lang w:val="pt-BR"/>
              </w:rPr>
              <w:t>min</w:t>
            </w:r>
          </w:p>
        </w:tc>
      </w:tr>
      <w:tr w:rsidR="00D2110C" w:rsidRPr="00580CF5"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7B6D8B"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A92B3C" w:rsidRDefault="00A92B3C" w:rsidP="00BD3AF7">
            <w:pPr>
              <w:widowControl/>
              <w:suppressLineNumbers/>
              <w:jc w:val="both"/>
              <w:rPr>
                <w:rFonts w:asciiTheme="majorHAnsi" w:hAnsiTheme="majorHAnsi" w:cs="Times New Roman"/>
                <w:b/>
                <w:sz w:val="20"/>
                <w:szCs w:val="20"/>
                <w:lang w:val="pt-BR"/>
              </w:rPr>
            </w:pPr>
            <w:r w:rsidRPr="00A92B3C">
              <w:rPr>
                <w:rFonts w:asciiTheme="majorHAnsi" w:hAnsiTheme="majorHAnsi" w:cs="Times New Roman"/>
                <w:b/>
                <w:sz w:val="20"/>
                <w:szCs w:val="20"/>
                <w:lang w:val="pt-BR"/>
              </w:rPr>
              <w:t>Italo Itamar Caixeiro Stephan</w:t>
            </w:r>
          </w:p>
        </w:tc>
        <w:tc>
          <w:tcPr>
            <w:tcW w:w="4415" w:type="dxa"/>
            <w:tcBorders>
              <w:bottom w:val="single" w:sz="4" w:space="0" w:color="auto"/>
            </w:tcBorders>
            <w:vAlign w:val="center"/>
          </w:tcPr>
          <w:p w:rsidR="00D2110C" w:rsidRPr="00A92B3C" w:rsidRDefault="00780D68" w:rsidP="00D7003F">
            <w:pPr>
              <w:widowControl/>
              <w:suppressLineNumbers/>
              <w:jc w:val="both"/>
              <w:rPr>
                <w:rFonts w:asciiTheme="majorHAnsi" w:hAnsiTheme="majorHAnsi" w:cs="Times New Roman"/>
                <w:sz w:val="20"/>
                <w:szCs w:val="20"/>
                <w:lang w:val="pt-BR"/>
              </w:rPr>
            </w:pPr>
            <w:r w:rsidRPr="00A92B3C">
              <w:rPr>
                <w:rFonts w:asciiTheme="majorHAnsi" w:hAnsiTheme="majorHAnsi" w:cs="Times New Roman"/>
                <w:sz w:val="20"/>
                <w:szCs w:val="20"/>
                <w:lang w:val="pt-BR"/>
              </w:rPr>
              <w:t>Coordenador</w:t>
            </w:r>
            <w:r w:rsidR="00A92B3C" w:rsidRPr="00A92B3C">
              <w:rPr>
                <w:rFonts w:asciiTheme="majorHAnsi" w:hAnsiTheme="majorHAnsi" w:cs="Times New Roman"/>
                <w:sz w:val="20"/>
                <w:szCs w:val="20"/>
                <w:lang w:val="pt-BR"/>
              </w:rPr>
              <w:t xml:space="preserve"> Adjunto</w:t>
            </w:r>
            <w:r w:rsidR="007D2D02" w:rsidRPr="00A92B3C">
              <w:rPr>
                <w:rFonts w:asciiTheme="majorHAnsi" w:hAnsiTheme="majorHAnsi" w:cs="Times New Roman"/>
                <w:sz w:val="20"/>
                <w:szCs w:val="20"/>
                <w:lang w:val="pt-BR"/>
              </w:rPr>
              <w:t xml:space="preserve"> </w:t>
            </w:r>
            <w:r w:rsidR="00695867" w:rsidRPr="00A92B3C">
              <w:rPr>
                <w:rFonts w:asciiTheme="majorHAnsi" w:hAnsiTheme="majorHAnsi" w:cs="Times New Roman"/>
                <w:sz w:val="20"/>
                <w:szCs w:val="20"/>
                <w:lang w:val="pt-BR"/>
              </w:rPr>
              <w:t>da CEF-CAU/MG</w:t>
            </w:r>
          </w:p>
        </w:tc>
      </w:tr>
      <w:tr w:rsidR="00D2110C" w:rsidRPr="007B6D8B"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A92B3C" w:rsidRDefault="00A92B3C" w:rsidP="00BD3AF7">
            <w:pPr>
              <w:widowControl/>
              <w:suppressLineNumbers/>
              <w:jc w:val="both"/>
              <w:rPr>
                <w:rFonts w:asciiTheme="majorHAnsi" w:hAnsiTheme="majorHAnsi" w:cs="Times New Roman"/>
                <w:b/>
                <w:sz w:val="20"/>
                <w:szCs w:val="20"/>
                <w:lang w:val="pt-BR"/>
              </w:rPr>
            </w:pPr>
            <w:r w:rsidRPr="00A92B3C">
              <w:rPr>
                <w:rFonts w:asciiTheme="majorHAnsi" w:hAnsiTheme="majorHAnsi" w:cs="Times New Roman"/>
                <w:b/>
                <w:sz w:val="20"/>
                <w:szCs w:val="20"/>
                <w:lang w:val="pt-BR"/>
              </w:rPr>
              <w:t>Iracema Generoso De Abreu Bhering</w:t>
            </w:r>
          </w:p>
        </w:tc>
        <w:tc>
          <w:tcPr>
            <w:tcW w:w="4415" w:type="dxa"/>
            <w:vAlign w:val="center"/>
          </w:tcPr>
          <w:p w:rsidR="00D2110C" w:rsidRPr="00A92B3C" w:rsidRDefault="00A92B3C" w:rsidP="00065DF8">
            <w:pPr>
              <w:widowControl/>
              <w:suppressLineNumbers/>
              <w:jc w:val="both"/>
              <w:rPr>
                <w:rFonts w:asciiTheme="majorHAnsi" w:hAnsiTheme="majorHAnsi" w:cs="Times New Roman"/>
                <w:sz w:val="20"/>
                <w:szCs w:val="20"/>
                <w:lang w:val="pt-BR"/>
              </w:rPr>
            </w:pPr>
            <w:r w:rsidRPr="00A92B3C">
              <w:rPr>
                <w:rFonts w:asciiTheme="majorHAnsi" w:hAnsiTheme="majorHAnsi" w:cs="Times New Roman"/>
                <w:sz w:val="20"/>
                <w:szCs w:val="20"/>
                <w:lang w:val="pt-BR"/>
              </w:rPr>
              <w:t>Membro Titular</w:t>
            </w:r>
            <w:r w:rsidR="00B7369F" w:rsidRPr="00A92B3C">
              <w:rPr>
                <w:rFonts w:asciiTheme="majorHAnsi" w:hAnsiTheme="majorHAnsi" w:cs="Times New Roman"/>
                <w:sz w:val="20"/>
                <w:szCs w:val="20"/>
                <w:lang w:val="pt-BR"/>
              </w:rPr>
              <w:t xml:space="preserve"> da CEF-CAU/MG</w:t>
            </w:r>
          </w:p>
        </w:tc>
      </w:tr>
      <w:tr w:rsidR="00D2110C" w:rsidRPr="007B6D8B"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A92B3C" w:rsidRDefault="00D2110C" w:rsidP="00BD3AF7">
            <w:pPr>
              <w:widowControl/>
              <w:suppressLineNumbers/>
              <w:jc w:val="both"/>
              <w:rPr>
                <w:rFonts w:asciiTheme="majorHAnsi" w:hAnsiTheme="majorHAnsi" w:cs="Times New Roman"/>
                <w:b/>
                <w:sz w:val="20"/>
                <w:szCs w:val="20"/>
                <w:lang w:val="pt-BR"/>
              </w:rPr>
            </w:pPr>
          </w:p>
        </w:tc>
        <w:tc>
          <w:tcPr>
            <w:tcW w:w="4415" w:type="dxa"/>
            <w:vAlign w:val="center"/>
          </w:tcPr>
          <w:p w:rsidR="00D2110C" w:rsidRPr="00A92B3C" w:rsidRDefault="00D2110C" w:rsidP="00770E68">
            <w:pPr>
              <w:widowControl/>
              <w:suppressLineNumbers/>
              <w:jc w:val="both"/>
              <w:rPr>
                <w:rFonts w:asciiTheme="majorHAnsi" w:hAnsiTheme="majorHAnsi" w:cs="Times New Roman"/>
                <w:sz w:val="20"/>
                <w:szCs w:val="20"/>
                <w:lang w:val="pt-BR"/>
              </w:rPr>
            </w:pP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7B6D8B"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500492" w:rsidRDefault="00500492"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sidR="00C317D4" w:rsidRPr="00C317D4">
              <w:rPr>
                <w:rFonts w:asciiTheme="majorHAnsi" w:hAnsiTheme="majorHAnsi" w:cs="Times New Roman"/>
                <w:sz w:val="20"/>
                <w:szCs w:val="20"/>
                <w:lang w:val="pt-BR"/>
              </w:rPr>
              <w:t>10</w:t>
            </w:r>
            <w:r w:rsidR="00A876F2" w:rsidRPr="00C317D4">
              <w:rPr>
                <w:rFonts w:asciiTheme="majorHAnsi" w:hAnsiTheme="majorHAnsi" w:cs="Times New Roman"/>
                <w:sz w:val="20"/>
                <w:szCs w:val="20"/>
                <w:lang w:val="pt-BR"/>
              </w:rPr>
              <w:t>h0</w:t>
            </w:r>
            <w:r w:rsidR="005B1BF4" w:rsidRPr="00C317D4">
              <w:rPr>
                <w:rFonts w:asciiTheme="majorHAnsi" w:hAnsiTheme="majorHAnsi" w:cs="Times New Roman"/>
                <w:sz w:val="20"/>
                <w:szCs w:val="20"/>
                <w:lang w:val="pt-BR"/>
              </w:rPr>
              <w:t>0</w:t>
            </w:r>
            <w:r w:rsidR="00695867" w:rsidRPr="00C317D4">
              <w:rPr>
                <w:rFonts w:asciiTheme="majorHAnsi" w:hAnsiTheme="majorHAnsi" w:cs="Times New Roman"/>
                <w:sz w:val="20"/>
                <w:szCs w:val="20"/>
                <w:lang w:val="pt-BR"/>
              </w:rPr>
              <w:t>min,</w:t>
            </w:r>
            <w:r w:rsidR="00695867" w:rsidRPr="007F7247">
              <w:rPr>
                <w:rFonts w:asciiTheme="majorHAnsi" w:hAnsiTheme="majorHAnsi" w:cs="Times New Roman"/>
                <w:sz w:val="20"/>
                <w:szCs w:val="20"/>
                <w:lang w:val="pt-BR"/>
              </w:rPr>
              <w:t xml:space="preserve">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1D6866">
              <w:rPr>
                <w:rFonts w:asciiTheme="majorHAnsi" w:hAnsiTheme="majorHAnsi" w:cs="Times New Roman"/>
                <w:sz w:val="20"/>
                <w:szCs w:val="20"/>
                <w:lang w:val="pt-BR"/>
              </w:rPr>
              <w:t>, com a presença dos</w:t>
            </w:r>
            <w:r w:rsidR="00B7369F">
              <w:rPr>
                <w:rFonts w:asciiTheme="majorHAnsi" w:hAnsiTheme="majorHAnsi" w:cs="Times New Roman"/>
                <w:sz w:val="20"/>
                <w:szCs w:val="20"/>
                <w:lang w:val="pt-BR"/>
              </w:rPr>
              <w:t xml:space="preserve"> </w:t>
            </w:r>
            <w:r w:rsidR="001D6866">
              <w:rPr>
                <w:rFonts w:asciiTheme="majorHAnsi" w:hAnsiTheme="majorHAnsi" w:cs="Times New Roman"/>
                <w:sz w:val="20"/>
                <w:szCs w:val="20"/>
                <w:lang w:val="pt-BR"/>
              </w:rPr>
              <w:t>membros da CEF-</w:t>
            </w:r>
            <w:r w:rsidR="00695867">
              <w:rPr>
                <w:rFonts w:asciiTheme="majorHAnsi" w:hAnsiTheme="majorHAnsi" w:cs="Times New Roman"/>
                <w:sz w:val="20"/>
                <w:szCs w:val="20"/>
                <w:lang w:val="pt-BR"/>
              </w:rPr>
              <w:t>CAU/MG</w:t>
            </w:r>
            <w:r w:rsidR="001D6866">
              <w:rPr>
                <w:rFonts w:asciiTheme="majorHAnsi" w:hAnsiTheme="majorHAnsi" w:cs="Times New Roman"/>
                <w:sz w:val="20"/>
                <w:szCs w:val="20"/>
                <w:lang w:val="pt-BR"/>
              </w:rPr>
              <w:t xml:space="preserve"> convocados</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7B6D8B"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942F56" w:rsidRDefault="00942F56" w:rsidP="0039684B">
            <w:pPr>
              <w:widowControl/>
              <w:suppressLineNumbers/>
              <w:jc w:val="both"/>
              <w:rPr>
                <w:rFonts w:asciiTheme="majorHAnsi" w:hAnsiTheme="majorHAnsi" w:cs="Times New Roman"/>
                <w:b/>
                <w:sz w:val="20"/>
                <w:szCs w:val="20"/>
                <w:lang w:val="pt-BR"/>
              </w:rPr>
            </w:pPr>
          </w:p>
          <w:p w:rsidR="0039684B" w:rsidRDefault="00942F56" w:rsidP="00942F56">
            <w:pPr>
              <w:widowControl/>
              <w:rPr>
                <w:rFonts w:asciiTheme="majorHAnsi" w:hAnsiTheme="majorHAnsi" w:cs="Arial"/>
                <w:sz w:val="20"/>
                <w:szCs w:val="20"/>
                <w:lang w:val="pt-BR"/>
              </w:rPr>
            </w:pPr>
            <w:r>
              <w:rPr>
                <w:rFonts w:asciiTheme="majorHAnsi" w:hAnsiTheme="majorHAnsi" w:cs="Arial"/>
                <w:sz w:val="20"/>
                <w:szCs w:val="20"/>
                <w:lang w:val="pt-BR"/>
              </w:rPr>
              <w:t xml:space="preserve">2.1. </w:t>
            </w:r>
            <w:r w:rsidRPr="00942F56">
              <w:rPr>
                <w:rFonts w:asciiTheme="majorHAnsi" w:hAnsiTheme="majorHAnsi" w:cs="Arial"/>
                <w:sz w:val="20"/>
                <w:szCs w:val="20"/>
                <w:lang w:val="pt-BR"/>
              </w:rPr>
              <w:t>Comunicado sobre</w:t>
            </w:r>
            <w:r w:rsidR="00A92B3C">
              <w:rPr>
                <w:rFonts w:asciiTheme="majorHAnsi" w:hAnsiTheme="majorHAnsi" w:cs="Arial"/>
                <w:sz w:val="20"/>
                <w:szCs w:val="20"/>
                <w:lang w:val="pt-BR"/>
              </w:rPr>
              <w:t xml:space="preserve"> a participação do assessor técnico da CEF-CAU/MG no Seminário Nacional de Ensino e Formação do CAU/PE, em Recife.</w:t>
            </w:r>
            <w:r w:rsidRPr="00942F56">
              <w:rPr>
                <w:rFonts w:asciiTheme="majorHAnsi" w:hAnsiTheme="majorHAnsi" w:cs="Arial"/>
                <w:sz w:val="20"/>
                <w:szCs w:val="20"/>
                <w:lang w:val="pt-BR"/>
              </w:rPr>
              <w:t xml:space="preserve"> </w:t>
            </w:r>
          </w:p>
          <w:p w:rsidR="00942F56" w:rsidRPr="00942F56" w:rsidRDefault="00942F56" w:rsidP="00942F56">
            <w:pPr>
              <w:widowControl/>
              <w:rPr>
                <w:rFonts w:asciiTheme="majorHAnsi" w:hAnsiTheme="majorHAnsi" w:cs="Arial"/>
                <w:sz w:val="20"/>
                <w:szCs w:val="20"/>
                <w:lang w:val="pt-BR"/>
              </w:rPr>
            </w:pPr>
          </w:p>
        </w:tc>
      </w:tr>
      <w:tr w:rsidR="007D67C9" w:rsidRPr="007B6D8B"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007D67C9" w:rsidRPr="00580CF5">
              <w:rPr>
                <w:rFonts w:asciiTheme="majorHAnsi" w:hAnsiTheme="majorHAnsi" w:cs="Times New Roman"/>
                <w:b/>
                <w:sz w:val="20"/>
                <w:szCs w:val="20"/>
                <w:lang w:val="pt-BR"/>
              </w:rPr>
              <w:t>Ordem do dia:</w:t>
            </w:r>
          </w:p>
          <w:p w:rsidR="0082456C" w:rsidRDefault="0082456C" w:rsidP="000B3466">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3.1. </w:t>
            </w:r>
            <w:r w:rsidRPr="00FE4E0E">
              <w:rPr>
                <w:rFonts w:asciiTheme="majorHAnsi" w:hAnsiTheme="majorHAnsi" w:cs="Arial"/>
                <w:sz w:val="20"/>
                <w:szCs w:val="20"/>
                <w:lang w:val="pt-BR"/>
              </w:rPr>
              <w:t>Aprovação dos Registros Profissionais Efetivados pelo Setor de Registro Profissional no mês de fevereiro de 2019, Protocolo SICCAU nº 829876/2019;</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3.2. </w:t>
            </w:r>
            <w:r w:rsidRPr="00FE4E0E">
              <w:rPr>
                <w:rFonts w:asciiTheme="majorHAnsi" w:hAnsiTheme="majorHAnsi" w:cs="Arial"/>
                <w:sz w:val="20"/>
                <w:szCs w:val="20"/>
                <w:lang w:val="pt-BR"/>
              </w:rPr>
              <w:t>Análise dos processos de anotação de títulos de pós-graduação;</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3.3. </w:t>
            </w:r>
            <w:r w:rsidRPr="00FE4E0E">
              <w:rPr>
                <w:rFonts w:asciiTheme="majorHAnsi" w:hAnsiTheme="majorHAnsi" w:cs="Arial"/>
                <w:sz w:val="20"/>
                <w:szCs w:val="20"/>
                <w:lang w:val="pt-BR"/>
              </w:rPr>
              <w:t>Análise dos processos de inserção de títulos de Especialização em Engenharia de Segurança do Trabalho.</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3.4. </w:t>
            </w:r>
            <w:r w:rsidRPr="00FE4E0E">
              <w:rPr>
                <w:rFonts w:asciiTheme="majorHAnsi" w:hAnsiTheme="majorHAnsi" w:cs="Arial"/>
                <w:sz w:val="20"/>
                <w:szCs w:val="20"/>
                <w:lang w:val="pt-BR"/>
              </w:rPr>
              <w:t>Definição sobre a criação de uma “aba” específica, no sítio eletrônico do CAU/MG, para hospedagem de documentos relacionados ao ensino de arquitetura e urbanismo.</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3.5. </w:t>
            </w:r>
            <w:r w:rsidRPr="00FE4E0E">
              <w:rPr>
                <w:rFonts w:asciiTheme="majorHAnsi" w:hAnsiTheme="majorHAnsi" w:cs="Arial"/>
                <w:sz w:val="20"/>
                <w:szCs w:val="20"/>
                <w:lang w:val="pt-BR"/>
              </w:rPr>
              <w:t>Análise sobre solicitação de representantes do Centro Universitário UNIFAMINAS para a aplicação de dois minicursos com foco em Exercício Profissional e Planejamento Urbano durante o Congresso Unificado UNIFAMINAS, que acontecerá nos dias 20 e 21 de maio de 2019.</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3.6. </w:t>
            </w:r>
            <w:r w:rsidRPr="00FE4E0E">
              <w:rPr>
                <w:rFonts w:asciiTheme="majorHAnsi" w:hAnsiTheme="majorHAnsi" w:cs="Arial"/>
                <w:sz w:val="20"/>
                <w:szCs w:val="20"/>
                <w:lang w:val="pt-BR"/>
              </w:rPr>
              <w:t>Fechamento da versão final do Edital da Premiação TCC 2019 para publicação.</w:t>
            </w:r>
          </w:p>
          <w:p w:rsidR="00FE4E0E" w:rsidRPr="00FE4E0E" w:rsidRDefault="00FE4E0E" w:rsidP="00FE4E0E">
            <w:pPr>
              <w:widowControl/>
              <w:rPr>
                <w:rFonts w:asciiTheme="majorHAnsi" w:hAnsiTheme="majorHAnsi" w:cs="Arial"/>
                <w:sz w:val="20"/>
                <w:szCs w:val="20"/>
                <w:lang w:val="pt-BR"/>
              </w:rPr>
            </w:pPr>
          </w:p>
          <w:p w:rsidR="00FE4E0E" w:rsidRPr="00FE4E0E" w:rsidRDefault="00FE4E0E" w:rsidP="00FE4E0E">
            <w:pPr>
              <w:widowControl/>
              <w:rPr>
                <w:rFonts w:asciiTheme="majorHAnsi" w:hAnsiTheme="majorHAnsi" w:cs="Arial"/>
                <w:sz w:val="20"/>
                <w:szCs w:val="20"/>
                <w:lang w:val="pt-BR"/>
              </w:rPr>
            </w:pPr>
            <w:r w:rsidRPr="00F81AB9">
              <w:rPr>
                <w:rFonts w:asciiTheme="majorHAnsi" w:hAnsiTheme="majorHAnsi" w:cs="Arial"/>
                <w:sz w:val="20"/>
                <w:szCs w:val="20"/>
                <w:lang w:val="pt-BR"/>
              </w:rPr>
              <w:t>3.7 Análise do processo de solicitação de registro profissional de diplomado no exterior</w:t>
            </w:r>
            <w:r w:rsidR="00F81AB9" w:rsidRPr="00F81AB9">
              <w:rPr>
                <w:rFonts w:asciiTheme="majorHAnsi" w:hAnsiTheme="majorHAnsi" w:cs="Arial"/>
                <w:sz w:val="20"/>
                <w:szCs w:val="20"/>
                <w:lang w:val="pt-BR"/>
              </w:rPr>
              <w:t>, protocolo SICCAU nº 816164/2019</w:t>
            </w:r>
            <w:r w:rsidRPr="00F81AB9">
              <w:rPr>
                <w:rFonts w:asciiTheme="majorHAnsi" w:hAnsiTheme="majorHAnsi" w:cs="Arial"/>
                <w:sz w:val="20"/>
                <w:szCs w:val="20"/>
                <w:lang w:val="pt-BR"/>
              </w:rPr>
              <w:t>.</w:t>
            </w:r>
          </w:p>
          <w:p w:rsidR="007F7621" w:rsidRPr="000B3466" w:rsidRDefault="007F7621" w:rsidP="00FE4E0E">
            <w:pPr>
              <w:widowControl/>
              <w:rPr>
                <w:rFonts w:asciiTheme="majorHAnsi" w:hAnsiTheme="majorHAnsi" w:cs="Arial"/>
                <w:sz w:val="20"/>
                <w:szCs w:val="20"/>
                <w:lang w:val="pt-BR"/>
              </w:rPr>
            </w:pPr>
          </w:p>
        </w:tc>
      </w:tr>
      <w:tr w:rsidR="007D67C9" w:rsidRPr="00A876F2" w:rsidTr="00425709">
        <w:trPr>
          <w:trHeight w:val="758"/>
        </w:trPr>
        <w:tc>
          <w:tcPr>
            <w:tcW w:w="10188" w:type="dxa"/>
            <w:gridSpan w:val="3"/>
            <w:tcBorders>
              <w:bottom w:val="single" w:sz="4" w:space="0" w:color="auto"/>
            </w:tcBorders>
            <w:vAlign w:val="center"/>
          </w:tcPr>
          <w:p w:rsidR="00A20587" w:rsidRPr="00D7003F" w:rsidRDefault="00A557ED" w:rsidP="00AC7CC7">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tc>
      </w:tr>
      <w:tr w:rsidR="007D67C9" w:rsidRPr="007B6D8B"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007D67C9" w:rsidRPr="00580CF5">
              <w:rPr>
                <w:rFonts w:asciiTheme="majorHAnsi" w:hAnsiTheme="majorHAnsi" w:cs="Times New Roman"/>
                <w:b/>
                <w:sz w:val="20"/>
                <w:szCs w:val="20"/>
                <w:lang w:val="pt-BR"/>
              </w:rPr>
              <w:t>Encerramento:</w:t>
            </w:r>
          </w:p>
          <w:p w:rsidR="004B28C9" w:rsidRPr="00580CF5" w:rsidRDefault="007D67C9" w:rsidP="004B28C9">
            <w:pPr>
              <w:pStyle w:val="PargrafodaLista"/>
              <w:spacing w:before="120" w:after="120"/>
              <w:ind w:left="357"/>
              <w:rPr>
                <w:rFonts w:asciiTheme="majorHAnsi" w:hAnsiTheme="majorHAnsi" w:cs="Times New Roman"/>
                <w:sz w:val="20"/>
                <w:szCs w:val="20"/>
                <w:lang w:val="pt-BR"/>
              </w:rPr>
            </w:pPr>
            <w:r w:rsidRPr="003D2A07">
              <w:rPr>
                <w:rFonts w:asciiTheme="majorHAnsi" w:hAnsiTheme="majorHAnsi" w:cs="Arial"/>
                <w:sz w:val="20"/>
                <w:szCs w:val="20"/>
                <w:lang w:val="pt-BR"/>
              </w:rPr>
              <w:t xml:space="preserve">Às </w:t>
            </w:r>
            <w:r w:rsidR="0082733B" w:rsidRPr="007B6D8B">
              <w:rPr>
                <w:rFonts w:asciiTheme="majorHAnsi" w:hAnsiTheme="majorHAnsi" w:cs="Arial"/>
                <w:sz w:val="20"/>
                <w:szCs w:val="20"/>
                <w:lang w:val="pt-BR"/>
              </w:rPr>
              <w:t>1</w:t>
            </w:r>
            <w:r w:rsidR="00F81AB9" w:rsidRPr="007B6D8B">
              <w:rPr>
                <w:rFonts w:asciiTheme="majorHAnsi" w:hAnsiTheme="majorHAnsi" w:cs="Arial"/>
                <w:sz w:val="20"/>
                <w:szCs w:val="20"/>
                <w:lang w:val="pt-BR"/>
              </w:rPr>
              <w:t>2</w:t>
            </w:r>
            <w:r w:rsidR="00BF56AC" w:rsidRPr="007B6D8B">
              <w:rPr>
                <w:rFonts w:asciiTheme="majorHAnsi" w:hAnsiTheme="majorHAnsi" w:cs="Arial"/>
                <w:sz w:val="20"/>
                <w:szCs w:val="20"/>
                <w:lang w:val="pt-BR"/>
              </w:rPr>
              <w:t>h</w:t>
            </w:r>
            <w:r w:rsidR="003D2A07" w:rsidRPr="007B6D8B">
              <w:rPr>
                <w:rFonts w:asciiTheme="majorHAnsi" w:hAnsiTheme="majorHAnsi" w:cs="Arial"/>
                <w:sz w:val="20"/>
                <w:szCs w:val="20"/>
                <w:lang w:val="pt-BR"/>
              </w:rPr>
              <w:t>3</w:t>
            </w:r>
            <w:r w:rsidR="005B1BF4" w:rsidRPr="007B6D8B">
              <w:rPr>
                <w:rFonts w:asciiTheme="majorHAnsi" w:hAnsiTheme="majorHAnsi" w:cs="Arial"/>
                <w:sz w:val="20"/>
                <w:szCs w:val="20"/>
                <w:lang w:val="pt-BR"/>
              </w:rPr>
              <w:t>0</w:t>
            </w:r>
            <w:r w:rsidRPr="007B6D8B">
              <w:rPr>
                <w:rFonts w:asciiTheme="majorHAnsi" w:hAnsiTheme="majorHAnsi" w:cs="Arial"/>
                <w:sz w:val="20"/>
                <w:szCs w:val="20"/>
                <w:lang w:val="pt-BR"/>
              </w:rPr>
              <w:t>min, foi</w:t>
            </w:r>
            <w:r w:rsidRPr="003D2A07">
              <w:rPr>
                <w:rFonts w:asciiTheme="majorHAnsi" w:hAnsiTheme="majorHAnsi" w:cs="Arial"/>
                <w:sz w:val="20"/>
                <w:szCs w:val="20"/>
                <w:lang w:val="pt-BR"/>
              </w:rPr>
              <w:t xml:space="preserve"> encerrada a sessão.</w:t>
            </w:r>
          </w:p>
        </w:tc>
      </w:tr>
      <w:tr w:rsidR="007D67C9"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A92B3C" w:rsidRPr="007B6D8B" w:rsidTr="00DB5230">
        <w:trPr>
          <w:trHeight w:val="330"/>
        </w:trPr>
        <w:tc>
          <w:tcPr>
            <w:tcW w:w="2146" w:type="dxa"/>
            <w:tcBorders>
              <w:top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92B3C" w:rsidRPr="00A92B3C" w:rsidRDefault="00A92B3C" w:rsidP="00A92B3C">
            <w:pPr>
              <w:pStyle w:val="PargrafodaLista"/>
              <w:spacing w:before="120" w:after="120"/>
              <w:ind w:left="357"/>
              <w:rPr>
                <w:rFonts w:asciiTheme="majorHAnsi" w:hAnsiTheme="majorHAnsi" w:cs="Arial"/>
                <w:b/>
                <w:sz w:val="20"/>
                <w:szCs w:val="20"/>
                <w:lang w:val="pt-BR"/>
              </w:rPr>
            </w:pPr>
            <w:r w:rsidRPr="00A92B3C">
              <w:rPr>
                <w:rFonts w:asciiTheme="majorHAnsi" w:hAnsiTheme="majorHAnsi" w:cs="Arial"/>
                <w:b/>
                <w:sz w:val="20"/>
                <w:szCs w:val="20"/>
                <w:lang w:val="pt-BR"/>
              </w:rPr>
              <w:t xml:space="preserve">2.1. Comunicado sobre a participação do assessor técnico da CEF-CAU/MG no </w:t>
            </w:r>
            <w:r w:rsidRPr="00A92B3C">
              <w:rPr>
                <w:rFonts w:asciiTheme="majorHAnsi" w:hAnsiTheme="majorHAnsi" w:cs="Arial"/>
                <w:b/>
                <w:sz w:val="20"/>
                <w:szCs w:val="20"/>
                <w:lang w:val="pt-BR"/>
              </w:rPr>
              <w:lastRenderedPageBreak/>
              <w:t xml:space="preserve">Seminário Nacional de Ensino e Formação do CAU/PE, em Recife. </w:t>
            </w:r>
          </w:p>
        </w:tc>
      </w:tr>
      <w:tr w:rsidR="00A92B3C" w:rsidRPr="007B6D8B" w:rsidTr="00DB5230">
        <w:trPr>
          <w:trHeight w:val="330"/>
        </w:trPr>
        <w:tc>
          <w:tcPr>
            <w:tcW w:w="2146" w:type="dxa"/>
            <w:tcBorders>
              <w:bottom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DISCUSSÕES, DELIBERAÇÕES E ENCAMINHAMENTOS:</w:t>
            </w:r>
          </w:p>
        </w:tc>
        <w:tc>
          <w:tcPr>
            <w:tcW w:w="8042" w:type="dxa"/>
            <w:tcBorders>
              <w:bottom w:val="single" w:sz="4" w:space="0" w:color="auto"/>
            </w:tcBorders>
            <w:vAlign w:val="center"/>
          </w:tcPr>
          <w:p w:rsidR="00A92B3C" w:rsidRPr="004F48E0" w:rsidRDefault="00A92B3C" w:rsidP="00A92B3C">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colaborador do CAU/MG, Darlan Gonçalves de Oliveira, assessor técnico da CEF-CAU/MG, informou aos presentes sobre sua participação no Seminário de Ensino e Formação realizado pelo CAU/PE nos dias 21 e 22 de março de 2019, em Recife. Foram repassadas informações sobre a temática das palestras, a dinâmica de discussões sobre o ensino de arquitetura e urbanismo, bem como sobre a organização do evento.</w:t>
            </w:r>
          </w:p>
        </w:tc>
      </w:tr>
    </w:tbl>
    <w:p w:rsidR="00A92B3C" w:rsidRDefault="00A92B3C"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7B6D8B"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0B3466" w:rsidRDefault="000B3466" w:rsidP="00A876F2">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942F56" w:rsidRPr="00942F56">
              <w:rPr>
                <w:rFonts w:asciiTheme="majorHAnsi" w:hAnsiTheme="majorHAnsi" w:cs="Arial"/>
                <w:b/>
                <w:sz w:val="20"/>
                <w:szCs w:val="20"/>
                <w:lang w:val="pt-BR"/>
              </w:rPr>
              <w:t>Aprovação dos Registros Profissionais Efetivados pelo Setor de Registro Profissional no mês de janeiro de 2019, Protocolo SICCAU nº 794881/2019;</w:t>
            </w:r>
          </w:p>
        </w:tc>
      </w:tr>
      <w:tr w:rsidR="000C6854" w:rsidRPr="007B6D8B"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7F762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7F7621">
              <w:rPr>
                <w:rFonts w:asciiTheme="majorHAnsi" w:eastAsia="Times New Roman" w:hAnsiTheme="majorHAnsi"/>
                <w:color w:val="000000"/>
                <w:sz w:val="20"/>
                <w:szCs w:val="20"/>
                <w:lang w:val="pt-BR" w:eastAsia="pt-BR"/>
              </w:rPr>
              <w:t>fevereiro</w:t>
            </w:r>
            <w:r>
              <w:rPr>
                <w:rFonts w:asciiTheme="majorHAnsi" w:eastAsia="Times New Roman" w:hAnsiTheme="majorHAnsi"/>
                <w:color w:val="000000"/>
                <w:sz w:val="20"/>
                <w:szCs w:val="20"/>
                <w:lang w:val="pt-BR" w:eastAsia="pt-BR"/>
              </w:rPr>
              <w:t xml:space="preserve"> de 2019, mediante Deliberação CEF-CA</w:t>
            </w:r>
            <w:r w:rsidR="007F7621">
              <w:rPr>
                <w:rFonts w:asciiTheme="majorHAnsi" w:eastAsia="Times New Roman" w:hAnsiTheme="majorHAnsi"/>
                <w:color w:val="000000"/>
                <w:sz w:val="20"/>
                <w:szCs w:val="20"/>
                <w:lang w:val="pt-BR" w:eastAsia="pt-BR"/>
              </w:rPr>
              <w:t>U/MG nº 119</w:t>
            </w:r>
            <w:r w:rsidR="00CB7699">
              <w:rPr>
                <w:rFonts w:asciiTheme="majorHAnsi" w:eastAsia="Times New Roman" w:hAnsiTheme="majorHAnsi"/>
                <w:color w:val="000000"/>
                <w:sz w:val="20"/>
                <w:szCs w:val="20"/>
                <w:lang w:val="pt-BR" w:eastAsia="pt-BR"/>
              </w:rPr>
              <w:t>.3.1/2019</w:t>
            </w:r>
            <w:r>
              <w:rPr>
                <w:rFonts w:asciiTheme="majorHAnsi" w:eastAsia="Times New Roman" w:hAnsiTheme="majorHAnsi"/>
                <w:color w:val="000000"/>
                <w:sz w:val="20"/>
                <w:szCs w:val="20"/>
                <w:lang w:val="pt-BR" w:eastAsia="pt-BR"/>
              </w:rPr>
              <w:t>.</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7B6D8B"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FB724B" w:rsidRDefault="000B3466" w:rsidP="00A876F2">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FB724B" w:rsidRPr="00FB724B">
              <w:rPr>
                <w:rFonts w:asciiTheme="majorHAnsi" w:hAnsiTheme="majorHAnsi" w:cs="Arial"/>
                <w:b/>
                <w:sz w:val="20"/>
                <w:szCs w:val="20"/>
                <w:lang w:val="pt-BR"/>
              </w:rPr>
              <w:t xml:space="preserve">.2. </w:t>
            </w:r>
            <w:r w:rsidR="00942F56" w:rsidRPr="00942F56">
              <w:rPr>
                <w:rFonts w:asciiTheme="majorHAnsi" w:hAnsiTheme="majorHAnsi" w:cs="Arial"/>
                <w:b/>
                <w:sz w:val="20"/>
                <w:szCs w:val="20"/>
                <w:lang w:val="pt-BR"/>
              </w:rPr>
              <w:t>Análise dos processos de anotação de títulos de pós-graduação;</w:t>
            </w:r>
          </w:p>
        </w:tc>
      </w:tr>
      <w:tr w:rsidR="000C6854" w:rsidRPr="007B6D8B"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361323" w:rsidP="00361323">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Após análise, a CEF-CAU/MG aprovou a anotação dos títulos de pós-graduação analisados pela Assessoria Técnica da Comissão, em conformidade com os procedimentos internos estabelecidos, segundo os respectivos pareceres técnicos apresentados. Foi emitida a Delibe</w:t>
            </w:r>
            <w:r w:rsidR="007F7621">
              <w:rPr>
                <w:rFonts w:asciiTheme="majorHAnsi" w:eastAsia="Times New Roman" w:hAnsiTheme="majorHAnsi"/>
                <w:color w:val="000000"/>
                <w:sz w:val="20"/>
                <w:szCs w:val="20"/>
                <w:lang w:val="pt-BR" w:eastAsia="pt-BR"/>
              </w:rPr>
              <w:t>ração CEF-CAU/MG nº 119</w:t>
            </w:r>
            <w:r>
              <w:rPr>
                <w:rFonts w:asciiTheme="majorHAnsi" w:eastAsia="Times New Roman" w:hAnsiTheme="majorHAnsi"/>
                <w:color w:val="000000"/>
                <w:sz w:val="20"/>
                <w:szCs w:val="20"/>
                <w:lang w:val="pt-BR" w:eastAsia="pt-BR"/>
              </w:rPr>
              <w:t>.3.2/2019, que determinou pela anotação dos respectivos títulos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A46343" w:rsidRPr="007B6D8B"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3.3. Análise dos processos de inserção de títulos de Especialização em Engenharia de Segurança do Trabalho.</w:t>
            </w:r>
          </w:p>
        </w:tc>
      </w:tr>
      <w:tr w:rsidR="00A46343" w:rsidRPr="007B6D8B"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46343" w:rsidRPr="000E48C6" w:rsidRDefault="00361323" w:rsidP="00A876F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w:t>
            </w:r>
            <w:r w:rsidR="007F7621">
              <w:rPr>
                <w:rFonts w:asciiTheme="majorHAnsi" w:eastAsia="Times New Roman" w:hAnsiTheme="majorHAnsi"/>
                <w:color w:val="000000"/>
                <w:sz w:val="20"/>
                <w:szCs w:val="20"/>
                <w:lang w:val="pt-BR" w:eastAsia="pt-BR"/>
              </w:rPr>
              <w:t xml:space="preserve"> a Deliberação CEF-CAU/MG nº 119</w:t>
            </w:r>
            <w:r>
              <w:rPr>
                <w:rFonts w:asciiTheme="majorHAnsi" w:eastAsia="Times New Roman" w:hAnsiTheme="majorHAnsi"/>
                <w:color w:val="000000"/>
                <w:sz w:val="20"/>
                <w:szCs w:val="20"/>
                <w:lang w:val="pt-BR" w:eastAsia="pt-BR"/>
              </w:rPr>
              <w:t>.3.3/2019, que determinou pela inclusão do título de especialista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942F56" w:rsidRPr="007B6D8B"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FE4E0E">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3.4. Definição</w:t>
            </w:r>
            <w:r w:rsidR="00FE4E0E" w:rsidRPr="00FE4E0E">
              <w:rPr>
                <w:rFonts w:asciiTheme="majorHAnsi" w:hAnsiTheme="majorHAnsi" w:cs="Arial"/>
                <w:b/>
                <w:sz w:val="20"/>
                <w:szCs w:val="20"/>
                <w:lang w:val="pt-BR"/>
              </w:rPr>
              <w:t xml:space="preserve"> sobre a criação de uma “aba” específica, no sítio eletrônico do CAU/MG, para hospedagem de documentos relacionados ao ensino de arquitetura e urbanismo.</w:t>
            </w:r>
          </w:p>
        </w:tc>
      </w:tr>
      <w:tr w:rsidR="00942F56" w:rsidRPr="007B6D8B"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FE4E0E" w:rsidRDefault="00400DAC" w:rsidP="007F762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Em atenção </w:t>
            </w:r>
            <w:r w:rsidR="00FE4E0E">
              <w:rPr>
                <w:rFonts w:asciiTheme="majorHAnsi" w:eastAsia="Times New Roman" w:hAnsiTheme="majorHAnsi"/>
                <w:color w:val="000000"/>
                <w:sz w:val="20"/>
                <w:szCs w:val="20"/>
                <w:lang w:val="pt-BR" w:eastAsia="pt-BR"/>
              </w:rPr>
              <w:t xml:space="preserve">ao item 3.8 da Súmula nº 118/2019, o assessor técnico da Comissão informou que foram realizados os contatos com a Assessoria de Comunicação do CAU/MG, e que as orientações sobre a criação da aba foram repassadas. Informou ainda que esta assessoria encaminhou modelo da aba via e-mail para análise e deliberação pela CEF-CAU/MG. Após análise do conteúdo e do </w:t>
            </w:r>
            <w:r w:rsidR="00FE4E0E">
              <w:rPr>
                <w:rFonts w:asciiTheme="majorHAnsi" w:eastAsia="Times New Roman" w:hAnsiTheme="majorHAnsi"/>
                <w:i/>
                <w:color w:val="000000"/>
                <w:sz w:val="20"/>
                <w:szCs w:val="20"/>
                <w:lang w:val="pt-BR" w:eastAsia="pt-BR"/>
              </w:rPr>
              <w:t xml:space="preserve">design </w:t>
            </w:r>
            <w:r w:rsidR="00FE4E0E">
              <w:rPr>
                <w:rFonts w:asciiTheme="majorHAnsi" w:eastAsia="Times New Roman" w:hAnsiTheme="majorHAnsi"/>
                <w:color w:val="000000"/>
                <w:sz w:val="20"/>
                <w:szCs w:val="20"/>
                <w:lang w:val="pt-BR" w:eastAsia="pt-BR"/>
              </w:rPr>
              <w:t>apresentado, os membros presentes deliberaram pela aprovação do material apresentado, nos termos da Deliberação CEF-CAU/MG nº 119.3.4/2019.</w:t>
            </w:r>
          </w:p>
        </w:tc>
      </w:tr>
    </w:tbl>
    <w:p w:rsidR="00A20587" w:rsidRPr="00942F56" w:rsidRDefault="00A20587"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7B6D8B"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942F56" w:rsidRDefault="00942F56" w:rsidP="0060246F">
            <w:pPr>
              <w:pStyle w:val="PargrafodaLista"/>
              <w:spacing w:before="120" w:after="120"/>
              <w:ind w:left="357"/>
              <w:rPr>
                <w:rFonts w:asciiTheme="majorHAnsi" w:hAnsiTheme="majorHAnsi" w:cs="Arial"/>
                <w:b/>
                <w:sz w:val="20"/>
                <w:szCs w:val="20"/>
                <w:lang w:val="pt-BR"/>
              </w:rPr>
            </w:pPr>
            <w:r w:rsidRPr="00942F56">
              <w:rPr>
                <w:rFonts w:asciiTheme="majorHAnsi" w:hAnsiTheme="majorHAnsi" w:cs="Arial"/>
                <w:b/>
                <w:sz w:val="20"/>
                <w:szCs w:val="20"/>
                <w:lang w:val="pt-BR"/>
              </w:rPr>
              <w:t xml:space="preserve">3.5. </w:t>
            </w:r>
            <w:r w:rsidR="0060246F" w:rsidRPr="0060246F">
              <w:rPr>
                <w:rFonts w:asciiTheme="majorHAnsi" w:hAnsiTheme="majorHAnsi" w:cs="Arial"/>
                <w:b/>
                <w:sz w:val="20"/>
                <w:szCs w:val="20"/>
                <w:lang w:val="pt-BR"/>
              </w:rPr>
              <w:t>Análise sobre solicitação de representantes do Centro Universitário UNIFAMINAS para a aplicação de dois minicursos com foco em Exercício Profissional e Planejamento Urbano durante o Congresso Unificado UNIFAMINAS, que acontecerá nos dias 20 e 21 de maio de 2019.</w:t>
            </w:r>
          </w:p>
        </w:tc>
      </w:tr>
      <w:tr w:rsidR="00942F56" w:rsidRPr="007B6D8B"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Default="006C3601" w:rsidP="006C360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w:t>
            </w:r>
            <w:r w:rsidR="00DC00A2">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da matéria, considerando que o tema já foi encaminhado para a CEP-CAU/MG, tendo em vista que um dos minicursos trata sobre exercício profissional, os membros da Comissão decidiram por enviar para análise também pela CPUA-CAU/MG, uma vez que o outro minicurso solicitado pela IES é sobre o tema de Planejamento Urbano.</w:t>
            </w:r>
          </w:p>
          <w:p w:rsidR="006C3601" w:rsidRPr="000E48C6" w:rsidRDefault="006C3601" w:rsidP="006C360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lastRenderedPageBreak/>
              <w:t>O conselheiro Ítalo se colocou à disposição para ministrar algum dos minicursos, caso não haja interesse pelos membros da CEP-CAU/MG e CPUA-CAU/MG, uma vez que a cidade de Muriaé fica próxima de Viçosa, sua cidade de residência, mas destacou que as datas solicitadas, dias 20 e 21 de maio de 2019, coincidem com as datas da reunião Plenária e reuniões ordinárias das Comissões do Conselho.</w:t>
            </w:r>
            <w:r w:rsidR="000311B2">
              <w:rPr>
                <w:rFonts w:asciiTheme="majorHAnsi" w:eastAsia="Times New Roman" w:hAnsiTheme="majorHAnsi"/>
                <w:color w:val="000000"/>
                <w:sz w:val="20"/>
                <w:szCs w:val="20"/>
                <w:lang w:val="pt-BR" w:eastAsia="pt-BR"/>
              </w:rPr>
              <w:t xml:space="preserve"> Assim, foi emitida a Deliberação CEF-CAU/MG nº 119.3.5/2019, solicitando este encaminhamento à CPUA-CAU/MG.</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7B6D8B"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5E12D8" w:rsidP="007F7621">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 xml:space="preserve">3.6. </w:t>
            </w:r>
            <w:r w:rsidRPr="005E12D8">
              <w:rPr>
                <w:rFonts w:asciiTheme="majorHAnsi" w:hAnsiTheme="majorHAnsi" w:cs="Arial"/>
                <w:b/>
                <w:sz w:val="20"/>
                <w:szCs w:val="20"/>
                <w:lang w:val="pt-BR"/>
              </w:rPr>
              <w:t>Fechamento da versão final do Edital da Premiação TCC 2019 para publicação.</w:t>
            </w:r>
          </w:p>
        </w:tc>
      </w:tr>
      <w:tr w:rsidR="00942F56" w:rsidRPr="007B6D8B"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8A3B67" w:rsidP="007F762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Os membros </w:t>
            </w:r>
            <w:r w:rsidR="005E12D8">
              <w:rPr>
                <w:rFonts w:asciiTheme="majorHAnsi" w:eastAsia="Times New Roman" w:hAnsiTheme="majorHAnsi"/>
                <w:color w:val="000000"/>
                <w:sz w:val="20"/>
                <w:szCs w:val="20"/>
                <w:lang w:val="pt-BR" w:eastAsia="pt-BR"/>
              </w:rPr>
              <w:t>da Comissão aprovaram a versão final do Edital TCC 2019, nos termos da Deliberação CEF-CAU/MG nº 119.3.6/2019.</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7B6D8B"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F81AB9" w:rsidP="007F7621">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 xml:space="preserve">3.7. </w:t>
            </w:r>
            <w:r w:rsidRPr="00F81AB9">
              <w:rPr>
                <w:rFonts w:asciiTheme="majorHAnsi" w:hAnsiTheme="majorHAnsi" w:cs="Arial"/>
                <w:b/>
                <w:sz w:val="20"/>
                <w:szCs w:val="20"/>
                <w:lang w:val="pt-BR"/>
              </w:rPr>
              <w:t>Análise do processo de solicitação de registro profissional de diplomado no exterior, protocolo SICCAU nº 816164/2019.</w:t>
            </w:r>
          </w:p>
        </w:tc>
      </w:tr>
      <w:tr w:rsidR="00942F56" w:rsidRPr="007B6D8B"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AC7CC7" w:rsidP="00F81AB9">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w:t>
            </w:r>
            <w:r w:rsidR="00F81AB9">
              <w:rPr>
                <w:rFonts w:asciiTheme="majorHAnsi" w:eastAsia="Times New Roman" w:hAnsiTheme="majorHAnsi"/>
                <w:color w:val="000000"/>
                <w:sz w:val="20"/>
                <w:szCs w:val="20"/>
                <w:lang w:val="pt-BR" w:eastAsia="pt-BR"/>
              </w:rPr>
              <w:t>pós análise do processo em epígrafe, os membros da CEF-CAU/MG</w:t>
            </w:r>
            <w:r>
              <w:rPr>
                <w:rFonts w:asciiTheme="majorHAnsi" w:eastAsia="Times New Roman" w:hAnsiTheme="majorHAnsi"/>
                <w:color w:val="000000"/>
                <w:sz w:val="20"/>
                <w:szCs w:val="20"/>
                <w:lang w:val="pt-BR" w:eastAsia="pt-BR"/>
              </w:rPr>
              <w:t xml:space="preserve"> </w:t>
            </w:r>
            <w:r w:rsidR="00F81AB9">
              <w:rPr>
                <w:rFonts w:asciiTheme="majorHAnsi" w:eastAsia="Times New Roman" w:hAnsiTheme="majorHAnsi"/>
                <w:color w:val="000000"/>
                <w:sz w:val="20"/>
                <w:szCs w:val="20"/>
                <w:lang w:val="pt-BR" w:eastAsia="pt-BR"/>
              </w:rPr>
              <w:t>decidiram por seguir o relatório e voto da Conselheira Relatora do processo, e se manifestaram de forma favorável à aprovação da solicitação do requerente, nos termos da Deliberação CEF-CAU/MG nº 119.3.7/2019.</w:t>
            </w:r>
          </w:p>
        </w:tc>
      </w:tr>
    </w:tbl>
    <w:p w:rsidR="00942F56" w:rsidRPr="00942F56" w:rsidRDefault="00942F56" w:rsidP="00D2110C">
      <w:pPr>
        <w:rPr>
          <w:rFonts w:asciiTheme="majorHAnsi" w:eastAsia="Times New Roman" w:hAnsiTheme="majorHAnsi"/>
          <w:color w:val="000000"/>
          <w:sz w:val="10"/>
          <w:szCs w:val="10"/>
          <w:lang w:val="pt-BR" w:eastAsia="pt-BR"/>
        </w:rPr>
      </w:pPr>
    </w:p>
    <w:p w:rsidR="00942F56" w:rsidRDefault="00942F56" w:rsidP="00D2110C">
      <w:pPr>
        <w:rPr>
          <w:rFonts w:asciiTheme="majorHAnsi" w:eastAsia="Times New Roman" w:hAnsiTheme="majorHAnsi"/>
          <w:color w:val="000000"/>
          <w:lang w:val="pt-BR" w:eastAsia="pt-BR"/>
        </w:rPr>
      </w:pPr>
    </w:p>
    <w:p w:rsidR="00932CED" w:rsidRDefault="00C3708D" w:rsidP="00D2110C">
      <w:pPr>
        <w:rPr>
          <w:rFonts w:asciiTheme="majorHAnsi" w:eastAsia="Times New Roman" w:hAnsiTheme="majorHAnsi"/>
          <w:color w:val="000000"/>
          <w:lang w:val="pt-BR" w:eastAsia="pt-BR"/>
        </w:rPr>
      </w:pPr>
      <w:r w:rsidRPr="007F7247">
        <w:rPr>
          <w:rFonts w:asciiTheme="majorHAnsi" w:eastAsia="Times New Roman" w:hAnsiTheme="majorHAnsi"/>
          <w:color w:val="000000"/>
          <w:lang w:val="pt-BR" w:eastAsia="pt-BR"/>
        </w:rPr>
        <w:t xml:space="preserve">Às </w:t>
      </w:r>
      <w:r w:rsidRPr="007B6D8B">
        <w:rPr>
          <w:rFonts w:asciiTheme="majorHAnsi" w:eastAsia="Times New Roman" w:hAnsiTheme="majorHAnsi"/>
          <w:color w:val="000000"/>
          <w:lang w:val="pt-BR" w:eastAsia="pt-BR"/>
        </w:rPr>
        <w:t>1</w:t>
      </w:r>
      <w:r w:rsidR="00A92B3C" w:rsidRPr="007B6D8B">
        <w:rPr>
          <w:rFonts w:asciiTheme="majorHAnsi" w:eastAsia="Times New Roman" w:hAnsiTheme="majorHAnsi"/>
          <w:color w:val="000000"/>
          <w:lang w:val="pt-BR" w:eastAsia="pt-BR"/>
        </w:rPr>
        <w:t>2</w:t>
      </w:r>
      <w:r w:rsidR="003D2A07" w:rsidRPr="007B6D8B">
        <w:rPr>
          <w:rFonts w:asciiTheme="majorHAnsi" w:eastAsia="Times New Roman" w:hAnsiTheme="majorHAnsi"/>
          <w:color w:val="000000"/>
          <w:lang w:val="pt-BR" w:eastAsia="pt-BR"/>
        </w:rPr>
        <w:t>h3</w:t>
      </w:r>
      <w:r w:rsidR="00F01F23" w:rsidRPr="007B6D8B">
        <w:rPr>
          <w:rFonts w:asciiTheme="majorHAnsi" w:eastAsia="Times New Roman" w:hAnsiTheme="majorHAnsi"/>
          <w:color w:val="000000"/>
          <w:lang w:val="pt-BR" w:eastAsia="pt-BR"/>
        </w:rPr>
        <w:t xml:space="preserve">0min, tendo sido o que havia a ser tratado, </w:t>
      </w:r>
      <w:r w:rsidR="00A92B3C" w:rsidRPr="007B6D8B">
        <w:rPr>
          <w:rFonts w:asciiTheme="majorHAnsi" w:eastAsia="Times New Roman" w:hAnsiTheme="majorHAnsi"/>
          <w:color w:val="000000"/>
          <w:lang w:val="pt-BR" w:eastAsia="pt-BR"/>
        </w:rPr>
        <w:t>o</w:t>
      </w:r>
      <w:r w:rsidR="00F01F23" w:rsidRPr="007B6D8B">
        <w:rPr>
          <w:rFonts w:asciiTheme="majorHAnsi" w:eastAsia="Times New Roman" w:hAnsiTheme="majorHAnsi"/>
          <w:color w:val="000000"/>
          <w:lang w:val="pt-BR" w:eastAsia="pt-BR"/>
        </w:rPr>
        <w:t xml:space="preserve"> coordenador</w:t>
      </w:r>
      <w:r w:rsidR="00A92B3C" w:rsidRPr="007B6D8B">
        <w:rPr>
          <w:rFonts w:asciiTheme="majorHAnsi" w:eastAsia="Times New Roman" w:hAnsiTheme="majorHAnsi"/>
          <w:color w:val="000000"/>
          <w:lang w:val="pt-BR" w:eastAsia="pt-BR"/>
        </w:rPr>
        <w:t xml:space="preserve"> adjunto</w:t>
      </w:r>
      <w:r w:rsidR="001A5298" w:rsidRPr="007B6D8B">
        <w:rPr>
          <w:rFonts w:asciiTheme="majorHAnsi" w:eastAsia="Times New Roman" w:hAnsiTheme="majorHAnsi"/>
          <w:color w:val="000000"/>
          <w:lang w:val="pt-BR" w:eastAsia="pt-BR"/>
        </w:rPr>
        <w:t xml:space="preserve"> </w:t>
      </w:r>
      <w:r w:rsidR="007120C4" w:rsidRPr="007B6D8B">
        <w:rPr>
          <w:rFonts w:asciiTheme="majorHAnsi" w:eastAsia="Times New Roman" w:hAnsiTheme="majorHAnsi"/>
          <w:color w:val="000000"/>
          <w:lang w:val="pt-BR" w:eastAsia="pt-BR"/>
        </w:rPr>
        <w:t>encerrou a 11</w:t>
      </w:r>
      <w:r w:rsidR="007F7621" w:rsidRPr="007B6D8B">
        <w:rPr>
          <w:rFonts w:asciiTheme="majorHAnsi" w:eastAsia="Times New Roman" w:hAnsiTheme="majorHAnsi"/>
          <w:color w:val="000000"/>
          <w:lang w:val="pt-BR" w:eastAsia="pt-BR"/>
        </w:rPr>
        <w:t>9</w:t>
      </w:r>
      <w:r w:rsidR="00F01F23" w:rsidRPr="007B6D8B">
        <w:rPr>
          <w:rFonts w:asciiTheme="majorHAnsi" w:eastAsia="Times New Roman" w:hAnsiTheme="majorHAnsi"/>
          <w:color w:val="000000"/>
          <w:lang w:val="pt-BR" w:eastAsia="pt-BR"/>
        </w:rPr>
        <w:t>ª Reunião da Comissão de Ensino e Formação do CAU/MG. Para os devidos fins foi lavra</w:t>
      </w:r>
      <w:bookmarkStart w:id="0" w:name="_GoBack"/>
      <w:bookmarkEnd w:id="0"/>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D67C9" w:rsidRDefault="007D67C9" w:rsidP="007D67C9">
      <w:pPr>
        <w:ind w:left="-923"/>
        <w:rPr>
          <w:rFonts w:eastAsia="Times New Roman"/>
          <w:color w:val="000000"/>
          <w:lang w:val="pt-BR" w:eastAsia="pt-BR"/>
        </w:rPr>
      </w:pPr>
    </w:p>
    <w:p w:rsidR="00770E68" w:rsidRPr="00A92B3C" w:rsidRDefault="00A876F2" w:rsidP="00A92B3C">
      <w:pPr>
        <w:spacing w:line="300" w:lineRule="auto"/>
        <w:rPr>
          <w:rFonts w:ascii="Arial" w:hAnsi="Arial" w:cs="Arial"/>
          <w:b/>
          <w:sz w:val="20"/>
          <w:szCs w:val="20"/>
          <w:lang w:val="pt-BR" w:eastAsia="pt-BR"/>
        </w:rPr>
      </w:pPr>
      <w:r w:rsidRPr="00A92B3C">
        <w:rPr>
          <w:rFonts w:ascii="Arial" w:hAnsi="Arial" w:cs="Arial"/>
          <w:sz w:val="16"/>
          <w:szCs w:val="16"/>
          <w:lang w:val="pt-BR" w:eastAsia="pt-BR"/>
        </w:rPr>
        <w:t xml:space="preserve">  </w:t>
      </w:r>
    </w:p>
    <w:p w:rsidR="00770E68" w:rsidRPr="00A92B3C" w:rsidRDefault="00770E68" w:rsidP="00A92B3C">
      <w:pPr>
        <w:spacing w:line="300" w:lineRule="auto"/>
        <w:rPr>
          <w:rFonts w:ascii="Arial" w:hAnsi="Arial" w:cs="Arial"/>
          <w:sz w:val="20"/>
          <w:szCs w:val="20"/>
          <w:lang w:val="pt-BR" w:eastAsia="pt-BR"/>
        </w:rPr>
      </w:pPr>
      <w:r w:rsidRPr="00A92B3C">
        <w:rPr>
          <w:rFonts w:ascii="Arial" w:hAnsi="Arial" w:cs="Arial"/>
          <w:b/>
          <w:sz w:val="20"/>
          <w:szCs w:val="20"/>
          <w:lang w:val="pt-BR" w:eastAsia="pt-BR"/>
        </w:rPr>
        <w:t>Italo Itamar Caixeiro Stephan</w:t>
      </w:r>
      <w:r w:rsidRPr="00A92B3C">
        <w:rPr>
          <w:rFonts w:ascii="Arial" w:hAnsi="Arial" w:cs="Arial"/>
          <w:sz w:val="16"/>
          <w:szCs w:val="16"/>
          <w:lang w:val="pt-BR" w:eastAsia="pt-BR"/>
        </w:rPr>
        <w:t xml:space="preserve"> (Coordenador Adjunto CEF-CAU/MG)</w:t>
      </w:r>
      <w:r w:rsidR="00A92B3C">
        <w:rPr>
          <w:rFonts w:ascii="Arial" w:hAnsi="Arial" w:cs="Arial"/>
          <w:sz w:val="16"/>
          <w:szCs w:val="16"/>
          <w:lang w:val="pt-BR" w:eastAsia="pt-BR"/>
        </w:rPr>
        <w:t xml:space="preserve">    </w:t>
      </w:r>
      <w:r w:rsidR="00A876F2" w:rsidRPr="00A92B3C">
        <w:rPr>
          <w:rFonts w:ascii="Arial" w:hAnsi="Arial" w:cs="Arial"/>
          <w:sz w:val="16"/>
          <w:szCs w:val="16"/>
          <w:lang w:val="pt-BR" w:eastAsia="pt-BR"/>
        </w:rPr>
        <w:t xml:space="preserve">            </w:t>
      </w:r>
      <w:r w:rsidRPr="00A92B3C">
        <w:rPr>
          <w:rFonts w:ascii="Arial" w:hAnsi="Arial" w:cs="Arial"/>
          <w:sz w:val="16"/>
          <w:szCs w:val="16"/>
          <w:lang w:val="pt-BR" w:eastAsia="pt-BR"/>
        </w:rPr>
        <w:t xml:space="preserve">   ___________________________________________</w:t>
      </w:r>
    </w:p>
    <w:p w:rsidR="00770E68" w:rsidRPr="00A92B3C" w:rsidRDefault="00770E68" w:rsidP="00770E68">
      <w:pPr>
        <w:spacing w:line="300" w:lineRule="auto"/>
        <w:rPr>
          <w:rFonts w:ascii="Arial" w:hAnsi="Arial" w:cs="Arial"/>
          <w:sz w:val="16"/>
          <w:szCs w:val="16"/>
          <w:lang w:val="pt-BR" w:eastAsia="pt-BR"/>
        </w:rPr>
      </w:pPr>
      <w:r w:rsidRPr="00A92B3C">
        <w:rPr>
          <w:rFonts w:ascii="Arial" w:hAnsi="Arial" w:cs="Arial"/>
          <w:sz w:val="16"/>
          <w:szCs w:val="16"/>
          <w:lang w:val="pt-BR" w:eastAsia="pt-BR"/>
        </w:rPr>
        <w:t>Luciana Bracarense Coimbra Veloso</w:t>
      </w:r>
      <w:r w:rsidRPr="00A92B3C">
        <w:rPr>
          <w:rFonts w:ascii="Arial" w:hAnsi="Arial" w:cs="Arial"/>
          <w:sz w:val="20"/>
          <w:szCs w:val="20"/>
          <w:lang w:val="pt-BR" w:eastAsia="pt-BR"/>
        </w:rPr>
        <w:t xml:space="preserve"> </w:t>
      </w:r>
      <w:r w:rsidRPr="00A92B3C">
        <w:rPr>
          <w:rFonts w:ascii="Arial" w:hAnsi="Arial" w:cs="Arial"/>
          <w:sz w:val="16"/>
          <w:szCs w:val="16"/>
          <w:lang w:val="pt-BR" w:eastAsia="pt-BR"/>
        </w:rPr>
        <w:t>(Suplente)</w:t>
      </w:r>
    </w:p>
    <w:p w:rsidR="00770E68" w:rsidRPr="00A92B3C" w:rsidRDefault="00770E68" w:rsidP="007D2D02">
      <w:pPr>
        <w:autoSpaceDE w:val="0"/>
        <w:autoSpaceDN w:val="0"/>
        <w:adjustRightInd w:val="0"/>
        <w:ind w:hanging="32"/>
        <w:rPr>
          <w:rFonts w:ascii="Arial" w:hAnsi="Arial" w:cs="Arial"/>
          <w:sz w:val="16"/>
          <w:szCs w:val="16"/>
          <w:lang w:val="pt-BR" w:eastAsia="pt-BR"/>
        </w:rPr>
      </w:pPr>
    </w:p>
    <w:p w:rsidR="00770E68" w:rsidRPr="00A92B3C" w:rsidRDefault="00770E68" w:rsidP="007D2D02">
      <w:pPr>
        <w:autoSpaceDE w:val="0"/>
        <w:autoSpaceDN w:val="0"/>
        <w:adjustRightInd w:val="0"/>
        <w:ind w:hanging="32"/>
        <w:rPr>
          <w:rFonts w:ascii="Arial" w:hAnsi="Arial" w:cs="Arial"/>
          <w:sz w:val="16"/>
          <w:szCs w:val="16"/>
          <w:lang w:val="pt-BR" w:eastAsia="pt-BR"/>
        </w:rPr>
      </w:pPr>
    </w:p>
    <w:p w:rsidR="00770E68" w:rsidRPr="00A92B3C" w:rsidRDefault="00770E68" w:rsidP="007D2D02">
      <w:pPr>
        <w:autoSpaceDE w:val="0"/>
        <w:autoSpaceDN w:val="0"/>
        <w:adjustRightInd w:val="0"/>
        <w:ind w:hanging="32"/>
        <w:rPr>
          <w:rFonts w:ascii="Arial" w:hAnsi="Arial" w:cs="Arial"/>
          <w:sz w:val="16"/>
          <w:szCs w:val="16"/>
          <w:lang w:val="pt-BR" w:eastAsia="pt-BR"/>
        </w:rPr>
      </w:pPr>
    </w:p>
    <w:p w:rsidR="00770E68" w:rsidRPr="00A92B3C" w:rsidRDefault="00770E68" w:rsidP="00A92B3C">
      <w:pPr>
        <w:spacing w:line="300" w:lineRule="auto"/>
        <w:rPr>
          <w:rFonts w:ascii="Arial" w:hAnsi="Arial" w:cs="Arial"/>
          <w:b/>
          <w:sz w:val="20"/>
          <w:szCs w:val="20"/>
          <w:lang w:val="pt-BR" w:eastAsia="pt-BR"/>
        </w:rPr>
      </w:pPr>
    </w:p>
    <w:p w:rsidR="007D2D02" w:rsidRPr="00A92B3C" w:rsidRDefault="007D2D02" w:rsidP="00A92B3C">
      <w:pPr>
        <w:spacing w:line="300" w:lineRule="auto"/>
        <w:rPr>
          <w:rFonts w:ascii="Arial" w:hAnsi="Arial" w:cs="Arial"/>
          <w:sz w:val="20"/>
          <w:szCs w:val="20"/>
          <w:lang w:val="pt-BR" w:eastAsia="pt-BR"/>
        </w:rPr>
      </w:pPr>
      <w:r w:rsidRPr="00A92B3C">
        <w:rPr>
          <w:rFonts w:ascii="Arial" w:hAnsi="Arial" w:cs="Arial"/>
          <w:b/>
          <w:sz w:val="20"/>
          <w:szCs w:val="20"/>
          <w:lang w:val="pt-BR" w:eastAsia="pt-BR"/>
        </w:rPr>
        <w:t xml:space="preserve">Iracema Generoso De Abreu Bhering </w:t>
      </w:r>
      <w:r w:rsidRPr="00A92B3C">
        <w:rPr>
          <w:rFonts w:ascii="Arial" w:hAnsi="Arial" w:cs="Arial"/>
          <w:sz w:val="20"/>
          <w:szCs w:val="20"/>
          <w:lang w:val="pt-BR" w:eastAsia="pt-BR"/>
        </w:rPr>
        <w:t>(</w:t>
      </w:r>
      <w:r w:rsidRPr="00A92B3C">
        <w:rPr>
          <w:rFonts w:ascii="Arial" w:hAnsi="Arial" w:cs="Arial"/>
          <w:sz w:val="16"/>
          <w:szCs w:val="16"/>
          <w:lang w:val="pt-BR" w:eastAsia="pt-BR"/>
        </w:rPr>
        <w:t>Membr</w:t>
      </w:r>
      <w:r w:rsidR="00A92B3C">
        <w:rPr>
          <w:rFonts w:ascii="Arial" w:hAnsi="Arial" w:cs="Arial"/>
          <w:sz w:val="16"/>
          <w:szCs w:val="16"/>
          <w:lang w:val="pt-BR" w:eastAsia="pt-BR"/>
        </w:rPr>
        <w:t xml:space="preserve">o CEF-CAU/MG)  </w:t>
      </w:r>
      <w:r w:rsidR="00A876F2" w:rsidRPr="00A92B3C">
        <w:rPr>
          <w:rFonts w:ascii="Arial" w:hAnsi="Arial" w:cs="Arial"/>
          <w:sz w:val="16"/>
          <w:szCs w:val="16"/>
          <w:lang w:val="pt-BR" w:eastAsia="pt-BR"/>
        </w:rPr>
        <w:t xml:space="preserve">              </w:t>
      </w:r>
      <w:r w:rsidR="00770E68" w:rsidRPr="00A92B3C">
        <w:rPr>
          <w:rFonts w:ascii="Arial" w:hAnsi="Arial" w:cs="Arial"/>
          <w:sz w:val="16"/>
          <w:szCs w:val="16"/>
          <w:lang w:val="pt-BR" w:eastAsia="pt-BR"/>
        </w:rPr>
        <w:t xml:space="preserve">      </w:t>
      </w:r>
      <w:r w:rsidRPr="00A92B3C">
        <w:rPr>
          <w:rFonts w:ascii="Arial" w:hAnsi="Arial" w:cs="Arial"/>
          <w:sz w:val="16"/>
          <w:szCs w:val="16"/>
          <w:lang w:val="pt-BR" w:eastAsia="pt-BR"/>
        </w:rPr>
        <w:t xml:space="preserve"> ___________________________________________</w:t>
      </w:r>
    </w:p>
    <w:p w:rsidR="007D2D02" w:rsidRPr="00A92B3C" w:rsidRDefault="007D2D02" w:rsidP="007D2D02">
      <w:pPr>
        <w:spacing w:line="300" w:lineRule="auto"/>
        <w:rPr>
          <w:rFonts w:ascii="Arial" w:hAnsi="Arial" w:cs="Arial"/>
          <w:sz w:val="20"/>
          <w:szCs w:val="20"/>
          <w:lang w:val="pt-BR"/>
        </w:rPr>
      </w:pPr>
      <w:r w:rsidRPr="00A92B3C">
        <w:rPr>
          <w:rFonts w:ascii="Arial" w:hAnsi="Arial" w:cs="Arial"/>
          <w:sz w:val="16"/>
          <w:szCs w:val="16"/>
          <w:lang w:val="pt-BR" w:eastAsia="pt-BR"/>
        </w:rPr>
        <w:t>Sergio Luiz Barreto Campello Cardoso Ayres (Suplente)</w:t>
      </w:r>
      <w:r w:rsidRPr="00A92B3C">
        <w:rPr>
          <w:rFonts w:ascii="Arial" w:hAnsi="Arial" w:cs="Arial"/>
          <w:sz w:val="20"/>
          <w:szCs w:val="20"/>
          <w:lang w:val="pt-BR"/>
        </w:rPr>
        <w:t xml:space="preserve">          </w:t>
      </w:r>
    </w:p>
    <w:p w:rsidR="007D2D02" w:rsidRPr="00A92B3C" w:rsidRDefault="007D2D02" w:rsidP="00B7369F">
      <w:pPr>
        <w:autoSpaceDE w:val="0"/>
        <w:autoSpaceDN w:val="0"/>
        <w:adjustRightInd w:val="0"/>
        <w:ind w:hanging="34"/>
        <w:rPr>
          <w:rFonts w:ascii="Arial" w:hAnsi="Arial" w:cs="Arial"/>
          <w:sz w:val="16"/>
          <w:szCs w:val="16"/>
          <w:lang w:val="pt-BR" w:eastAsia="pt-BR"/>
        </w:rPr>
      </w:pPr>
    </w:p>
    <w:p w:rsidR="007D2D02" w:rsidRPr="00A92B3C" w:rsidRDefault="007D2D02" w:rsidP="00B7369F">
      <w:pPr>
        <w:autoSpaceDE w:val="0"/>
        <w:autoSpaceDN w:val="0"/>
        <w:adjustRightInd w:val="0"/>
        <w:ind w:hanging="34"/>
        <w:rPr>
          <w:rFonts w:ascii="Arial" w:hAnsi="Arial" w:cs="Arial"/>
          <w:sz w:val="16"/>
          <w:szCs w:val="16"/>
          <w:lang w:val="pt-BR" w:eastAsia="pt-BR"/>
        </w:rPr>
      </w:pPr>
    </w:p>
    <w:p w:rsidR="003D0182" w:rsidRPr="00A92B3C" w:rsidRDefault="003D0182" w:rsidP="00585E0D">
      <w:pPr>
        <w:spacing w:line="300" w:lineRule="auto"/>
        <w:rPr>
          <w:rFonts w:ascii="Arial" w:hAnsi="Arial" w:cs="Arial"/>
          <w:sz w:val="20"/>
          <w:szCs w:val="20"/>
          <w:lang w:val="pt-BR"/>
        </w:rPr>
      </w:pPr>
    </w:p>
    <w:p w:rsidR="00B7369F" w:rsidRPr="00A92B3C" w:rsidRDefault="00B7369F" w:rsidP="003D0182">
      <w:pPr>
        <w:autoSpaceDE w:val="0"/>
        <w:autoSpaceDN w:val="0"/>
        <w:adjustRightInd w:val="0"/>
        <w:ind w:hanging="32"/>
        <w:rPr>
          <w:rFonts w:ascii="Arial" w:hAnsi="Arial" w:cs="Arial"/>
          <w:b/>
          <w:sz w:val="20"/>
          <w:szCs w:val="20"/>
          <w:lang w:val="pt-BR" w:eastAsia="pt-BR"/>
        </w:rPr>
      </w:pPr>
    </w:p>
    <w:p w:rsidR="009E0096" w:rsidRDefault="009E0096" w:rsidP="00A876F2">
      <w:pPr>
        <w:autoSpaceDE w:val="0"/>
        <w:autoSpaceDN w:val="0"/>
        <w:adjustRightInd w:val="0"/>
        <w:ind w:hanging="32"/>
        <w:rPr>
          <w:rFonts w:ascii="Arial" w:hAnsi="Arial" w:cs="Arial"/>
          <w:sz w:val="20"/>
          <w:szCs w:val="20"/>
          <w:lang w:val="pt-BR" w:eastAsia="pt-BR"/>
        </w:rPr>
      </w:pPr>
      <w:r w:rsidRPr="00A92B3C">
        <w:rPr>
          <w:rFonts w:ascii="Arial" w:hAnsi="Arial" w:cs="Arial"/>
          <w:b/>
          <w:sz w:val="20"/>
          <w:szCs w:val="20"/>
          <w:lang w:val="pt-BR" w:eastAsia="pt-BR"/>
        </w:rPr>
        <w:t>Darlan Gonçalves de Oliveira</w:t>
      </w:r>
      <w:r w:rsidRPr="00A92B3C">
        <w:rPr>
          <w:rFonts w:ascii="Arial" w:hAnsi="Arial" w:cs="Arial"/>
          <w:sz w:val="16"/>
          <w:szCs w:val="16"/>
          <w:lang w:val="pt-BR" w:eastAsia="pt-BR"/>
        </w:rPr>
        <w:t xml:space="preserve"> (Assessor Técnico CEF-CAU/MG)</w:t>
      </w:r>
      <w:r>
        <w:rPr>
          <w:rFonts w:ascii="Arial" w:hAnsi="Arial" w:cs="Arial"/>
          <w:sz w:val="16"/>
          <w:szCs w:val="16"/>
          <w:lang w:val="pt-BR" w:eastAsia="pt-BR"/>
        </w:rPr>
        <w:t xml:space="preserve">   </w:t>
      </w:r>
      <w:r w:rsidR="001D6866">
        <w:rPr>
          <w:rFonts w:ascii="Arial" w:hAnsi="Arial" w:cs="Arial"/>
          <w:sz w:val="16"/>
          <w:szCs w:val="16"/>
          <w:lang w:val="pt-BR" w:eastAsia="pt-BR"/>
        </w:rPr>
        <w:t xml:space="preserve">   </w:t>
      </w:r>
      <w:r w:rsidR="0008677B">
        <w:rPr>
          <w:rFonts w:ascii="Arial" w:hAnsi="Arial" w:cs="Arial"/>
          <w:sz w:val="16"/>
          <w:szCs w:val="16"/>
          <w:lang w:val="pt-BR" w:eastAsia="pt-BR"/>
        </w:rPr>
        <w:t xml:space="preserve">        </w:t>
      </w:r>
      <w:r w:rsidR="00A876F2">
        <w:rPr>
          <w:rFonts w:ascii="Arial" w:hAnsi="Arial" w:cs="Arial"/>
          <w:sz w:val="16"/>
          <w:szCs w:val="16"/>
          <w:lang w:val="pt-BR" w:eastAsia="pt-BR"/>
        </w:rPr>
        <w:t xml:space="preserve"> </w:t>
      </w:r>
      <w:r w:rsidR="00A92B3C">
        <w:rPr>
          <w:rFonts w:ascii="Arial" w:hAnsi="Arial" w:cs="Arial"/>
          <w:sz w:val="16"/>
          <w:szCs w:val="16"/>
          <w:lang w:val="pt-BR" w:eastAsia="pt-BR"/>
        </w:rPr>
        <w:t xml:space="preserve">  </w:t>
      </w:r>
      <w:r w:rsidR="00A876F2">
        <w:rPr>
          <w:rFonts w:ascii="Arial" w:hAnsi="Arial" w:cs="Arial"/>
          <w:sz w:val="16"/>
          <w:szCs w:val="16"/>
          <w:lang w:val="pt-BR" w:eastAsia="pt-BR"/>
        </w:rPr>
        <w:t xml:space="preserve"> </w:t>
      </w:r>
      <w:r w:rsidR="0008677B">
        <w:rPr>
          <w:rFonts w:ascii="Arial" w:hAnsi="Arial" w:cs="Arial"/>
          <w:sz w:val="16"/>
          <w:szCs w:val="16"/>
          <w:lang w:val="pt-BR" w:eastAsia="pt-BR"/>
        </w:rPr>
        <w:t xml:space="preserve">     __</w:t>
      </w:r>
      <w:r>
        <w:rPr>
          <w:rFonts w:ascii="Arial" w:hAnsi="Arial" w:cs="Arial"/>
          <w:sz w:val="16"/>
          <w:szCs w:val="16"/>
          <w:lang w:val="pt-BR" w:eastAsia="pt-BR"/>
        </w:rPr>
        <w:t>___________</w:t>
      </w:r>
      <w:r w:rsidR="00A876F2">
        <w:rPr>
          <w:rFonts w:ascii="Arial" w:hAnsi="Arial" w:cs="Arial"/>
          <w:sz w:val="16"/>
          <w:szCs w:val="16"/>
          <w:lang w:val="pt-BR" w:eastAsia="pt-BR"/>
        </w:rPr>
        <w:t>_______________________________</w:t>
      </w:r>
    </w:p>
    <w:sectPr w:rsidR="009E0096"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EE" w:rsidRDefault="006033EE" w:rsidP="007E22C9">
      <w:r>
        <w:separator/>
      </w:r>
    </w:p>
  </w:endnote>
  <w:endnote w:type="continuationSeparator" w:id="0">
    <w:p w:rsidR="006033EE" w:rsidRDefault="006033E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EE" w:rsidRDefault="006033EE" w:rsidP="007E22C9">
      <w:r>
        <w:separator/>
      </w:r>
    </w:p>
  </w:footnote>
  <w:footnote w:type="continuationSeparator" w:id="0">
    <w:p w:rsidR="006033EE" w:rsidRDefault="006033EE"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BBE2739"/>
    <w:multiLevelType w:val="hybridMultilevel"/>
    <w:tmpl w:val="DEF886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4"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5"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6"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0"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74BDF"/>
    <w:multiLevelType w:val="multilevel"/>
    <w:tmpl w:val="DCB49544"/>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3"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4"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5"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6"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8"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9"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1"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4"/>
  </w:num>
  <w:num w:numId="2">
    <w:abstractNumId w:val="43"/>
  </w:num>
  <w:num w:numId="3">
    <w:abstractNumId w:val="7"/>
  </w:num>
  <w:num w:numId="4">
    <w:abstractNumId w:val="23"/>
  </w:num>
  <w:num w:numId="5">
    <w:abstractNumId w:val="14"/>
  </w:num>
  <w:num w:numId="6">
    <w:abstractNumId w:val="5"/>
  </w:num>
  <w:num w:numId="7">
    <w:abstractNumId w:val="42"/>
  </w:num>
  <w:num w:numId="8">
    <w:abstractNumId w:val="2"/>
  </w:num>
  <w:num w:numId="9">
    <w:abstractNumId w:val="4"/>
  </w:num>
  <w:num w:numId="10">
    <w:abstractNumId w:val="20"/>
  </w:num>
  <w:num w:numId="11">
    <w:abstractNumId w:val="40"/>
  </w:num>
  <w:num w:numId="12">
    <w:abstractNumId w:val="15"/>
  </w:num>
  <w:num w:numId="13">
    <w:abstractNumId w:val="25"/>
  </w:num>
  <w:num w:numId="14">
    <w:abstractNumId w:val="44"/>
  </w:num>
  <w:num w:numId="15">
    <w:abstractNumId w:val="18"/>
  </w:num>
  <w:num w:numId="16">
    <w:abstractNumId w:val="38"/>
  </w:num>
  <w:num w:numId="17">
    <w:abstractNumId w:val="13"/>
  </w:num>
  <w:num w:numId="18">
    <w:abstractNumId w:val="19"/>
  </w:num>
  <w:num w:numId="19">
    <w:abstractNumId w:val="30"/>
  </w:num>
  <w:num w:numId="20">
    <w:abstractNumId w:val="17"/>
  </w:num>
  <w:num w:numId="21">
    <w:abstractNumId w:val="31"/>
  </w:num>
  <w:num w:numId="22">
    <w:abstractNumId w:val="0"/>
  </w:num>
  <w:num w:numId="23">
    <w:abstractNumId w:val="8"/>
  </w:num>
  <w:num w:numId="24">
    <w:abstractNumId w:val="41"/>
  </w:num>
  <w:num w:numId="25">
    <w:abstractNumId w:val="3"/>
  </w:num>
  <w:num w:numId="26">
    <w:abstractNumId w:val="32"/>
  </w:num>
  <w:num w:numId="27">
    <w:abstractNumId w:val="34"/>
  </w:num>
  <w:num w:numId="28">
    <w:abstractNumId w:val="27"/>
  </w:num>
  <w:num w:numId="29">
    <w:abstractNumId w:val="29"/>
  </w:num>
  <w:num w:numId="30">
    <w:abstractNumId w:val="9"/>
  </w:num>
  <w:num w:numId="31">
    <w:abstractNumId w:val="10"/>
  </w:num>
  <w:num w:numId="32">
    <w:abstractNumId w:val="21"/>
  </w:num>
  <w:num w:numId="33">
    <w:abstractNumId w:val="33"/>
  </w:num>
  <w:num w:numId="34">
    <w:abstractNumId w:val="28"/>
  </w:num>
  <w:num w:numId="35">
    <w:abstractNumId w:val="16"/>
  </w:num>
  <w:num w:numId="36">
    <w:abstractNumId w:val="37"/>
  </w:num>
  <w:num w:numId="37">
    <w:abstractNumId w:val="36"/>
  </w:num>
  <w:num w:numId="38">
    <w:abstractNumId w:val="39"/>
  </w:num>
  <w:num w:numId="39">
    <w:abstractNumId w:val="26"/>
  </w:num>
  <w:num w:numId="40">
    <w:abstractNumId w:val="11"/>
  </w:num>
  <w:num w:numId="41">
    <w:abstractNumId w:val="35"/>
  </w:num>
  <w:num w:numId="42">
    <w:abstractNumId w:val="12"/>
  </w:num>
  <w:num w:numId="43">
    <w:abstractNumId w:val="1"/>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6651"/>
    <w:rsid w:val="00013ECE"/>
    <w:rsid w:val="000311B2"/>
    <w:rsid w:val="000323BC"/>
    <w:rsid w:val="00034023"/>
    <w:rsid w:val="0004724C"/>
    <w:rsid w:val="00047DD5"/>
    <w:rsid w:val="00054997"/>
    <w:rsid w:val="00056417"/>
    <w:rsid w:val="00062F33"/>
    <w:rsid w:val="00065DF8"/>
    <w:rsid w:val="00072E67"/>
    <w:rsid w:val="00080D73"/>
    <w:rsid w:val="0008677B"/>
    <w:rsid w:val="000871A5"/>
    <w:rsid w:val="000B0760"/>
    <w:rsid w:val="000B1835"/>
    <w:rsid w:val="000B3466"/>
    <w:rsid w:val="000C6854"/>
    <w:rsid w:val="000D0381"/>
    <w:rsid w:val="000D0758"/>
    <w:rsid w:val="000E48C6"/>
    <w:rsid w:val="000F1656"/>
    <w:rsid w:val="000F3838"/>
    <w:rsid w:val="000F538A"/>
    <w:rsid w:val="00102BCC"/>
    <w:rsid w:val="00103535"/>
    <w:rsid w:val="00107335"/>
    <w:rsid w:val="00120BE0"/>
    <w:rsid w:val="00142AC9"/>
    <w:rsid w:val="001449B1"/>
    <w:rsid w:val="00150A2E"/>
    <w:rsid w:val="00162C3A"/>
    <w:rsid w:val="00165B7C"/>
    <w:rsid w:val="00172796"/>
    <w:rsid w:val="00176FDF"/>
    <w:rsid w:val="001777FD"/>
    <w:rsid w:val="001811CC"/>
    <w:rsid w:val="00182E2B"/>
    <w:rsid w:val="00185B37"/>
    <w:rsid w:val="0018741A"/>
    <w:rsid w:val="00191438"/>
    <w:rsid w:val="001964FB"/>
    <w:rsid w:val="001A5298"/>
    <w:rsid w:val="001A63D9"/>
    <w:rsid w:val="001B3DE5"/>
    <w:rsid w:val="001C1F5E"/>
    <w:rsid w:val="001C4F4D"/>
    <w:rsid w:val="001D347B"/>
    <w:rsid w:val="001D4890"/>
    <w:rsid w:val="001D6866"/>
    <w:rsid w:val="001E790A"/>
    <w:rsid w:val="001F12C7"/>
    <w:rsid w:val="001F296A"/>
    <w:rsid w:val="001F47EE"/>
    <w:rsid w:val="00201C1D"/>
    <w:rsid w:val="0020441B"/>
    <w:rsid w:val="0020634E"/>
    <w:rsid w:val="00207388"/>
    <w:rsid w:val="002452E6"/>
    <w:rsid w:val="00254A9D"/>
    <w:rsid w:val="00266909"/>
    <w:rsid w:val="00275EEA"/>
    <w:rsid w:val="0028590F"/>
    <w:rsid w:val="0029057D"/>
    <w:rsid w:val="002B5ECE"/>
    <w:rsid w:val="002C04F6"/>
    <w:rsid w:val="002C2386"/>
    <w:rsid w:val="002C3FFE"/>
    <w:rsid w:val="002D159D"/>
    <w:rsid w:val="002D2CC5"/>
    <w:rsid w:val="002E07B7"/>
    <w:rsid w:val="002E7999"/>
    <w:rsid w:val="002F7C5D"/>
    <w:rsid w:val="003207AC"/>
    <w:rsid w:val="00322A47"/>
    <w:rsid w:val="00324600"/>
    <w:rsid w:val="003265F3"/>
    <w:rsid w:val="00331FD8"/>
    <w:rsid w:val="00351F90"/>
    <w:rsid w:val="00354377"/>
    <w:rsid w:val="00361323"/>
    <w:rsid w:val="003622CC"/>
    <w:rsid w:val="003744E3"/>
    <w:rsid w:val="00377201"/>
    <w:rsid w:val="0039684B"/>
    <w:rsid w:val="0039685E"/>
    <w:rsid w:val="003A3415"/>
    <w:rsid w:val="003A4472"/>
    <w:rsid w:val="003B5E35"/>
    <w:rsid w:val="003B7030"/>
    <w:rsid w:val="003C3452"/>
    <w:rsid w:val="003C6DE1"/>
    <w:rsid w:val="003D0182"/>
    <w:rsid w:val="003D2A07"/>
    <w:rsid w:val="003D331E"/>
    <w:rsid w:val="003D6C09"/>
    <w:rsid w:val="003E68EB"/>
    <w:rsid w:val="003E6D01"/>
    <w:rsid w:val="003F362B"/>
    <w:rsid w:val="003F4C5D"/>
    <w:rsid w:val="00400DAC"/>
    <w:rsid w:val="00403C23"/>
    <w:rsid w:val="00405B30"/>
    <w:rsid w:val="0041282B"/>
    <w:rsid w:val="00423DF3"/>
    <w:rsid w:val="00425709"/>
    <w:rsid w:val="00425908"/>
    <w:rsid w:val="00447C12"/>
    <w:rsid w:val="00452713"/>
    <w:rsid w:val="00454788"/>
    <w:rsid w:val="00456F37"/>
    <w:rsid w:val="00456FC0"/>
    <w:rsid w:val="004575FC"/>
    <w:rsid w:val="004606C3"/>
    <w:rsid w:val="00470560"/>
    <w:rsid w:val="00472FBB"/>
    <w:rsid w:val="00475EB9"/>
    <w:rsid w:val="00476E0F"/>
    <w:rsid w:val="00477BE7"/>
    <w:rsid w:val="00483C75"/>
    <w:rsid w:val="00485B63"/>
    <w:rsid w:val="00493453"/>
    <w:rsid w:val="004B28C9"/>
    <w:rsid w:val="004B4804"/>
    <w:rsid w:val="004C158D"/>
    <w:rsid w:val="004C4E8F"/>
    <w:rsid w:val="004D5A77"/>
    <w:rsid w:val="004E2836"/>
    <w:rsid w:val="004E2863"/>
    <w:rsid w:val="004E29BB"/>
    <w:rsid w:val="004E3172"/>
    <w:rsid w:val="004E4C07"/>
    <w:rsid w:val="004E534A"/>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D24D3"/>
    <w:rsid w:val="005E12D8"/>
    <w:rsid w:val="005E5EC9"/>
    <w:rsid w:val="005E7381"/>
    <w:rsid w:val="005F3D29"/>
    <w:rsid w:val="00600DD6"/>
    <w:rsid w:val="00601495"/>
    <w:rsid w:val="0060246F"/>
    <w:rsid w:val="006033EE"/>
    <w:rsid w:val="0060744F"/>
    <w:rsid w:val="0061044E"/>
    <w:rsid w:val="00626459"/>
    <w:rsid w:val="00632110"/>
    <w:rsid w:val="00635414"/>
    <w:rsid w:val="00640D3C"/>
    <w:rsid w:val="006475A3"/>
    <w:rsid w:val="006476AB"/>
    <w:rsid w:val="006610D2"/>
    <w:rsid w:val="006956AA"/>
    <w:rsid w:val="00695867"/>
    <w:rsid w:val="006A20A4"/>
    <w:rsid w:val="006B4593"/>
    <w:rsid w:val="006B7634"/>
    <w:rsid w:val="006C121A"/>
    <w:rsid w:val="006C144A"/>
    <w:rsid w:val="006C3601"/>
    <w:rsid w:val="006C418E"/>
    <w:rsid w:val="006C7CF0"/>
    <w:rsid w:val="006D12D3"/>
    <w:rsid w:val="006D1620"/>
    <w:rsid w:val="006D181B"/>
    <w:rsid w:val="006D3E06"/>
    <w:rsid w:val="006F5238"/>
    <w:rsid w:val="00705A21"/>
    <w:rsid w:val="00705B9A"/>
    <w:rsid w:val="007120C4"/>
    <w:rsid w:val="00712340"/>
    <w:rsid w:val="00713143"/>
    <w:rsid w:val="00716EE2"/>
    <w:rsid w:val="00722E5D"/>
    <w:rsid w:val="00725012"/>
    <w:rsid w:val="00741D49"/>
    <w:rsid w:val="00741D58"/>
    <w:rsid w:val="007469DB"/>
    <w:rsid w:val="007509AB"/>
    <w:rsid w:val="00751322"/>
    <w:rsid w:val="007568AB"/>
    <w:rsid w:val="00770E68"/>
    <w:rsid w:val="007748D4"/>
    <w:rsid w:val="00775760"/>
    <w:rsid w:val="007767A2"/>
    <w:rsid w:val="00777E08"/>
    <w:rsid w:val="00780D68"/>
    <w:rsid w:val="00783A24"/>
    <w:rsid w:val="007902C6"/>
    <w:rsid w:val="0079756F"/>
    <w:rsid w:val="007A4D5D"/>
    <w:rsid w:val="007B26D1"/>
    <w:rsid w:val="007B42AF"/>
    <w:rsid w:val="007B58FE"/>
    <w:rsid w:val="007B6C99"/>
    <w:rsid w:val="007B6D8B"/>
    <w:rsid w:val="007C4BE5"/>
    <w:rsid w:val="007C6F6B"/>
    <w:rsid w:val="007D2D02"/>
    <w:rsid w:val="007D5854"/>
    <w:rsid w:val="007D5D94"/>
    <w:rsid w:val="007D67C9"/>
    <w:rsid w:val="007E0DDE"/>
    <w:rsid w:val="007E22C9"/>
    <w:rsid w:val="007E4E9B"/>
    <w:rsid w:val="007E7492"/>
    <w:rsid w:val="007F461D"/>
    <w:rsid w:val="007F7247"/>
    <w:rsid w:val="007F7621"/>
    <w:rsid w:val="007F7F3C"/>
    <w:rsid w:val="0080579D"/>
    <w:rsid w:val="00807F5F"/>
    <w:rsid w:val="00811CAD"/>
    <w:rsid w:val="00813D70"/>
    <w:rsid w:val="00817651"/>
    <w:rsid w:val="0082028E"/>
    <w:rsid w:val="008211CF"/>
    <w:rsid w:val="0082456C"/>
    <w:rsid w:val="0082733B"/>
    <w:rsid w:val="0083491D"/>
    <w:rsid w:val="008520D3"/>
    <w:rsid w:val="00853A67"/>
    <w:rsid w:val="00854EFA"/>
    <w:rsid w:val="008620EC"/>
    <w:rsid w:val="00863FFC"/>
    <w:rsid w:val="008710D8"/>
    <w:rsid w:val="00871E2A"/>
    <w:rsid w:val="008843D6"/>
    <w:rsid w:val="00887096"/>
    <w:rsid w:val="00892C81"/>
    <w:rsid w:val="00894F54"/>
    <w:rsid w:val="00897C47"/>
    <w:rsid w:val="008A3B67"/>
    <w:rsid w:val="008A7554"/>
    <w:rsid w:val="008B33D0"/>
    <w:rsid w:val="008C1F0F"/>
    <w:rsid w:val="008C5847"/>
    <w:rsid w:val="008D2062"/>
    <w:rsid w:val="008D2F03"/>
    <w:rsid w:val="008D4A78"/>
    <w:rsid w:val="008D559F"/>
    <w:rsid w:val="008D5F38"/>
    <w:rsid w:val="008E5A18"/>
    <w:rsid w:val="008F02F5"/>
    <w:rsid w:val="008F076B"/>
    <w:rsid w:val="008F1435"/>
    <w:rsid w:val="008F7102"/>
    <w:rsid w:val="009111E4"/>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6B22"/>
    <w:rsid w:val="00974107"/>
    <w:rsid w:val="00974AA7"/>
    <w:rsid w:val="00984CE8"/>
    <w:rsid w:val="009857C0"/>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55E6"/>
    <w:rsid w:val="00A25D9C"/>
    <w:rsid w:val="00A30054"/>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B1002"/>
    <w:rsid w:val="00AB2374"/>
    <w:rsid w:val="00AB2CFE"/>
    <w:rsid w:val="00AB2DA8"/>
    <w:rsid w:val="00AB3D69"/>
    <w:rsid w:val="00AB6035"/>
    <w:rsid w:val="00AC7CC7"/>
    <w:rsid w:val="00AD1853"/>
    <w:rsid w:val="00AD67A0"/>
    <w:rsid w:val="00AD7319"/>
    <w:rsid w:val="00AE49A7"/>
    <w:rsid w:val="00AE701F"/>
    <w:rsid w:val="00B05172"/>
    <w:rsid w:val="00B06964"/>
    <w:rsid w:val="00B10269"/>
    <w:rsid w:val="00B1031E"/>
    <w:rsid w:val="00B11D69"/>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CA4"/>
    <w:rsid w:val="00BA7DC3"/>
    <w:rsid w:val="00BC0830"/>
    <w:rsid w:val="00BC2B0C"/>
    <w:rsid w:val="00BD3AF7"/>
    <w:rsid w:val="00BF3D2B"/>
    <w:rsid w:val="00BF3FB9"/>
    <w:rsid w:val="00BF45AE"/>
    <w:rsid w:val="00BF4E0A"/>
    <w:rsid w:val="00BF51BA"/>
    <w:rsid w:val="00BF56AC"/>
    <w:rsid w:val="00C0716B"/>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71CFF"/>
    <w:rsid w:val="00C72CEA"/>
    <w:rsid w:val="00C813DF"/>
    <w:rsid w:val="00C87546"/>
    <w:rsid w:val="00C91EA2"/>
    <w:rsid w:val="00CB224A"/>
    <w:rsid w:val="00CB23E7"/>
    <w:rsid w:val="00CB2F55"/>
    <w:rsid w:val="00CB3B2E"/>
    <w:rsid w:val="00CB7699"/>
    <w:rsid w:val="00CC3FF0"/>
    <w:rsid w:val="00CD0073"/>
    <w:rsid w:val="00CD5094"/>
    <w:rsid w:val="00CD67E9"/>
    <w:rsid w:val="00CE5151"/>
    <w:rsid w:val="00CF68BA"/>
    <w:rsid w:val="00D02F33"/>
    <w:rsid w:val="00D10415"/>
    <w:rsid w:val="00D20C72"/>
    <w:rsid w:val="00D2110C"/>
    <w:rsid w:val="00D24D7E"/>
    <w:rsid w:val="00D4735C"/>
    <w:rsid w:val="00D50E03"/>
    <w:rsid w:val="00D53160"/>
    <w:rsid w:val="00D548AA"/>
    <w:rsid w:val="00D613B4"/>
    <w:rsid w:val="00D6506F"/>
    <w:rsid w:val="00D6775E"/>
    <w:rsid w:val="00D7003F"/>
    <w:rsid w:val="00D71458"/>
    <w:rsid w:val="00D75268"/>
    <w:rsid w:val="00DA097B"/>
    <w:rsid w:val="00DA1E10"/>
    <w:rsid w:val="00DA2C0F"/>
    <w:rsid w:val="00DB05A1"/>
    <w:rsid w:val="00DC00A2"/>
    <w:rsid w:val="00DD0FE4"/>
    <w:rsid w:val="00DE7C8B"/>
    <w:rsid w:val="00DF24D0"/>
    <w:rsid w:val="00DF509B"/>
    <w:rsid w:val="00DF7A34"/>
    <w:rsid w:val="00E00E67"/>
    <w:rsid w:val="00E03F9E"/>
    <w:rsid w:val="00E0466A"/>
    <w:rsid w:val="00E11386"/>
    <w:rsid w:val="00E344CF"/>
    <w:rsid w:val="00E366C2"/>
    <w:rsid w:val="00E36872"/>
    <w:rsid w:val="00E42373"/>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7ED5"/>
    <w:rsid w:val="00ED3DBE"/>
    <w:rsid w:val="00ED5ACF"/>
    <w:rsid w:val="00ED7709"/>
    <w:rsid w:val="00EE354C"/>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442D9"/>
    <w:rsid w:val="00F56884"/>
    <w:rsid w:val="00F62D61"/>
    <w:rsid w:val="00F8166E"/>
    <w:rsid w:val="00F81AB9"/>
    <w:rsid w:val="00F84793"/>
    <w:rsid w:val="00F8529F"/>
    <w:rsid w:val="00FB724B"/>
    <w:rsid w:val="00FC2456"/>
    <w:rsid w:val="00FD1844"/>
    <w:rsid w:val="00FD70B4"/>
    <w:rsid w:val="00FE00BA"/>
    <w:rsid w:val="00FE4E0E"/>
    <w:rsid w:val="00FE58AF"/>
    <w:rsid w:val="00FE5A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93E97A6-4D02-4B82-901A-A77E244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6C43-7755-41D2-855E-63EBCF48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1169</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CAUMG</cp:lastModifiedBy>
  <cp:revision>84</cp:revision>
  <cp:lastPrinted>2018-09-19T15:53:00Z</cp:lastPrinted>
  <dcterms:created xsi:type="dcterms:W3CDTF">2018-11-13T10:04:00Z</dcterms:created>
  <dcterms:modified xsi:type="dcterms:W3CDTF">2019-03-26T15:14:00Z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